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DDEE7" w14:textId="77777777" w:rsidR="0039397A" w:rsidRPr="00CD6CAB" w:rsidRDefault="0039397A">
      <w:pPr>
        <w:rPr>
          <w:lang w:val="ro-RO"/>
        </w:rPr>
      </w:pPr>
    </w:p>
    <w:p w14:paraId="5A5E3758" w14:textId="77777777" w:rsidR="005257EC" w:rsidRPr="00CD6CAB" w:rsidRDefault="005257EC" w:rsidP="005257EC">
      <w:pPr>
        <w:rPr>
          <w:lang w:val="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20F55" w:rsidRPr="00CD6CAB" w14:paraId="5C65EC8D" w14:textId="77777777" w:rsidTr="00520F55">
        <w:trPr>
          <w:tblCellSpacing w:w="15" w:type="dxa"/>
        </w:trPr>
        <w:tc>
          <w:tcPr>
            <w:tcW w:w="0" w:type="auto"/>
            <w:vAlign w:val="center"/>
            <w:hideMark/>
          </w:tcPr>
          <w:p w14:paraId="6B7E03D5" w14:textId="77777777" w:rsidR="00520F55" w:rsidRPr="00CD6CAB" w:rsidRDefault="00520F55" w:rsidP="00520F55">
            <w:pPr>
              <w:rPr>
                <w:lang w:val="ro-RO"/>
              </w:rPr>
            </w:pPr>
          </w:p>
        </w:tc>
      </w:tr>
    </w:tbl>
    <w:p w14:paraId="4D30C5E6" w14:textId="77777777" w:rsidR="00CD6CAB" w:rsidRPr="00CD6CAB" w:rsidRDefault="005C5280" w:rsidP="00CD6CAB">
      <w:pPr>
        <w:pStyle w:val="NoSpacing"/>
        <w:jc w:val="center"/>
        <w:rPr>
          <w:b/>
          <w:color w:val="000000" w:themeColor="text1"/>
          <w:sz w:val="28"/>
          <w:szCs w:val="28"/>
          <w:lang w:val="ro-RO"/>
        </w:rPr>
      </w:pPr>
      <w:r w:rsidRPr="00CD6CAB">
        <w:rPr>
          <w:b/>
          <w:color w:val="000000" w:themeColor="text1"/>
          <w:sz w:val="28"/>
          <w:szCs w:val="28"/>
          <w:lang w:val="ro-RO"/>
        </w:rPr>
        <w:t>Test №</w:t>
      </w:r>
      <w:r w:rsidR="005257EC" w:rsidRPr="00CD6CAB">
        <w:rPr>
          <w:b/>
          <w:color w:val="000000" w:themeColor="text1"/>
          <w:sz w:val="28"/>
          <w:szCs w:val="28"/>
          <w:lang w:val="ro-RO"/>
        </w:rPr>
        <w:t xml:space="preserve"> </w:t>
      </w:r>
      <w:r w:rsidR="00520F55" w:rsidRPr="00CD6CAB">
        <w:rPr>
          <w:b/>
          <w:color w:val="000000" w:themeColor="text1"/>
          <w:sz w:val="28"/>
          <w:szCs w:val="28"/>
          <w:lang w:val="ro-RO"/>
        </w:rPr>
        <w:t>1</w:t>
      </w:r>
    </w:p>
    <w:p w14:paraId="6324D8E0" w14:textId="77777777" w:rsidR="00CD6CAB" w:rsidRPr="00CD6CAB" w:rsidRDefault="00CD6CAB" w:rsidP="00CD6CAB">
      <w:pPr>
        <w:pStyle w:val="NoSpacing"/>
        <w:numPr>
          <w:ilvl w:val="0"/>
          <w:numId w:val="20"/>
        </w:numPr>
        <w:jc w:val="both"/>
        <w:rPr>
          <w:rStyle w:val="markedcontent"/>
          <w:color w:val="000000" w:themeColor="text1"/>
          <w:sz w:val="28"/>
          <w:szCs w:val="28"/>
          <w:lang w:val="ro-RO"/>
        </w:rPr>
      </w:pPr>
      <w:r w:rsidRPr="00CD6CAB">
        <w:rPr>
          <w:rStyle w:val="markedcontent"/>
          <w:color w:val="000000" w:themeColor="text1"/>
          <w:sz w:val="28"/>
          <w:szCs w:val="28"/>
          <w:lang w:val="ro-RO"/>
        </w:rPr>
        <w:t>Factorii de influenţă asupra securităţii statale.</w:t>
      </w:r>
    </w:p>
    <w:p w14:paraId="17A0FECA" w14:textId="77777777" w:rsidR="00CD6CAB" w:rsidRPr="00CD6CAB" w:rsidRDefault="00CD6CAB" w:rsidP="00CD6CAB">
      <w:pPr>
        <w:pStyle w:val="NoSpacing"/>
        <w:numPr>
          <w:ilvl w:val="0"/>
          <w:numId w:val="20"/>
        </w:numPr>
        <w:jc w:val="both"/>
        <w:rPr>
          <w:rStyle w:val="markedcontent"/>
          <w:b/>
          <w:color w:val="000000" w:themeColor="text1"/>
          <w:sz w:val="28"/>
          <w:szCs w:val="28"/>
          <w:lang w:val="ro-RO"/>
        </w:rPr>
      </w:pPr>
      <w:r w:rsidRPr="00CD6CAB">
        <w:rPr>
          <w:rStyle w:val="markedcontent"/>
          <w:color w:val="000000" w:themeColor="text1"/>
          <w:sz w:val="28"/>
          <w:szCs w:val="28"/>
          <w:lang w:val="ro-RO"/>
        </w:rPr>
        <w:t>Securitatea informațională ca factor de organizare a societății contemporane.</w:t>
      </w:r>
    </w:p>
    <w:p w14:paraId="165B5710" w14:textId="77777777" w:rsidR="00CD6CAB" w:rsidRPr="00CD6CAB" w:rsidRDefault="00CD6CAB" w:rsidP="00CD6CAB">
      <w:pPr>
        <w:pStyle w:val="NoSpacing"/>
        <w:numPr>
          <w:ilvl w:val="0"/>
          <w:numId w:val="20"/>
        </w:numPr>
        <w:jc w:val="both"/>
        <w:rPr>
          <w:rStyle w:val="markedcontent"/>
          <w:b/>
          <w:color w:val="000000" w:themeColor="text1"/>
          <w:sz w:val="28"/>
          <w:szCs w:val="28"/>
          <w:lang w:val="ro-RO"/>
        </w:rPr>
      </w:pPr>
      <w:r w:rsidRPr="00CD6CAB">
        <w:rPr>
          <w:rStyle w:val="markedcontent"/>
          <w:color w:val="000000" w:themeColor="text1"/>
          <w:sz w:val="28"/>
          <w:szCs w:val="28"/>
          <w:lang w:val="ro-RO"/>
        </w:rPr>
        <w:t xml:space="preserve">Statele ONU şi amestecul militar internaţional; </w:t>
      </w:r>
    </w:p>
    <w:p w14:paraId="576445DB" w14:textId="77777777" w:rsidR="009855B0" w:rsidRPr="00CD6CAB" w:rsidRDefault="009855B0" w:rsidP="008B5C47">
      <w:pPr>
        <w:jc w:val="center"/>
        <w:rPr>
          <w:b/>
          <w:sz w:val="28"/>
          <w:szCs w:val="28"/>
          <w:lang w:val="ro-RO"/>
        </w:rPr>
      </w:pPr>
    </w:p>
    <w:p w14:paraId="2FDBF038" w14:textId="7C802E8B" w:rsidR="00914432" w:rsidRPr="000A627A" w:rsidRDefault="00914432" w:rsidP="000A627A">
      <w:pPr>
        <w:rPr>
          <w:sz w:val="28"/>
          <w:szCs w:val="28"/>
          <w:lang w:val="ro-RO"/>
        </w:rPr>
      </w:pPr>
      <w:r w:rsidRPr="000A627A">
        <w:rPr>
          <w:sz w:val="28"/>
          <w:szCs w:val="28"/>
          <w:lang w:val="ro-RO"/>
        </w:rPr>
        <w:t xml:space="preserve">1.Factorii de influență asupra securității statale sunt </w:t>
      </w:r>
      <w:r w:rsidRPr="000A627A">
        <w:rPr>
          <w:sz w:val="28"/>
          <w:szCs w:val="28"/>
        </w:rPr>
        <w:t xml:space="preserve">economic, politic, juridic, militar, </w:t>
      </w:r>
      <w:r w:rsidRPr="000A627A">
        <w:rPr>
          <w:sz w:val="28"/>
          <w:szCs w:val="28"/>
          <w:lang w:val="ro-RO"/>
        </w:rPr>
        <w:t xml:space="preserve">informațional, </w:t>
      </w:r>
      <w:r w:rsidRPr="000A627A">
        <w:rPr>
          <w:sz w:val="28"/>
          <w:szCs w:val="28"/>
        </w:rPr>
        <w:t>organizatoric</w:t>
      </w:r>
      <w:r w:rsidRPr="000A627A">
        <w:rPr>
          <w:sz w:val="28"/>
          <w:szCs w:val="28"/>
          <w:lang w:val="ro-RO"/>
        </w:rPr>
        <w:t xml:space="preserve">, etc. </w:t>
      </w:r>
    </w:p>
    <w:p w14:paraId="3CD8C996" w14:textId="5C868F91" w:rsidR="00CD6CAB" w:rsidRPr="000A627A" w:rsidRDefault="00CD6CAB" w:rsidP="000A627A">
      <w:pPr>
        <w:rPr>
          <w:rStyle w:val="markedcontent"/>
          <w:sz w:val="28"/>
          <w:szCs w:val="28"/>
          <w:lang w:val="ro-RO"/>
        </w:rPr>
      </w:pPr>
    </w:p>
    <w:p w14:paraId="313E9E4B" w14:textId="4A4B7D4F" w:rsidR="00914432" w:rsidRPr="000A627A" w:rsidRDefault="00914432" w:rsidP="000A627A">
      <w:pPr>
        <w:rPr>
          <w:rStyle w:val="markedcontent"/>
          <w:sz w:val="28"/>
          <w:szCs w:val="28"/>
          <w:lang w:val="ro-RO"/>
        </w:rPr>
      </w:pPr>
    </w:p>
    <w:p w14:paraId="4D132647" w14:textId="1010605B" w:rsidR="00914432" w:rsidRPr="000A627A" w:rsidRDefault="00914432" w:rsidP="000A627A">
      <w:pPr>
        <w:rPr>
          <w:rStyle w:val="markedcontent"/>
          <w:sz w:val="28"/>
          <w:szCs w:val="28"/>
          <w:lang w:val="ro-RO"/>
        </w:rPr>
      </w:pPr>
      <w:r w:rsidRPr="000A627A">
        <w:rPr>
          <w:rStyle w:val="markedcontent"/>
          <w:sz w:val="28"/>
          <w:szCs w:val="28"/>
          <w:lang w:val="ro-RO"/>
        </w:rPr>
        <w:t>2.</w:t>
      </w:r>
      <w:r w:rsidR="00C9217F" w:rsidRPr="000A627A">
        <w:rPr>
          <w:rStyle w:val="markedcontent"/>
          <w:sz w:val="28"/>
          <w:szCs w:val="28"/>
          <w:lang w:val="ro-RO"/>
        </w:rPr>
        <w:t xml:space="preserve">Securitatea informațională, este o dimensiune a securității de stat, și joacă un rol important pentru organizarea societății contemporane. Globalizarea și dezvoltarea internetului, rețelelor sociale, digitalizarea, aduc nu doar beneficii ci și provocări la adresa securității  naționale. Organizarea societății contemporane nu e nouă ci este un model moștenit de după primul război mondial, cu organizații internaționale, securitate colectivă, și democrația ca model de dezvoltare </w:t>
      </w:r>
      <w:proofErr w:type="spellStart"/>
      <w:r w:rsidR="00C9217F" w:rsidRPr="000A627A">
        <w:rPr>
          <w:rStyle w:val="markedcontent"/>
          <w:sz w:val="28"/>
          <w:szCs w:val="28"/>
          <w:lang w:val="ro-RO"/>
        </w:rPr>
        <w:t>economico</w:t>
      </w:r>
      <w:proofErr w:type="spellEnd"/>
      <w:r w:rsidR="00C9217F" w:rsidRPr="000A627A">
        <w:rPr>
          <w:rStyle w:val="markedcontent"/>
          <w:sz w:val="28"/>
          <w:szCs w:val="28"/>
          <w:lang w:val="ro-RO"/>
        </w:rPr>
        <w:t>-politică</w:t>
      </w:r>
      <w:r w:rsidR="00666CD1" w:rsidRPr="000A627A">
        <w:rPr>
          <w:rStyle w:val="markedcontent"/>
          <w:sz w:val="28"/>
          <w:szCs w:val="28"/>
          <w:lang w:val="ro-RO"/>
        </w:rPr>
        <w:t xml:space="preserve">, și de menținere a păcii, acest model este recuperat după războiul doi mondial și continuă să fie cheia relațiilor între state și astăzi. Informația este un factor primordial în menținerea relațiilor stabile între state, mai ales astăzi când hegemonia americană a dispărut și au apărut mai multe puteri regionale care încearcă să capere sau să recapete influența lor în teren. Informația trebuie să circule rapid și corect pentru a fi evitate dezastre sau pentru a putea evalua corect provocarea. Anexarea </w:t>
      </w:r>
      <w:proofErr w:type="spellStart"/>
      <w:r w:rsidR="00666CD1" w:rsidRPr="000A627A">
        <w:rPr>
          <w:rStyle w:val="markedcontent"/>
          <w:sz w:val="28"/>
          <w:szCs w:val="28"/>
          <w:lang w:val="ro-RO"/>
        </w:rPr>
        <w:t>Crimeei</w:t>
      </w:r>
      <w:proofErr w:type="spellEnd"/>
      <w:r w:rsidR="00666CD1" w:rsidRPr="000A627A">
        <w:rPr>
          <w:rStyle w:val="markedcontent"/>
          <w:sz w:val="28"/>
          <w:szCs w:val="28"/>
          <w:lang w:val="ro-RO"/>
        </w:rPr>
        <w:t xml:space="preserve"> de către Rusia denotă probleme mari de securitate informațională, ceea ce le-a împiedicat ucrainenilor să evalueze corect riscul și să răspundă la timp fără să provoace un război cu Federația Rusă. Securitatea informațională la fel este importantă în relațiile dintre puterile nucleare, o informație distorsionată, sau un set de </w:t>
      </w:r>
      <w:proofErr w:type="spellStart"/>
      <w:r w:rsidR="00666CD1" w:rsidRPr="000A627A">
        <w:rPr>
          <w:rStyle w:val="markedcontent"/>
          <w:sz w:val="28"/>
          <w:szCs w:val="28"/>
          <w:lang w:val="ro-RO"/>
        </w:rPr>
        <w:t>fake</w:t>
      </w:r>
      <w:proofErr w:type="spellEnd"/>
      <w:r w:rsidR="00666CD1" w:rsidRPr="000A627A">
        <w:rPr>
          <w:rStyle w:val="markedcontent"/>
          <w:sz w:val="28"/>
          <w:szCs w:val="28"/>
          <w:lang w:val="ro-RO"/>
        </w:rPr>
        <w:t xml:space="preserve"> </w:t>
      </w:r>
      <w:proofErr w:type="spellStart"/>
      <w:r w:rsidR="00666CD1" w:rsidRPr="000A627A">
        <w:rPr>
          <w:rStyle w:val="markedcontent"/>
          <w:sz w:val="28"/>
          <w:szCs w:val="28"/>
          <w:lang w:val="ro-RO"/>
        </w:rPr>
        <w:t>news</w:t>
      </w:r>
      <w:proofErr w:type="spellEnd"/>
      <w:r w:rsidR="0025594E" w:rsidRPr="000A627A">
        <w:rPr>
          <w:rStyle w:val="markedcontent"/>
          <w:sz w:val="28"/>
          <w:szCs w:val="28"/>
          <w:lang w:val="ro-RO"/>
        </w:rPr>
        <w:t xml:space="preserve"> pot crea un dezastru, mai ales între puteri emergente ca Pakistan și India, țări care au un război în teren destul de aprins. Societatea contemporană are nevoie de securitate informațională și pentru a menține un climat de opinie corect  în stat ca să nu fie destabilizate statele pe interior. Pentru menținerea securității informaționale, statele au nevoie de un serviciu de securitate activ și performant, pentru a putea reacționa la provocările interne și externe, totodată pentru a face schimb de informații și de a evalua pe plan internațional provocările și pericolele pentru pacea internațională.</w:t>
      </w:r>
    </w:p>
    <w:p w14:paraId="5F4D4837" w14:textId="32D858EC" w:rsidR="0025594E" w:rsidRPr="000A627A" w:rsidRDefault="0025594E" w:rsidP="000A627A">
      <w:pPr>
        <w:rPr>
          <w:rStyle w:val="markedcontent"/>
          <w:sz w:val="28"/>
          <w:szCs w:val="28"/>
          <w:lang w:val="ro-RO"/>
        </w:rPr>
      </w:pPr>
    </w:p>
    <w:p w14:paraId="30D821A3" w14:textId="6E8F4420" w:rsidR="0025594E" w:rsidRPr="000A627A" w:rsidRDefault="0025594E" w:rsidP="000A627A">
      <w:pPr>
        <w:rPr>
          <w:rStyle w:val="markedcontent"/>
          <w:sz w:val="28"/>
          <w:szCs w:val="28"/>
          <w:lang w:val="ro-RO"/>
        </w:rPr>
      </w:pPr>
    </w:p>
    <w:p w14:paraId="54807BFB" w14:textId="6818C677" w:rsidR="001D5078" w:rsidRPr="000A627A" w:rsidRDefault="0025594E" w:rsidP="000A627A">
      <w:pPr>
        <w:rPr>
          <w:sz w:val="28"/>
          <w:szCs w:val="28"/>
          <w:lang w:val="ro-RO"/>
        </w:rPr>
      </w:pPr>
      <w:r w:rsidRPr="000A627A">
        <w:rPr>
          <w:rStyle w:val="markedcontent"/>
          <w:sz w:val="28"/>
          <w:szCs w:val="28"/>
          <w:lang w:val="ro-RO"/>
        </w:rPr>
        <w:t>3.ONU este organizația internațională, prin intermediul căreia, se încearcă o guvernare global</w:t>
      </w:r>
      <w:r w:rsidR="000A627A" w:rsidRPr="000A627A">
        <w:rPr>
          <w:rStyle w:val="markedcontent"/>
          <w:sz w:val="28"/>
          <w:szCs w:val="28"/>
          <w:lang w:val="ro-RO"/>
        </w:rPr>
        <w:t>ă</w:t>
      </w:r>
      <w:r w:rsidRPr="000A627A">
        <w:rPr>
          <w:rStyle w:val="markedcontent"/>
          <w:sz w:val="28"/>
          <w:szCs w:val="28"/>
          <w:lang w:val="ro-RO"/>
        </w:rPr>
        <w:t xml:space="preserve"> în limita cedării de suveranitate a statelor. ONU are o multitudine de organisme care lucrează multidimensional pentru menținerea păcii și promovarea </w:t>
      </w:r>
      <w:r w:rsidR="001D5078" w:rsidRPr="000A627A">
        <w:rPr>
          <w:rStyle w:val="markedcontent"/>
          <w:sz w:val="28"/>
          <w:szCs w:val="28"/>
          <w:lang w:val="ro-RO"/>
        </w:rPr>
        <w:t>dezvoltării în lume. Totodată, ONU are</w:t>
      </w:r>
      <w:r w:rsidR="001D5078" w:rsidRPr="000A627A">
        <w:rPr>
          <w:color w:val="1F2124"/>
          <w:sz w:val="28"/>
          <w:szCs w:val="28"/>
        </w:rPr>
        <w:t xml:space="preserve"> </w:t>
      </w:r>
      <w:r w:rsidR="001D5078" w:rsidRPr="000A627A">
        <w:rPr>
          <w:color w:val="1F2124"/>
          <w:sz w:val="28"/>
          <w:szCs w:val="28"/>
        </w:rPr>
        <w:t xml:space="preserve">„Căştile albastre”, trupele de menţinere a păcii, </w:t>
      </w:r>
      <w:r w:rsidR="001D5078" w:rsidRPr="000A627A">
        <w:rPr>
          <w:color w:val="1F2124"/>
          <w:sz w:val="28"/>
          <w:szCs w:val="28"/>
          <w:lang w:val="ro-RO"/>
        </w:rPr>
        <w:t xml:space="preserve">care </w:t>
      </w:r>
      <w:r w:rsidR="001D5078" w:rsidRPr="000A627A">
        <w:rPr>
          <w:color w:val="1F2124"/>
          <w:sz w:val="28"/>
          <w:szCs w:val="28"/>
        </w:rPr>
        <w:t>au fost create în 1948. Consiliul de Securitate înfiinţa prima misiune ONU de menţinere a păcii în Orientul Mijlociu, pentru a monitoriza armistițiul dintre Israel şi vecinii săi arabi.</w:t>
      </w:r>
      <w:r w:rsidR="001D5078" w:rsidRPr="000A627A">
        <w:rPr>
          <w:color w:val="1F2124"/>
          <w:sz w:val="28"/>
          <w:szCs w:val="28"/>
          <w:lang w:val="ro-RO"/>
        </w:rPr>
        <w:t xml:space="preserve">  </w:t>
      </w:r>
      <w:r w:rsidR="001D5078" w:rsidRPr="000A627A">
        <w:rPr>
          <w:color w:val="1F2124"/>
          <w:sz w:val="28"/>
          <w:szCs w:val="28"/>
        </w:rPr>
        <w:t>De atunci ONU a desfăşurat</w:t>
      </w:r>
      <w:r w:rsidR="001D5078" w:rsidRPr="000A627A">
        <w:rPr>
          <w:color w:val="1F2124"/>
          <w:sz w:val="28"/>
          <w:szCs w:val="28"/>
          <w:lang w:val="ro-RO"/>
        </w:rPr>
        <w:t xml:space="preserve">mai multe </w:t>
      </w:r>
      <w:r w:rsidR="001D5078" w:rsidRPr="000A627A">
        <w:rPr>
          <w:color w:val="1F2124"/>
          <w:sz w:val="28"/>
          <w:szCs w:val="28"/>
        </w:rPr>
        <w:t xml:space="preserve"> de operaţiuni de menţinere a păcii, la care au participat sute de mii de militari, zeci de mii de poliţişti şi personal civil din </w:t>
      </w:r>
      <w:r w:rsidR="001D5078" w:rsidRPr="000A627A">
        <w:rPr>
          <w:color w:val="1F2124"/>
          <w:sz w:val="28"/>
          <w:szCs w:val="28"/>
          <w:lang w:val="ro-RO"/>
        </w:rPr>
        <w:t xml:space="preserve">peste 100 </w:t>
      </w:r>
      <w:r w:rsidR="001D5078" w:rsidRPr="000A627A">
        <w:rPr>
          <w:color w:val="1F2124"/>
          <w:sz w:val="28"/>
          <w:szCs w:val="28"/>
        </w:rPr>
        <w:t>de ţări.</w:t>
      </w:r>
      <w:r w:rsidR="001D5078" w:rsidRPr="000A627A">
        <w:rPr>
          <w:color w:val="202122"/>
          <w:sz w:val="28"/>
          <w:szCs w:val="28"/>
          <w:shd w:val="clear" w:color="auto" w:fill="FFFFFF"/>
        </w:rPr>
        <w:t xml:space="preserve">ONU, după aprobarea Consiliului de Securitate, trimite forțe pentru menținerea păcii în regiunile unde un </w:t>
      </w:r>
      <w:r w:rsidR="001D5078" w:rsidRPr="000A627A">
        <w:rPr>
          <w:color w:val="202122"/>
          <w:sz w:val="28"/>
          <w:szCs w:val="28"/>
          <w:shd w:val="clear" w:color="auto" w:fill="FFFFFF"/>
        </w:rPr>
        <w:lastRenderedPageBreak/>
        <w:t>conflict armat a încetat de curând, sau a fost suspendat, pentru a încerca impunerea unor acorduri de pace și pentru a descuraja combatanții de la a relua ostilitățile. Deoarece ONU nu are propria forță militară, aceasta este asigurată prin voluntariat de către statele membre.</w:t>
      </w:r>
      <w:r w:rsidR="000A627A" w:rsidRPr="000A627A">
        <w:rPr>
          <w:color w:val="202122"/>
          <w:sz w:val="28"/>
          <w:szCs w:val="28"/>
          <w:shd w:val="clear" w:color="auto" w:fill="FFFFFF"/>
          <w:lang w:val="ro-RO"/>
        </w:rPr>
        <w:t>Problema cea mai mare al acestui organism de menținere a păcii este că însăși statele parte a Consiliului de securitate, își pot ascunde intențiile agresive prin intermediul menținerii păcii, așa cum se întâmplă în regiunea transnistreană, unde Rusia prin așa numiții pacificatori menține ocupat estul Moldovei.</w:t>
      </w:r>
    </w:p>
    <w:p w14:paraId="37F907AB" w14:textId="602139CD" w:rsidR="001D5078" w:rsidRPr="001D5078" w:rsidRDefault="001D5078" w:rsidP="001D5078">
      <w:pPr>
        <w:pStyle w:val="NormalWeb"/>
        <w:shd w:val="clear" w:color="auto" w:fill="FFFFFF"/>
        <w:spacing w:before="0" w:beforeAutospacing="0" w:after="405" w:afterAutospacing="0"/>
        <w:rPr>
          <w:rFonts w:ascii="Georgia" w:hAnsi="Georgia"/>
          <w:color w:val="1F2124"/>
          <w:sz w:val="27"/>
          <w:szCs w:val="27"/>
        </w:rPr>
      </w:pPr>
    </w:p>
    <w:p w14:paraId="09357EA2" w14:textId="67A80F4D" w:rsidR="0025594E" w:rsidRPr="001D5078" w:rsidRDefault="0025594E" w:rsidP="0025594E">
      <w:pPr>
        <w:rPr>
          <w:rStyle w:val="markedcontent"/>
          <w:sz w:val="28"/>
          <w:szCs w:val="28"/>
        </w:rPr>
      </w:pPr>
    </w:p>
    <w:sectPr w:rsidR="0025594E" w:rsidRPr="001D5078" w:rsidSect="00334B2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E46E5"/>
    <w:multiLevelType w:val="hybridMultilevel"/>
    <w:tmpl w:val="F8D6F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8124DD"/>
    <w:multiLevelType w:val="hybridMultilevel"/>
    <w:tmpl w:val="D76837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C90F1B"/>
    <w:multiLevelType w:val="hybridMultilevel"/>
    <w:tmpl w:val="58F62EB8"/>
    <w:lvl w:ilvl="0" w:tplc="777C5A42">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90F1262"/>
    <w:multiLevelType w:val="hybridMultilevel"/>
    <w:tmpl w:val="FE5A5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3C1934"/>
    <w:multiLevelType w:val="hybridMultilevel"/>
    <w:tmpl w:val="412801E6"/>
    <w:lvl w:ilvl="0" w:tplc="777C5A4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394BFA"/>
    <w:multiLevelType w:val="hybridMultilevel"/>
    <w:tmpl w:val="F64C7962"/>
    <w:lvl w:ilvl="0" w:tplc="012665B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B21BF4"/>
    <w:multiLevelType w:val="hybridMultilevel"/>
    <w:tmpl w:val="096CB2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0E468BF"/>
    <w:multiLevelType w:val="multilevel"/>
    <w:tmpl w:val="497A22C4"/>
    <w:lvl w:ilvl="0">
      <w:start w:val="1"/>
      <w:numFmt w:val="decimal"/>
      <w:lvlText w:val="%1"/>
      <w:lvlJc w:val="left"/>
      <w:pPr>
        <w:ind w:left="360" w:hanging="360"/>
      </w:pPr>
      <w:rPr>
        <w:rFonts w:hint="default"/>
      </w:rPr>
    </w:lvl>
    <w:lvl w:ilvl="1">
      <w:start w:val="1"/>
      <w:numFmt w:val="decimal"/>
      <w:lvlText w:val="%1.%2"/>
      <w:lvlJc w:val="left"/>
      <w:pPr>
        <w:ind w:left="395" w:hanging="360"/>
      </w:pPr>
      <w:rPr>
        <w:rFonts w:hint="default"/>
      </w:rPr>
    </w:lvl>
    <w:lvl w:ilvl="2">
      <w:start w:val="1"/>
      <w:numFmt w:val="decimal"/>
      <w:lvlText w:val="%1.%2.%3"/>
      <w:lvlJc w:val="left"/>
      <w:pPr>
        <w:ind w:left="790" w:hanging="720"/>
      </w:pPr>
      <w:rPr>
        <w:rFonts w:hint="default"/>
      </w:rPr>
    </w:lvl>
    <w:lvl w:ilvl="3">
      <w:start w:val="1"/>
      <w:numFmt w:val="decimal"/>
      <w:lvlText w:val="%1.%2.%3.%4"/>
      <w:lvlJc w:val="left"/>
      <w:pPr>
        <w:ind w:left="825" w:hanging="720"/>
      </w:pPr>
      <w:rPr>
        <w:rFonts w:hint="default"/>
      </w:rPr>
    </w:lvl>
    <w:lvl w:ilvl="4">
      <w:start w:val="1"/>
      <w:numFmt w:val="decimal"/>
      <w:lvlText w:val="%1.%2.%3.%4.%5"/>
      <w:lvlJc w:val="left"/>
      <w:pPr>
        <w:ind w:left="1220" w:hanging="1080"/>
      </w:pPr>
      <w:rPr>
        <w:rFonts w:hint="default"/>
      </w:rPr>
    </w:lvl>
    <w:lvl w:ilvl="5">
      <w:start w:val="1"/>
      <w:numFmt w:val="decimal"/>
      <w:lvlText w:val="%1.%2.%3.%4.%5.%6"/>
      <w:lvlJc w:val="left"/>
      <w:pPr>
        <w:ind w:left="1255" w:hanging="1080"/>
      </w:pPr>
      <w:rPr>
        <w:rFonts w:hint="default"/>
      </w:rPr>
    </w:lvl>
    <w:lvl w:ilvl="6">
      <w:start w:val="1"/>
      <w:numFmt w:val="decimal"/>
      <w:lvlText w:val="%1.%2.%3.%4.%5.%6.%7"/>
      <w:lvlJc w:val="left"/>
      <w:pPr>
        <w:ind w:left="1650" w:hanging="1440"/>
      </w:pPr>
      <w:rPr>
        <w:rFonts w:hint="default"/>
      </w:rPr>
    </w:lvl>
    <w:lvl w:ilvl="7">
      <w:start w:val="1"/>
      <w:numFmt w:val="decimal"/>
      <w:lvlText w:val="%1.%2.%3.%4.%5.%6.%7.%8"/>
      <w:lvlJc w:val="left"/>
      <w:pPr>
        <w:ind w:left="1685" w:hanging="1440"/>
      </w:pPr>
      <w:rPr>
        <w:rFonts w:hint="default"/>
      </w:rPr>
    </w:lvl>
    <w:lvl w:ilvl="8">
      <w:start w:val="1"/>
      <w:numFmt w:val="decimal"/>
      <w:lvlText w:val="%1.%2.%3.%4.%5.%6.%7.%8.%9"/>
      <w:lvlJc w:val="left"/>
      <w:pPr>
        <w:ind w:left="2080" w:hanging="1800"/>
      </w:pPr>
      <w:rPr>
        <w:rFonts w:hint="default"/>
      </w:rPr>
    </w:lvl>
  </w:abstractNum>
  <w:abstractNum w:abstractNumId="8" w15:restartNumberingAfterBreak="0">
    <w:nsid w:val="35BE7A96"/>
    <w:multiLevelType w:val="hybridMultilevel"/>
    <w:tmpl w:val="A260DAE2"/>
    <w:lvl w:ilvl="0" w:tplc="B6BA91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6509CA"/>
    <w:multiLevelType w:val="hybridMultilevel"/>
    <w:tmpl w:val="576E9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744544"/>
    <w:multiLevelType w:val="hybridMultilevel"/>
    <w:tmpl w:val="16A2C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C0120B1"/>
    <w:multiLevelType w:val="hybridMultilevel"/>
    <w:tmpl w:val="AF62C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03095F"/>
    <w:multiLevelType w:val="hybridMultilevel"/>
    <w:tmpl w:val="66820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2C3984"/>
    <w:multiLevelType w:val="hybridMultilevel"/>
    <w:tmpl w:val="6CD0F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0156DC"/>
    <w:multiLevelType w:val="hybridMultilevel"/>
    <w:tmpl w:val="8F762A3A"/>
    <w:lvl w:ilvl="0" w:tplc="777C5A4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241AF4"/>
    <w:multiLevelType w:val="hybridMultilevel"/>
    <w:tmpl w:val="85047BB0"/>
    <w:lvl w:ilvl="0" w:tplc="777C5A4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1800CC"/>
    <w:multiLevelType w:val="multilevel"/>
    <w:tmpl w:val="A9C431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AF645EE"/>
    <w:multiLevelType w:val="hybridMultilevel"/>
    <w:tmpl w:val="0C72E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2B49C5"/>
    <w:multiLevelType w:val="hybridMultilevel"/>
    <w:tmpl w:val="C1FA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CA5763"/>
    <w:multiLevelType w:val="hybridMultilevel"/>
    <w:tmpl w:val="73C83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9067A5"/>
    <w:multiLevelType w:val="multilevel"/>
    <w:tmpl w:val="CCF800CC"/>
    <w:lvl w:ilvl="0">
      <w:start w:val="1"/>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21" w15:restartNumberingAfterBreak="0">
    <w:nsid w:val="686F45DE"/>
    <w:multiLevelType w:val="multilevel"/>
    <w:tmpl w:val="FEE2C6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D8435A1"/>
    <w:multiLevelType w:val="hybridMultilevel"/>
    <w:tmpl w:val="22569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0"/>
  </w:num>
  <w:num w:numId="3">
    <w:abstractNumId w:val="7"/>
  </w:num>
  <w:num w:numId="4">
    <w:abstractNumId w:val="21"/>
  </w:num>
  <w:num w:numId="5">
    <w:abstractNumId w:val="18"/>
  </w:num>
  <w:num w:numId="6">
    <w:abstractNumId w:val="1"/>
  </w:num>
  <w:num w:numId="7">
    <w:abstractNumId w:val="13"/>
  </w:num>
  <w:num w:numId="8">
    <w:abstractNumId w:val="11"/>
  </w:num>
  <w:num w:numId="9">
    <w:abstractNumId w:val="17"/>
  </w:num>
  <w:num w:numId="10">
    <w:abstractNumId w:val="10"/>
  </w:num>
  <w:num w:numId="11">
    <w:abstractNumId w:val="12"/>
  </w:num>
  <w:num w:numId="12">
    <w:abstractNumId w:val="0"/>
  </w:num>
  <w:num w:numId="13">
    <w:abstractNumId w:val="19"/>
  </w:num>
  <w:num w:numId="14">
    <w:abstractNumId w:val="9"/>
  </w:num>
  <w:num w:numId="15">
    <w:abstractNumId w:val="3"/>
  </w:num>
  <w:num w:numId="16">
    <w:abstractNumId w:val="22"/>
  </w:num>
  <w:num w:numId="17">
    <w:abstractNumId w:val="8"/>
  </w:num>
  <w:num w:numId="18">
    <w:abstractNumId w:val="6"/>
  </w:num>
  <w:num w:numId="19">
    <w:abstractNumId w:val="5"/>
  </w:num>
  <w:num w:numId="20">
    <w:abstractNumId w:val="14"/>
  </w:num>
  <w:num w:numId="21">
    <w:abstractNumId w:val="2"/>
  </w:num>
  <w:num w:numId="22">
    <w:abstractNumId w:val="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51C"/>
    <w:rsid w:val="0004408A"/>
    <w:rsid w:val="000A4BEB"/>
    <w:rsid w:val="000A627A"/>
    <w:rsid w:val="001D5078"/>
    <w:rsid w:val="0025594E"/>
    <w:rsid w:val="00334B22"/>
    <w:rsid w:val="0039397A"/>
    <w:rsid w:val="0044673C"/>
    <w:rsid w:val="00520F55"/>
    <w:rsid w:val="00523DF7"/>
    <w:rsid w:val="005257EC"/>
    <w:rsid w:val="005C5280"/>
    <w:rsid w:val="00666CD1"/>
    <w:rsid w:val="00691A65"/>
    <w:rsid w:val="006E615E"/>
    <w:rsid w:val="008A251C"/>
    <w:rsid w:val="008B5C47"/>
    <w:rsid w:val="00914432"/>
    <w:rsid w:val="009855B0"/>
    <w:rsid w:val="00A1622D"/>
    <w:rsid w:val="00C35F66"/>
    <w:rsid w:val="00C9217F"/>
    <w:rsid w:val="00CD6CAB"/>
    <w:rsid w:val="00E15682"/>
    <w:rsid w:val="00F6459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A93B7"/>
  <w15:docId w15:val="{27E04D21-5352-EA4F-9E51-E05A66E4C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432"/>
    <w:pPr>
      <w:spacing w:after="0" w:line="240" w:lineRule="auto"/>
    </w:pPr>
    <w:rPr>
      <w:rFonts w:ascii="Times New Roman" w:eastAsia="Times New Roman" w:hAnsi="Times New Roman" w:cs="Times New Roman"/>
      <w:sz w:val="24"/>
      <w:szCs w:val="24"/>
      <w:lang w:val="en-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7EC"/>
    <w:pPr>
      <w:ind w:left="720"/>
      <w:contextualSpacing/>
    </w:pPr>
    <w:rPr>
      <w:lang w:val="en-US" w:eastAsia="ru-RU"/>
    </w:rPr>
  </w:style>
  <w:style w:type="table" w:styleId="TableGrid">
    <w:name w:val="Table Grid"/>
    <w:basedOn w:val="TableNormal"/>
    <w:uiPriority w:val="59"/>
    <w:rsid w:val="00525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uiPriority w:val="99"/>
    <w:rsid w:val="008B5C47"/>
    <w:pPr>
      <w:widowControl w:val="0"/>
      <w:autoSpaceDE w:val="0"/>
      <w:autoSpaceDN w:val="0"/>
      <w:adjustRightInd w:val="0"/>
      <w:spacing w:before="420" w:after="0" w:line="420" w:lineRule="auto"/>
      <w:ind w:firstLine="840"/>
      <w:jc w:val="both"/>
    </w:pPr>
    <w:rPr>
      <w:rFonts w:ascii="Times New Roman" w:eastAsia="Times New Roman" w:hAnsi="Times New Roman" w:cs="Times New Roman"/>
      <w:sz w:val="28"/>
      <w:szCs w:val="20"/>
      <w:lang w:val="ro-RO"/>
    </w:rPr>
  </w:style>
  <w:style w:type="character" w:customStyle="1" w:styleId="markedcontent">
    <w:name w:val="markedcontent"/>
    <w:basedOn w:val="DefaultParagraphFont"/>
    <w:rsid w:val="00520F55"/>
  </w:style>
  <w:style w:type="character" w:styleId="Hyperlink">
    <w:name w:val="Hyperlink"/>
    <w:basedOn w:val="DefaultParagraphFont"/>
    <w:uiPriority w:val="99"/>
    <w:semiHidden/>
    <w:unhideWhenUsed/>
    <w:rsid w:val="009855B0"/>
    <w:rPr>
      <w:color w:val="0000FF"/>
      <w:u w:val="single"/>
    </w:rPr>
  </w:style>
  <w:style w:type="paragraph" w:styleId="NoSpacing">
    <w:name w:val="No Spacing"/>
    <w:uiPriority w:val="1"/>
    <w:qFormat/>
    <w:rsid w:val="00CD6CAB"/>
    <w:pPr>
      <w:spacing w:after="0" w:line="240" w:lineRule="auto"/>
    </w:pPr>
    <w:rPr>
      <w:rFonts w:ascii="Times New Roman" w:eastAsia="Times New Roman" w:hAnsi="Times New Roman" w:cs="Times New Roman"/>
      <w:sz w:val="24"/>
      <w:szCs w:val="24"/>
      <w:lang w:val="en-US" w:eastAsia="ru-RU"/>
    </w:rPr>
  </w:style>
  <w:style w:type="paragraph" w:styleId="NormalWeb">
    <w:name w:val="Normal (Web)"/>
    <w:basedOn w:val="Normal"/>
    <w:uiPriority w:val="99"/>
    <w:semiHidden/>
    <w:unhideWhenUsed/>
    <w:rsid w:val="001D50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8094">
      <w:bodyDiv w:val="1"/>
      <w:marLeft w:val="0"/>
      <w:marRight w:val="0"/>
      <w:marTop w:val="0"/>
      <w:marBottom w:val="0"/>
      <w:divBdr>
        <w:top w:val="none" w:sz="0" w:space="0" w:color="auto"/>
        <w:left w:val="none" w:sz="0" w:space="0" w:color="auto"/>
        <w:bottom w:val="none" w:sz="0" w:space="0" w:color="auto"/>
        <w:right w:val="none" w:sz="0" w:space="0" w:color="auto"/>
      </w:divBdr>
    </w:div>
    <w:div w:id="322702358">
      <w:bodyDiv w:val="1"/>
      <w:marLeft w:val="0"/>
      <w:marRight w:val="0"/>
      <w:marTop w:val="0"/>
      <w:marBottom w:val="0"/>
      <w:divBdr>
        <w:top w:val="none" w:sz="0" w:space="0" w:color="auto"/>
        <w:left w:val="none" w:sz="0" w:space="0" w:color="auto"/>
        <w:bottom w:val="none" w:sz="0" w:space="0" w:color="auto"/>
        <w:right w:val="none" w:sz="0" w:space="0" w:color="auto"/>
      </w:divBdr>
    </w:div>
    <w:div w:id="370999796">
      <w:bodyDiv w:val="1"/>
      <w:marLeft w:val="0"/>
      <w:marRight w:val="0"/>
      <w:marTop w:val="0"/>
      <w:marBottom w:val="0"/>
      <w:divBdr>
        <w:top w:val="none" w:sz="0" w:space="0" w:color="auto"/>
        <w:left w:val="none" w:sz="0" w:space="0" w:color="auto"/>
        <w:bottom w:val="none" w:sz="0" w:space="0" w:color="auto"/>
        <w:right w:val="none" w:sz="0" w:space="0" w:color="auto"/>
      </w:divBdr>
    </w:div>
    <w:div w:id="597912881">
      <w:bodyDiv w:val="1"/>
      <w:marLeft w:val="0"/>
      <w:marRight w:val="0"/>
      <w:marTop w:val="0"/>
      <w:marBottom w:val="0"/>
      <w:divBdr>
        <w:top w:val="none" w:sz="0" w:space="0" w:color="auto"/>
        <w:left w:val="none" w:sz="0" w:space="0" w:color="auto"/>
        <w:bottom w:val="none" w:sz="0" w:space="0" w:color="auto"/>
        <w:right w:val="none" w:sz="0" w:space="0" w:color="auto"/>
      </w:divBdr>
    </w:div>
    <w:div w:id="950354099">
      <w:bodyDiv w:val="1"/>
      <w:marLeft w:val="0"/>
      <w:marRight w:val="0"/>
      <w:marTop w:val="0"/>
      <w:marBottom w:val="0"/>
      <w:divBdr>
        <w:top w:val="none" w:sz="0" w:space="0" w:color="auto"/>
        <w:left w:val="none" w:sz="0" w:space="0" w:color="auto"/>
        <w:bottom w:val="none" w:sz="0" w:space="0" w:color="auto"/>
        <w:right w:val="none" w:sz="0" w:space="0" w:color="auto"/>
      </w:divBdr>
    </w:div>
    <w:div w:id="1536382747">
      <w:bodyDiv w:val="1"/>
      <w:marLeft w:val="0"/>
      <w:marRight w:val="0"/>
      <w:marTop w:val="0"/>
      <w:marBottom w:val="0"/>
      <w:divBdr>
        <w:top w:val="none" w:sz="0" w:space="0" w:color="auto"/>
        <w:left w:val="none" w:sz="0" w:space="0" w:color="auto"/>
        <w:bottom w:val="none" w:sz="0" w:space="0" w:color="auto"/>
        <w:right w:val="none" w:sz="0" w:space="0" w:color="auto"/>
      </w:divBdr>
    </w:div>
    <w:div w:id="1885143658">
      <w:bodyDiv w:val="1"/>
      <w:marLeft w:val="0"/>
      <w:marRight w:val="0"/>
      <w:marTop w:val="0"/>
      <w:marBottom w:val="0"/>
      <w:divBdr>
        <w:top w:val="none" w:sz="0" w:space="0" w:color="auto"/>
        <w:left w:val="none" w:sz="0" w:space="0" w:color="auto"/>
        <w:bottom w:val="none" w:sz="0" w:space="0" w:color="auto"/>
        <w:right w:val="none" w:sz="0" w:space="0" w:color="auto"/>
      </w:divBdr>
    </w:div>
    <w:div w:id="199926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551</Words>
  <Characters>3141</Characters>
  <Application>Microsoft Office Word</Application>
  <DocSecurity>0</DocSecurity>
  <Lines>26</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Microsoft Office User</cp:lastModifiedBy>
  <cp:revision>15</cp:revision>
  <dcterms:created xsi:type="dcterms:W3CDTF">2021-10-12T19:32:00Z</dcterms:created>
  <dcterms:modified xsi:type="dcterms:W3CDTF">2021-12-08T07:19:00Z</dcterms:modified>
</cp:coreProperties>
</file>