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2B" w:rsidRDefault="009F622B" w:rsidP="009F622B">
      <w:pPr>
        <w:jc w:val="center"/>
        <w:rPr>
          <w:b/>
          <w:sz w:val="24"/>
          <w:szCs w:val="24"/>
          <w:lang w:val="ro-RO"/>
        </w:rPr>
      </w:pPr>
      <w:r>
        <w:rPr>
          <w:b/>
          <w:sz w:val="24"/>
          <w:szCs w:val="24"/>
          <w:lang w:val="ro-RO"/>
        </w:rPr>
        <w:t>UNIVERSITATEA DE STAT DIN MOLDOVA</w:t>
      </w:r>
    </w:p>
    <w:p w:rsidR="009F622B" w:rsidRDefault="009F622B" w:rsidP="009F622B">
      <w:pPr>
        <w:jc w:val="center"/>
        <w:rPr>
          <w:b/>
          <w:sz w:val="24"/>
          <w:szCs w:val="24"/>
          <w:lang w:val="ro-RO"/>
        </w:rPr>
      </w:pPr>
      <w:r>
        <w:rPr>
          <w:b/>
          <w:sz w:val="24"/>
          <w:szCs w:val="24"/>
          <w:lang w:val="ro-RO"/>
        </w:rPr>
        <w:t>FACULTATEA RELAȚII INTERNAȚIONALE, ȘTIINȚE POLITICE ȘI ADMINISTRATIVE</w:t>
      </w:r>
    </w:p>
    <w:p w:rsidR="009F622B" w:rsidRDefault="009F622B" w:rsidP="009F622B">
      <w:pPr>
        <w:jc w:val="center"/>
        <w:rPr>
          <w:b/>
          <w:sz w:val="24"/>
          <w:szCs w:val="24"/>
          <w:lang w:val="ro-RO"/>
        </w:rPr>
      </w:pPr>
      <w:r>
        <w:rPr>
          <w:b/>
          <w:sz w:val="24"/>
          <w:szCs w:val="24"/>
          <w:lang w:val="ro-RO"/>
        </w:rPr>
        <w:t>DEPARTAMENTUL RELAȚII INTERNAȚIONALE</w:t>
      </w:r>
    </w:p>
    <w:p w:rsidR="009F622B" w:rsidRDefault="009F622B" w:rsidP="009F622B">
      <w:pPr>
        <w:jc w:val="center"/>
        <w:rPr>
          <w:b/>
          <w:sz w:val="24"/>
          <w:szCs w:val="24"/>
          <w:lang w:val="ro-RO"/>
        </w:rPr>
      </w:pPr>
    </w:p>
    <w:p w:rsidR="009F622B" w:rsidRDefault="009F622B" w:rsidP="009F622B">
      <w:pPr>
        <w:jc w:val="center"/>
        <w:rPr>
          <w:b/>
          <w:sz w:val="24"/>
          <w:szCs w:val="24"/>
          <w:lang w:val="ro-RO"/>
        </w:rPr>
      </w:pPr>
    </w:p>
    <w:p w:rsidR="009F622B" w:rsidRDefault="009F622B" w:rsidP="009F622B">
      <w:pPr>
        <w:jc w:val="center"/>
        <w:rPr>
          <w:b/>
          <w:sz w:val="24"/>
          <w:szCs w:val="24"/>
          <w:lang w:val="ro-RO"/>
        </w:rPr>
      </w:pPr>
    </w:p>
    <w:p w:rsidR="009F622B" w:rsidRDefault="009F622B" w:rsidP="009F622B">
      <w:pPr>
        <w:jc w:val="center"/>
        <w:rPr>
          <w:b/>
          <w:sz w:val="24"/>
          <w:szCs w:val="24"/>
          <w:lang w:val="ro-RO"/>
        </w:rPr>
      </w:pPr>
    </w:p>
    <w:p w:rsidR="009F622B" w:rsidRDefault="009F622B" w:rsidP="009F622B">
      <w:pPr>
        <w:rPr>
          <w:b/>
          <w:sz w:val="24"/>
          <w:szCs w:val="24"/>
          <w:lang w:val="ro-RO"/>
        </w:rPr>
      </w:pPr>
    </w:p>
    <w:p w:rsidR="009F622B" w:rsidRDefault="009F622B" w:rsidP="009F622B">
      <w:pPr>
        <w:jc w:val="center"/>
        <w:rPr>
          <w:b/>
          <w:sz w:val="24"/>
          <w:szCs w:val="24"/>
          <w:lang w:val="ro-RO"/>
        </w:rPr>
      </w:pPr>
    </w:p>
    <w:p w:rsidR="009F622B" w:rsidRDefault="009F622B" w:rsidP="009F622B">
      <w:pPr>
        <w:jc w:val="center"/>
        <w:rPr>
          <w:b/>
          <w:sz w:val="24"/>
          <w:szCs w:val="24"/>
          <w:lang w:val="ro-RO"/>
        </w:rPr>
      </w:pPr>
      <w:r>
        <w:rPr>
          <w:b/>
          <w:sz w:val="24"/>
          <w:szCs w:val="24"/>
          <w:lang w:val="ro-RO"/>
        </w:rPr>
        <w:t>ESEU LA DISCIP</w:t>
      </w:r>
      <w:r>
        <w:rPr>
          <w:b/>
          <w:sz w:val="24"/>
          <w:szCs w:val="24"/>
          <w:lang w:val="ro-RO"/>
        </w:rPr>
        <w:t>LINA „SECURITATEA INTERNAȚIONALĂ</w:t>
      </w:r>
      <w:r>
        <w:rPr>
          <w:b/>
          <w:sz w:val="24"/>
          <w:szCs w:val="24"/>
          <w:lang w:val="ro-RO"/>
        </w:rPr>
        <w:t>”:</w:t>
      </w:r>
    </w:p>
    <w:p w:rsidR="009F622B" w:rsidRDefault="009F622B" w:rsidP="009F622B">
      <w:pPr>
        <w:jc w:val="center"/>
        <w:rPr>
          <w:sz w:val="36"/>
          <w:szCs w:val="36"/>
          <w:lang w:val="ro-RO"/>
        </w:rPr>
      </w:pPr>
      <w:r>
        <w:rPr>
          <w:b/>
          <w:sz w:val="24"/>
          <w:szCs w:val="24"/>
          <w:lang w:val="ro-RO"/>
        </w:rPr>
        <w:t xml:space="preserve"> </w:t>
      </w:r>
      <w:bookmarkStart w:id="0" w:name="_GoBack"/>
      <w:bookmarkEnd w:id="0"/>
      <w:r>
        <w:rPr>
          <w:b/>
          <w:sz w:val="40"/>
          <w:szCs w:val="24"/>
          <w:lang w:val="ro-RO"/>
        </w:rPr>
        <w:t>MEDIUL DE SECURITATE AL REPUBLICII MOLDOVA – CARACTERISTICI ȘI SPECIFIC</w:t>
      </w:r>
      <w:r>
        <w:rPr>
          <w:b/>
          <w:sz w:val="40"/>
          <w:szCs w:val="24"/>
          <w:lang w:val="ro-RO"/>
        </w:rPr>
        <w:t>.</w:t>
      </w:r>
    </w:p>
    <w:p w:rsidR="009F622B" w:rsidRDefault="009F622B" w:rsidP="009F622B">
      <w:pPr>
        <w:jc w:val="center"/>
        <w:rPr>
          <w:lang w:val="ro-RO"/>
        </w:rPr>
      </w:pPr>
    </w:p>
    <w:p w:rsidR="009F622B" w:rsidRDefault="009F622B" w:rsidP="009F622B">
      <w:pPr>
        <w:jc w:val="center"/>
        <w:rPr>
          <w:lang w:val="ro-RO"/>
        </w:rPr>
      </w:pPr>
    </w:p>
    <w:p w:rsidR="009F622B" w:rsidRDefault="009F622B" w:rsidP="009F622B">
      <w:pPr>
        <w:rPr>
          <w:lang w:val="ro-RO"/>
        </w:rPr>
      </w:pPr>
    </w:p>
    <w:p w:rsidR="009F622B" w:rsidRDefault="009F622B" w:rsidP="009F622B">
      <w:pPr>
        <w:rPr>
          <w:lang w:val="ro-RO"/>
        </w:rPr>
      </w:pPr>
    </w:p>
    <w:p w:rsidR="009F622B" w:rsidRDefault="009F622B" w:rsidP="009F622B">
      <w:pPr>
        <w:rPr>
          <w:lang w:val="ro-RO"/>
        </w:rPr>
      </w:pPr>
    </w:p>
    <w:p w:rsidR="009F622B" w:rsidRDefault="009F622B" w:rsidP="009F622B">
      <w:pPr>
        <w:jc w:val="center"/>
        <w:rPr>
          <w:lang w:val="ro-RO"/>
        </w:rPr>
      </w:pPr>
    </w:p>
    <w:p w:rsidR="009F622B" w:rsidRDefault="009F622B" w:rsidP="009F622B">
      <w:pPr>
        <w:jc w:val="center"/>
        <w:rPr>
          <w:lang w:val="ro-RO"/>
        </w:rPr>
      </w:pPr>
    </w:p>
    <w:p w:rsidR="009F622B" w:rsidRDefault="009F622B" w:rsidP="009F622B">
      <w:pPr>
        <w:jc w:val="right"/>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b/>
          <w:color w:val="000000" w:themeColor="text1"/>
          <w:sz w:val="24"/>
          <w:szCs w:val="24"/>
          <w:lang w:val="ro-RO"/>
        </w:rPr>
        <w:t>REALIZAT DE CĂTRE:</w:t>
      </w:r>
      <w:r>
        <w:rPr>
          <w:color w:val="000000" w:themeColor="text1"/>
          <w:sz w:val="24"/>
          <w:szCs w:val="24"/>
          <w:lang w:val="ro-RO"/>
        </w:rPr>
        <w:t xml:space="preserve"> </w:t>
      </w:r>
      <w:r>
        <w:rPr>
          <w:sz w:val="24"/>
          <w:szCs w:val="24"/>
          <w:lang w:val="ro-RO"/>
        </w:rPr>
        <w:t>CĂTĂLIN CALDARI, 3</w:t>
      </w:r>
      <w:r>
        <w:rPr>
          <w:sz w:val="24"/>
          <w:szCs w:val="24"/>
          <w:lang w:val="ro-RO"/>
        </w:rPr>
        <w:t>01 RI</w:t>
      </w:r>
    </w:p>
    <w:p w:rsidR="009F622B" w:rsidRDefault="009F622B" w:rsidP="009F622B">
      <w:pPr>
        <w:jc w:val="right"/>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b/>
          <w:sz w:val="24"/>
          <w:szCs w:val="24"/>
          <w:lang w:val="ro-RO"/>
        </w:rPr>
        <w:t>PROFESOR:</w:t>
      </w:r>
      <w:r>
        <w:rPr>
          <w:sz w:val="24"/>
          <w:szCs w:val="24"/>
          <w:lang w:val="ro-RO"/>
        </w:rPr>
        <w:t xml:space="preserve"> ANDREI ILAȘCIUC</w:t>
      </w:r>
    </w:p>
    <w:p w:rsidR="009F622B" w:rsidRDefault="009F622B" w:rsidP="009F622B">
      <w:pPr>
        <w:jc w:val="right"/>
        <w:rPr>
          <w:sz w:val="24"/>
          <w:szCs w:val="24"/>
          <w:lang w:val="ro-RO"/>
        </w:rPr>
      </w:pPr>
    </w:p>
    <w:p w:rsidR="009F622B" w:rsidRDefault="009F622B" w:rsidP="009F622B">
      <w:pPr>
        <w:jc w:val="right"/>
        <w:rPr>
          <w:sz w:val="24"/>
          <w:szCs w:val="24"/>
          <w:lang w:val="ro-RO"/>
        </w:rPr>
      </w:pPr>
    </w:p>
    <w:p w:rsidR="009F622B" w:rsidRDefault="009F622B" w:rsidP="009F622B">
      <w:pPr>
        <w:rPr>
          <w:sz w:val="24"/>
          <w:szCs w:val="24"/>
          <w:lang w:val="ro-RO"/>
        </w:rPr>
      </w:pPr>
    </w:p>
    <w:p w:rsidR="009F622B" w:rsidRDefault="009F622B" w:rsidP="009F622B">
      <w:pPr>
        <w:jc w:val="center"/>
        <w:rPr>
          <w:sz w:val="24"/>
          <w:szCs w:val="24"/>
          <w:lang w:val="ro-RO"/>
        </w:rPr>
      </w:pPr>
    </w:p>
    <w:p w:rsidR="009F622B" w:rsidRDefault="009F622B" w:rsidP="009F622B">
      <w:pPr>
        <w:jc w:val="center"/>
        <w:rPr>
          <w:sz w:val="24"/>
          <w:szCs w:val="24"/>
          <w:lang w:val="ro-RO"/>
        </w:rPr>
      </w:pPr>
      <w:r>
        <w:rPr>
          <w:sz w:val="24"/>
          <w:szCs w:val="24"/>
          <w:lang w:val="ro-RO"/>
        </w:rPr>
        <w:t>CHIȘINĂU 2020</w:t>
      </w:r>
    </w:p>
    <w:p w:rsidR="009F622B" w:rsidRDefault="009F622B">
      <w:pPr>
        <w:spacing w:line="360" w:lineRule="auto"/>
        <w:rPr>
          <w:sz w:val="24"/>
          <w:szCs w:val="24"/>
          <w:lang w:val="ro-RO"/>
        </w:rPr>
      </w:pPr>
      <w:r>
        <w:rPr>
          <w:sz w:val="24"/>
          <w:szCs w:val="24"/>
          <w:lang w:val="ro-RO"/>
        </w:rPr>
        <w:br w:type="page"/>
      </w:r>
    </w:p>
    <w:p w:rsidR="00845B82" w:rsidRDefault="009F622B" w:rsidP="00845B82">
      <w:r>
        <w:lastRenderedPageBreak/>
        <w:tab/>
        <w:t xml:space="preserve">Mediul de securitate al Republicii Moldova reprezintă </w:t>
      </w:r>
      <w:r w:rsidR="004A43A3">
        <w:t xml:space="preserve">starea și ansamblul mecanismelor utilizate pentru asigurarea stabilității exprimate prin ordinea de drept și aplicată prin intermediul acțiunilor de natură economică, socială, politică, militară, informațională, care au drept scop asigurarea și exercitatarea neîngrădită a drepturilor și libertăților cetățenești, a libertății de decizie și de acțiune a statului, a atributelor sale fundamentale și a calității de subiect de drept internațional. </w:t>
      </w:r>
      <w:r w:rsidR="004A43A3">
        <w:br/>
      </w:r>
      <w:r w:rsidR="004A43A3">
        <w:tab/>
        <w:t xml:space="preserve">Pentru gestionarea mediului național de securitate, Republica Moldova a purces la realizarea unei analize efective a sistemului de securitate, a amenințărilor și valențelor multidimensionale de securitate, care au fost sintetizate și aplicate în cadrul Concepției </w:t>
      </w:r>
      <w:r w:rsidR="00845B82">
        <w:t xml:space="preserve">și strategiei de securitate națională. Setul normativ </w:t>
      </w:r>
      <w:r w:rsidR="00845B82" w:rsidRPr="00845B82">
        <w:t>stabileşte obiectivele sistemului de securitate naţională, identifică mijloacele şi căile de asigurare a securității naționale. Strategia este totodată un act politico-juridic pe termen mediu ce permite adaptarea la evoluţiile interne şi externe a politicii în domeniul securităţii naţionale, identificarea segmentelor specifice ale sistemului de securitate naţională care necesită reformare, elaborarea unui plan realist de implementare a reformelor.</w:t>
      </w:r>
      <w:r w:rsidR="00845B82">
        <w:br/>
      </w:r>
      <w:r w:rsidR="00845B82">
        <w:tab/>
        <w:t xml:space="preserve">Mediul de securitate al Republicii Moldova se aliniează la caracteristicile amenințărilor internaționale și posedă un specific distinct, determinat de poziționarea geopolitică și de către evoluțiile politice anterioare. </w:t>
      </w:r>
      <w:r w:rsidR="00845B82">
        <w:t>Aceste ameninţări se pot potenţa reciproc şi</w:t>
      </w:r>
      <w:r w:rsidR="00845B82">
        <w:t xml:space="preserve"> ele au relevanţă. pentru orice </w:t>
      </w:r>
      <w:r w:rsidR="00845B82">
        <w:t xml:space="preserve">tip de stat. Astfel, terorismul internaţional, structurat în reţele transfrontaliere, reprezintă cea mai gravă ameninţare la adresa </w:t>
      </w:r>
      <w:r w:rsidR="00845B82">
        <w:t xml:space="preserve">vieţii şi libertăţii oamenilor, </w:t>
      </w:r>
      <w:r w:rsidR="00845B82">
        <w:t>a democraţiei şi celorlalte valori fundamentale pe care se întemeiază comunitatea democratică a statelor.</w:t>
      </w:r>
      <w:r w:rsidR="00845B82">
        <w:br/>
      </w:r>
      <w:r w:rsidR="00845B82">
        <w:tab/>
      </w:r>
      <w:r w:rsidR="00845B82" w:rsidRPr="00845B82">
        <w:t xml:space="preserve">. Reţelele teroriste internaţionale au acces la tehnologia modernă şi se pot folosi de transferuri bancare şi mijloace de comunicare rapide, de infrastructura şi asistenţa oferite de organizaţii extremiste, de suportul criminalităţii transfrontaliere ori de sprijinul regimurilor corupte sau incapabile să guverneze democratic. Ele pot provoca pierderi masive de vieţi omeneşti şi distrugeri materiale de mare amploare, în timp ce, prin accesul posibil la armele de distrugere în masă, consecinţele acţiunilor lor pot deveni devastatoare. </w:t>
      </w:r>
      <w:r w:rsidR="00845B82">
        <w:br/>
      </w:r>
      <w:r w:rsidR="00845B82">
        <w:tab/>
      </w:r>
      <w:r w:rsidR="00845B82" w:rsidRPr="00845B82">
        <w:t xml:space="preserve">Proliferarea armelor de distrugere în masă se referă, în principal, la armele nucleare, chimice, biologice şi radiologice şi constituie o altă ameninţare deosebit de gravă, sub raportul potenţialului de distrugere, în condiţiile în care accesul la astfel de mijloace devine tot mai uşor din punct de vedere tehnologic, iar tentaţia dobândirii lor sporeşte ameninţător. </w:t>
      </w:r>
      <w:r w:rsidR="00845B82">
        <w:br/>
      </w:r>
      <w:r w:rsidR="00845B82">
        <w:tab/>
      </w:r>
      <w:r w:rsidR="00845B82" w:rsidRPr="00845B82">
        <w:t xml:space="preserve">Criminalitatea transnaţională organizată reprezintă o ameninţare globală în evoluţie, care a dobândit capacitatea de a influenţa politica statelor şi activitatea instituţiilor democratice. Ea constituie atât o expresie a proliferării unor fenomene </w:t>
      </w:r>
      <w:r w:rsidR="00845B82" w:rsidRPr="00845B82">
        <w:lastRenderedPageBreak/>
        <w:t xml:space="preserve">negative care se amplifică în condiţiile globalizării, cât şi o consecinţă directă a gestionării ineficiente a schimbărilor politice, economice şi sociale profunde care s-au produs în Europa centrală, de est şi de sudest în procesul de dispariţie a regimurilor comuniste. </w:t>
      </w:r>
      <w:r w:rsidR="003C0BE6">
        <w:br/>
      </w:r>
      <w:r w:rsidR="003C0BE6">
        <w:tab/>
      </w:r>
      <w:r w:rsidR="003C0BE6" w:rsidRPr="003C0BE6">
        <w:t>Calitatea slabă a actului de guvernare - un rol important în procesul de consolidare a stabilităţii şi securităţii noilor democraţii din Europa centrală, de est şi de sud-est revine capacităţii statelor şi a societăţilor de a promova o gestiune eficientă a treburilor publice, de a garanta exercitarea responsabilă şi eficientă a puterii, în deplin acord cu principiile democraţiei şi cerinţele respectării drepturilor omului.</w:t>
      </w:r>
    </w:p>
    <w:p w:rsidR="003C0BE6" w:rsidRDefault="003C0BE6" w:rsidP="003C0BE6">
      <w:r>
        <w:tab/>
        <w:t xml:space="preserve">Totuși, Republica Moldova posedă și unele caracteristici distincte ale securității, determinate de conjunctura politică regională și cea internă. Printre acestea se enumeră </w:t>
      </w:r>
      <w:r w:rsidRPr="003C0BE6">
        <w:t xml:space="preserve">ameninţări clasice din partea administraţiei şi trupelor militare separatiste faţă de statalitate, integritatea teritorială şi coeziunea deciziei naţionale, ca şi a securităţii naţionale pe diferitele niveluri: a statului, a regiunii limitrofe zonei separatiste, a oamenilor din localităţile situate în </w:t>
      </w:r>
      <w:r>
        <w:t>stânga Nistrului şi din Tighina.</w:t>
      </w:r>
      <w:r>
        <w:br/>
      </w:r>
      <w:r>
        <w:tab/>
      </w:r>
      <w:r w:rsidRPr="003C0BE6">
        <w:t>În virtutea amplasării geopolitice a ţării şi creşterii interdependenţei economiei Republicii Moldova faţă de sistemul economic mondial, crizele economice la scară globală şi regională ori instabilitatea de pe pieţele străine tradiţionale sau de interes prioritar pot avea un impact negativ substanţial asupra economiei statului.</w:t>
      </w:r>
      <w:r>
        <w:t xml:space="preserve"> </w:t>
      </w:r>
      <w:r w:rsidRPr="003C0BE6">
        <w:t>Ameninţarea creată de deţinerea întreprinderilor productive ale Republicii Moldova de către un singur stat sau întreprinderi de stat ale unui singur stat străin, afectează capacitatea economică şi ameninţă siguranţa economică a statului, în condiţiile absenţei unei economii alternative aparţinând unui număr divers de proprietari privaţi din diferite state, interesaţi de activitatea pe baza regulilor de piaţă şi profit.</w:t>
      </w:r>
      <w:r>
        <w:br/>
      </w:r>
      <w:r>
        <w:tab/>
        <w:t xml:space="preserve">Există, de asemenea și amenințări ale mediului de securitate de sorginte socială. </w:t>
      </w:r>
      <w:r w:rsidRPr="003C0BE6">
        <w:t>Ameninţarea depopulării prin efectul demografiei negative, a migraţiei externe a forţei de muncă şi de rata scăzută a natalităţii, constituie o ameninţare la adresa bunăstării, stabil</w:t>
      </w:r>
      <w:r>
        <w:t xml:space="preserve">ităţii sociale şi politice a ţării. </w:t>
      </w:r>
      <w:r w:rsidRPr="003C0BE6">
        <w:t>Ameninţările la adresa identităţii şi coeziunii societale – date de persistenţa moldovenismului şi punerea sub semnul întrebării a identităţii, limbii şi istoriei naţiunii majoritare, din dorinţa creării artificiale a unei identităţi diferite; scindarea societăţii, a elitelor pe teme fundamentale; absenţa unei declaraţii de conciliere care să accepte realitatea numelor diferite ale aceleaşi identităţi româneşti, fapt ce nu afectează statalitatea, suveranitatea sau existenţa statului Republica Moldova şi reface punţile şi legăturile cu statele vecine.</w:t>
      </w:r>
      <w:r>
        <w:t xml:space="preserve"> </w:t>
      </w:r>
      <w:r>
        <w:br/>
      </w:r>
      <w:r>
        <w:tab/>
      </w:r>
      <w:r>
        <w:t>Securitatea naţională poate fi, de asemenea, pusă în pericol de o serie de fenomene grave, de natură geofizică, meteo-climatică ori asociată, provenind</w:t>
      </w:r>
    </w:p>
    <w:p w:rsidR="003C0BE6" w:rsidRDefault="003C0BE6" w:rsidP="003C0BE6">
      <w:r>
        <w:lastRenderedPageBreak/>
        <w:t>din mediu sau reflectând degradarea acestuia, inclusiv ca urmare a unor activităţi umane periculoase, dăunătoare sau iresponsabile.</w:t>
      </w:r>
      <w:r>
        <w:br/>
      </w:r>
      <w:r>
        <w:tab/>
      </w:r>
      <w:r w:rsidRPr="003C0BE6">
        <w:t>Statutul de “neutralitate permanentă” rămâne piatra nodală şi o permanenţă a arhitecturii de securitate a Republicii Moldova. Totuşi, acest statut nu reflectă nici realitatea de pe teren, nici nu reprezintă o formulă consacrată internaţional, nici nu are o explicitare concretă. De aici un set de confuzii ce se perpetuează de la Concepţia de Securitate Naţională la toate celelalte documente ale Republicii Moldova, inclusiv la unele documente de poziţie în materie de politică externă.</w:t>
      </w:r>
      <w:r w:rsidR="00824D98">
        <w:t xml:space="preserve"> Iar staționarea ilegală a trupelor ruse pe teritoriul Republicii Moldova, complementată de amenințările hibride ale Federației Ruse asupra Republicii Moldova, reprezintă cea mai mare amenințare a mediului național de securitate. </w:t>
      </w:r>
    </w:p>
    <w:p w:rsidR="00824D98" w:rsidRDefault="00824D98" w:rsidP="003C0BE6">
      <w:r>
        <w:tab/>
        <w:t xml:space="preserve">Generalizând, mediul de securitate al </w:t>
      </w:r>
      <w:r w:rsidR="004160D1">
        <w:t xml:space="preserve">Republicii Moldova posedă caracteristici ale mediului internațional de securitate și un specific distinct. Per ansamblu, fragilitatatea sistemului național de securitate, determinat de multitudinea amenințărilor externe reprezintă un impediment al dezvoltării multilaterale a Republicii Moldova, iar integrarea în structurile euro-atlantice reprezintă singura opțiune de contracarare a amenințărilor și fortificare a mediului național de securitate. </w:t>
      </w:r>
    </w:p>
    <w:p w:rsidR="00D72056" w:rsidRPr="009F622B" w:rsidRDefault="00845B82" w:rsidP="00845B82">
      <w:r>
        <w:br/>
      </w:r>
      <w:r>
        <w:tab/>
      </w:r>
      <w:r>
        <w:br/>
      </w:r>
      <w:r>
        <w:tab/>
      </w:r>
    </w:p>
    <w:sectPr w:rsidR="00D72056" w:rsidRPr="009F622B" w:rsidSect="009F622B">
      <w:pgSz w:w="12240" w:h="15840"/>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2B"/>
    <w:rsid w:val="003C0BE6"/>
    <w:rsid w:val="004160D1"/>
    <w:rsid w:val="004A43A3"/>
    <w:rsid w:val="00654129"/>
    <w:rsid w:val="007422ED"/>
    <w:rsid w:val="00824D98"/>
    <w:rsid w:val="00845B82"/>
    <w:rsid w:val="009F622B"/>
    <w:rsid w:val="00D7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8F4A"/>
  <w15:chartTrackingRefBased/>
  <w15:docId w15:val="{0F894593-E043-41F8-BC1D-FCFA07AC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2B"/>
    <w:pPr>
      <w:spacing w:line="256" w:lineRule="auto"/>
    </w:pPr>
  </w:style>
  <w:style w:type="paragraph" w:styleId="1">
    <w:name w:val="heading 1"/>
    <w:basedOn w:val="a"/>
    <w:next w:val="a"/>
    <w:link w:val="10"/>
    <w:uiPriority w:val="9"/>
    <w:qFormat/>
    <w:rsid w:val="007422ED"/>
    <w:pPr>
      <w:keepNext/>
      <w:keepLines/>
      <w:pageBreakBefore/>
      <w:suppressAutoHyphens/>
      <w:spacing w:before="240" w:after="0"/>
      <w:jc w:val="center"/>
      <w:outlineLvl w:val="0"/>
    </w:pPr>
    <w:rPr>
      <w:rFonts w:eastAsiaTheme="majorEastAsia" w:cstheme="majorBidi"/>
      <w:b/>
      <w:caps/>
      <w:color w:val="000000" w:themeColor="text1"/>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2ED"/>
    <w:rPr>
      <w:rFonts w:eastAsiaTheme="majorEastAsia" w:cstheme="majorBidi"/>
      <w:b/>
      <w:caps/>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33495">
      <w:bodyDiv w:val="1"/>
      <w:marLeft w:val="0"/>
      <w:marRight w:val="0"/>
      <w:marTop w:val="0"/>
      <w:marBottom w:val="0"/>
      <w:divBdr>
        <w:top w:val="none" w:sz="0" w:space="0" w:color="auto"/>
        <w:left w:val="none" w:sz="0" w:space="0" w:color="auto"/>
        <w:bottom w:val="none" w:sz="0" w:space="0" w:color="auto"/>
        <w:right w:val="none" w:sz="0" w:space="0" w:color="auto"/>
      </w:divBdr>
    </w:div>
    <w:div w:id="11909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dc:creator>
  <cp:keywords/>
  <dc:description/>
  <cp:lastModifiedBy>Enter</cp:lastModifiedBy>
  <cp:revision>1</cp:revision>
  <dcterms:created xsi:type="dcterms:W3CDTF">2020-10-05T11:24:00Z</dcterms:created>
  <dcterms:modified xsi:type="dcterms:W3CDTF">2020-10-05T12:29:00Z</dcterms:modified>
</cp:coreProperties>
</file>