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B2407" w14:textId="77777777" w:rsidR="001C7DBD" w:rsidRPr="00FD30E2" w:rsidRDefault="001C7DBD" w:rsidP="001C7DBD">
      <w:pPr>
        <w:tabs>
          <w:tab w:val="left" w:pos="6648"/>
        </w:tabs>
        <w:jc w:val="center"/>
        <w:rPr>
          <w:b/>
          <w:sz w:val="28"/>
          <w:szCs w:val="28"/>
          <w:lang w:val="ro-RO"/>
        </w:rPr>
      </w:pPr>
      <w:r w:rsidRPr="00F03C1F">
        <w:rPr>
          <w:b/>
          <w:noProof/>
          <w:sz w:val="28"/>
          <w:szCs w:val="28"/>
          <w:lang w:val="ru-RU" w:eastAsia="ru-RU"/>
        </w:rPr>
        <w:drawing>
          <wp:inline distT="0" distB="0" distL="0" distR="0" wp14:anchorId="2D302D7E" wp14:editId="2C4E0747">
            <wp:extent cx="754530" cy="1139190"/>
            <wp:effectExtent l="38100" t="19050" r="0" b="346710"/>
            <wp:docPr id="1" name="Рисунок 0" descr="U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M.png"/>
                    <pic:cNvPicPr/>
                  </pic:nvPicPr>
                  <pic:blipFill>
                    <a:blip r:embed="rId8" cstate="print"/>
                    <a:stretch>
                      <a:fillRect/>
                    </a:stretch>
                  </pic:blipFill>
                  <pic:spPr>
                    <a:xfrm>
                      <a:off x="0" y="0"/>
                      <a:ext cx="762530" cy="11512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r w:rsidRPr="00F03C1F">
        <w:rPr>
          <w:b/>
          <w:sz w:val="28"/>
          <w:szCs w:val="28"/>
          <w:lang w:val="fr-FR"/>
        </w:rPr>
        <w:t>UNIVERSITATEA DE STAT DIN MOLDOVA</w:t>
      </w:r>
    </w:p>
    <w:p w14:paraId="22920865" w14:textId="77777777" w:rsidR="001C7DBD" w:rsidRPr="00FD30E2" w:rsidRDefault="001C7DBD" w:rsidP="001C7DBD">
      <w:pPr>
        <w:tabs>
          <w:tab w:val="left" w:pos="6456"/>
        </w:tabs>
        <w:spacing w:line="360" w:lineRule="auto"/>
        <w:jc w:val="center"/>
        <w:rPr>
          <w:b/>
          <w:sz w:val="28"/>
          <w:szCs w:val="28"/>
          <w:lang w:val="ro-RO"/>
        </w:rPr>
      </w:pPr>
      <w:r w:rsidRPr="00FD30E2">
        <w:rPr>
          <w:b/>
          <w:sz w:val="28"/>
          <w:szCs w:val="28"/>
          <w:lang w:val="ro-RO"/>
        </w:rPr>
        <w:t>Facultatea Relații Internaționale Științe Politice și Administrative</w:t>
      </w:r>
    </w:p>
    <w:p w14:paraId="5758DB17" w14:textId="77777777" w:rsidR="001C7DBD" w:rsidRPr="00FD30E2" w:rsidRDefault="001C7DBD" w:rsidP="001C7DBD">
      <w:pPr>
        <w:spacing w:line="360" w:lineRule="auto"/>
        <w:ind w:right="850"/>
        <w:rPr>
          <w:b/>
          <w:bCs/>
          <w:sz w:val="32"/>
          <w:szCs w:val="32"/>
          <w:lang w:val="ro-RO"/>
        </w:rPr>
      </w:pPr>
    </w:p>
    <w:p w14:paraId="06D9D761" w14:textId="77777777" w:rsidR="001C7DBD" w:rsidRPr="00FD30E2" w:rsidRDefault="001C7DBD" w:rsidP="001C7DBD">
      <w:pPr>
        <w:spacing w:line="360" w:lineRule="auto"/>
        <w:ind w:right="850"/>
        <w:rPr>
          <w:b/>
          <w:bCs/>
          <w:sz w:val="32"/>
          <w:szCs w:val="32"/>
          <w:lang w:val="ro-RO"/>
        </w:rPr>
      </w:pPr>
    </w:p>
    <w:p w14:paraId="6E28456E" w14:textId="77777777" w:rsidR="001C7DBD" w:rsidRPr="00FD30E2" w:rsidRDefault="001C7DBD" w:rsidP="001C7DBD">
      <w:pPr>
        <w:spacing w:line="360" w:lineRule="auto"/>
        <w:ind w:right="850"/>
        <w:rPr>
          <w:b/>
          <w:bCs/>
          <w:sz w:val="32"/>
          <w:szCs w:val="32"/>
          <w:lang w:val="ro-RO"/>
        </w:rPr>
      </w:pPr>
    </w:p>
    <w:p w14:paraId="19FC78B6" w14:textId="77777777" w:rsidR="001C7DBD" w:rsidRPr="00FD30E2" w:rsidRDefault="001C7DBD" w:rsidP="001C7DBD">
      <w:pPr>
        <w:spacing w:line="360" w:lineRule="auto"/>
        <w:ind w:right="850"/>
        <w:rPr>
          <w:b/>
          <w:bCs/>
          <w:sz w:val="32"/>
          <w:szCs w:val="32"/>
          <w:lang w:val="ro-RO"/>
        </w:rPr>
      </w:pPr>
    </w:p>
    <w:p w14:paraId="05AF9964" w14:textId="77777777" w:rsidR="001C7DBD" w:rsidRPr="00FD30E2" w:rsidRDefault="001C7DBD" w:rsidP="001C7DBD">
      <w:pPr>
        <w:spacing w:line="360" w:lineRule="auto"/>
        <w:ind w:right="850"/>
        <w:rPr>
          <w:b/>
          <w:bCs/>
          <w:sz w:val="32"/>
          <w:szCs w:val="32"/>
          <w:lang w:val="ro-RO"/>
        </w:rPr>
      </w:pPr>
    </w:p>
    <w:p w14:paraId="3C9C3871" w14:textId="77777777" w:rsidR="001C7DBD" w:rsidRPr="00FD30E2" w:rsidRDefault="001C7DBD" w:rsidP="001C7DBD">
      <w:pPr>
        <w:spacing w:line="360" w:lineRule="auto"/>
        <w:ind w:right="850"/>
        <w:rPr>
          <w:b/>
          <w:bCs/>
          <w:sz w:val="32"/>
          <w:szCs w:val="32"/>
          <w:lang w:val="ro-RO"/>
        </w:rPr>
      </w:pPr>
    </w:p>
    <w:p w14:paraId="502E19D9" w14:textId="77777777" w:rsidR="001C7DBD" w:rsidRPr="00FD30E2" w:rsidRDefault="001C7DBD" w:rsidP="001C7DBD">
      <w:pPr>
        <w:spacing w:line="360" w:lineRule="auto"/>
        <w:ind w:right="850"/>
        <w:rPr>
          <w:b/>
          <w:bCs/>
          <w:sz w:val="32"/>
          <w:szCs w:val="32"/>
          <w:lang w:val="ro-RO"/>
        </w:rPr>
      </w:pPr>
    </w:p>
    <w:p w14:paraId="13A268A9" w14:textId="77777777" w:rsidR="001C7DBD" w:rsidRPr="00FD30E2" w:rsidRDefault="001C7DBD" w:rsidP="001C7DBD">
      <w:pPr>
        <w:jc w:val="center"/>
        <w:rPr>
          <w:color w:val="000000" w:themeColor="text1"/>
          <w:sz w:val="32"/>
          <w:szCs w:val="32"/>
          <w:lang w:val="ro-RO"/>
        </w:rPr>
      </w:pPr>
      <w:r w:rsidRPr="00FD30E2">
        <w:rPr>
          <w:b/>
          <w:color w:val="000000" w:themeColor="text1"/>
          <w:sz w:val="32"/>
          <w:szCs w:val="32"/>
          <w:lang w:val="ro-RO"/>
        </w:rPr>
        <w:t>LUCRUL INDIVIDUAL</w:t>
      </w:r>
    </w:p>
    <w:p w14:paraId="5895D22A" w14:textId="42258693" w:rsidR="001C7DBD" w:rsidRPr="00FD30E2" w:rsidRDefault="001C7DBD" w:rsidP="001C7DBD">
      <w:pPr>
        <w:jc w:val="center"/>
        <w:rPr>
          <w:color w:val="000000" w:themeColor="text1"/>
          <w:sz w:val="32"/>
          <w:szCs w:val="32"/>
          <w:lang w:val="ro-RO"/>
        </w:rPr>
      </w:pPr>
      <w:r w:rsidRPr="00FD30E2">
        <w:rPr>
          <w:b/>
          <w:color w:val="000000" w:themeColor="text1"/>
          <w:sz w:val="28"/>
          <w:szCs w:val="28"/>
          <w:lang w:val="ro-RO"/>
        </w:rPr>
        <w:t xml:space="preserve">Proiect de cercetare: </w:t>
      </w:r>
      <w:r w:rsidRPr="00FD30E2">
        <w:rPr>
          <w:b/>
          <w:bCs/>
          <w:color w:val="000000" w:themeColor="text1"/>
          <w:sz w:val="28"/>
          <w:szCs w:val="28"/>
          <w:shd w:val="clear" w:color="auto" w:fill="FFFFFF"/>
          <w:lang w:val="ro-RO"/>
        </w:rPr>
        <w:t>“</w:t>
      </w:r>
      <w:r w:rsidRPr="001C7DBD">
        <w:rPr>
          <w:b/>
          <w:color w:val="000000" w:themeColor="text1"/>
          <w:sz w:val="28"/>
          <w:szCs w:val="28"/>
          <w:lang w:val="ro-RO"/>
        </w:rPr>
        <w:t>Tipologia și clasificarea amenințărilor la adresa securităţii internaţionale</w:t>
      </w:r>
      <w:r w:rsidRPr="00FD30E2">
        <w:rPr>
          <w:b/>
          <w:bCs/>
          <w:color w:val="000000" w:themeColor="text1"/>
          <w:sz w:val="28"/>
          <w:szCs w:val="28"/>
          <w:shd w:val="clear" w:color="auto" w:fill="FFFFFF"/>
          <w:lang w:val="ro-RO"/>
        </w:rPr>
        <w:t>”</w:t>
      </w:r>
    </w:p>
    <w:p w14:paraId="06AC8CFF" w14:textId="77777777" w:rsidR="001C7DBD" w:rsidRPr="00FD30E2" w:rsidRDefault="001C7DBD" w:rsidP="001C7DBD">
      <w:pPr>
        <w:spacing w:line="360" w:lineRule="auto"/>
        <w:ind w:left="1701" w:right="850"/>
        <w:jc w:val="right"/>
        <w:rPr>
          <w:sz w:val="28"/>
          <w:szCs w:val="28"/>
          <w:lang w:val="ro-RO"/>
        </w:rPr>
      </w:pPr>
    </w:p>
    <w:p w14:paraId="24A9D028" w14:textId="77777777" w:rsidR="001C7DBD" w:rsidRPr="00FD30E2" w:rsidRDefault="001C7DBD" w:rsidP="001C7DBD">
      <w:pPr>
        <w:spacing w:line="360" w:lineRule="auto"/>
        <w:ind w:left="1701" w:right="850"/>
        <w:jc w:val="right"/>
        <w:rPr>
          <w:sz w:val="28"/>
          <w:szCs w:val="28"/>
          <w:lang w:val="ro-RO"/>
        </w:rPr>
      </w:pPr>
    </w:p>
    <w:p w14:paraId="21A346E1" w14:textId="77777777" w:rsidR="001C7DBD" w:rsidRPr="00FD30E2" w:rsidRDefault="001C7DBD" w:rsidP="001C7DBD">
      <w:pPr>
        <w:spacing w:line="360" w:lineRule="auto"/>
        <w:ind w:left="1701" w:right="850"/>
        <w:jc w:val="right"/>
        <w:rPr>
          <w:sz w:val="28"/>
          <w:szCs w:val="28"/>
          <w:lang w:val="ro-RO"/>
        </w:rPr>
      </w:pPr>
    </w:p>
    <w:p w14:paraId="0FE2EFFF" w14:textId="77777777" w:rsidR="001C7DBD" w:rsidRPr="00FD30E2" w:rsidRDefault="001C7DBD" w:rsidP="001C7DBD">
      <w:pPr>
        <w:spacing w:line="360" w:lineRule="auto"/>
        <w:ind w:left="1701" w:right="850"/>
        <w:jc w:val="right"/>
        <w:rPr>
          <w:sz w:val="28"/>
          <w:szCs w:val="28"/>
          <w:lang w:val="ro-RO"/>
        </w:rPr>
      </w:pPr>
    </w:p>
    <w:p w14:paraId="101DBD57" w14:textId="221C9A92" w:rsidR="001C7DBD" w:rsidRDefault="001C7DBD" w:rsidP="001C7DBD">
      <w:pPr>
        <w:spacing w:line="360" w:lineRule="auto"/>
        <w:ind w:left="1701" w:right="850"/>
        <w:jc w:val="right"/>
        <w:rPr>
          <w:lang w:val="ro-RO"/>
        </w:rPr>
      </w:pPr>
      <w:r w:rsidRPr="00FD30E2">
        <w:rPr>
          <w:lang w:val="ro-RO"/>
        </w:rPr>
        <w:t>Autor:</w:t>
      </w:r>
    </w:p>
    <w:p w14:paraId="3E62993F" w14:textId="05DB6A51" w:rsidR="001C7DBD" w:rsidRPr="00FD30E2" w:rsidRDefault="001C7DBD" w:rsidP="001C7DBD">
      <w:pPr>
        <w:spacing w:line="360" w:lineRule="auto"/>
        <w:ind w:left="1701" w:right="850"/>
        <w:jc w:val="right"/>
        <w:rPr>
          <w:lang w:val="ro-RO"/>
        </w:rPr>
      </w:pPr>
      <w:r>
        <w:rPr>
          <w:lang w:val="ro-RO"/>
        </w:rPr>
        <w:t>Burcă Valeria</w:t>
      </w:r>
    </w:p>
    <w:p w14:paraId="5FF572D1" w14:textId="77777777" w:rsidR="001C7DBD" w:rsidRPr="00FD30E2" w:rsidRDefault="001C7DBD" w:rsidP="001C7DBD">
      <w:pPr>
        <w:spacing w:line="360" w:lineRule="auto"/>
        <w:ind w:left="1701" w:right="850"/>
        <w:jc w:val="right"/>
        <w:rPr>
          <w:lang w:val="ro-RO"/>
        </w:rPr>
      </w:pPr>
      <w:r w:rsidRPr="00FD30E2">
        <w:rPr>
          <w:lang w:val="ro-RO"/>
        </w:rPr>
        <w:t>Pașcan Victoria</w:t>
      </w:r>
    </w:p>
    <w:p w14:paraId="6642AF50" w14:textId="77777777" w:rsidR="001C7DBD" w:rsidRPr="00FD30E2" w:rsidRDefault="001C7DBD" w:rsidP="001C7DBD">
      <w:pPr>
        <w:spacing w:line="360" w:lineRule="auto"/>
        <w:ind w:left="1701" w:right="850"/>
        <w:jc w:val="right"/>
        <w:rPr>
          <w:lang w:val="ro-RO"/>
        </w:rPr>
      </w:pPr>
      <w:r w:rsidRPr="00FD30E2">
        <w:rPr>
          <w:lang w:val="ro-RO"/>
        </w:rPr>
        <w:t>Pisarenco Doina</w:t>
      </w:r>
    </w:p>
    <w:p w14:paraId="274C85C7" w14:textId="77777777" w:rsidR="001C7DBD" w:rsidRPr="00FD30E2" w:rsidRDefault="001C7DBD" w:rsidP="001C7DBD">
      <w:pPr>
        <w:spacing w:line="360" w:lineRule="auto"/>
        <w:ind w:left="1701" w:right="850"/>
        <w:jc w:val="right"/>
        <w:rPr>
          <w:lang w:val="ro-RO"/>
        </w:rPr>
      </w:pPr>
      <w:r w:rsidRPr="00FD30E2">
        <w:rPr>
          <w:lang w:val="ro-RO"/>
        </w:rPr>
        <w:t>Grupa 301</w:t>
      </w:r>
    </w:p>
    <w:p w14:paraId="69876B26" w14:textId="77777777" w:rsidR="001C7DBD" w:rsidRPr="001C7DBD" w:rsidRDefault="001C7DBD" w:rsidP="001C7DBD">
      <w:pPr>
        <w:spacing w:line="360" w:lineRule="auto"/>
        <w:ind w:left="1701" w:right="850"/>
        <w:jc w:val="right"/>
        <w:rPr>
          <w:lang w:val="ro-RO"/>
        </w:rPr>
      </w:pPr>
      <w:r w:rsidRPr="00FD30E2">
        <w:rPr>
          <w:lang w:val="ro-RO"/>
        </w:rPr>
        <w:t xml:space="preserve">Coordonator: </w:t>
      </w:r>
      <w:r w:rsidRPr="001C7DBD">
        <w:rPr>
          <w:lang w:val="ro-RO"/>
        </w:rPr>
        <w:t>ILASCIUC Andrei,</w:t>
      </w:r>
    </w:p>
    <w:p w14:paraId="5FAE1D92" w14:textId="0B2670B7" w:rsidR="001C7DBD" w:rsidRPr="00FD30E2" w:rsidRDefault="001C7DBD" w:rsidP="001C7DBD">
      <w:pPr>
        <w:spacing w:line="360" w:lineRule="auto"/>
        <w:ind w:left="1701" w:right="850"/>
        <w:jc w:val="right"/>
        <w:rPr>
          <w:lang w:val="ro-RO"/>
        </w:rPr>
      </w:pPr>
      <w:r w:rsidRPr="001C7DBD">
        <w:rPr>
          <w:lang w:val="ro-RO"/>
        </w:rPr>
        <w:t>lector</w:t>
      </w:r>
    </w:p>
    <w:p w14:paraId="35B1508B" w14:textId="77777777" w:rsidR="001C7DBD" w:rsidRPr="00FD30E2" w:rsidRDefault="001C7DBD" w:rsidP="001C7DBD">
      <w:pPr>
        <w:spacing w:line="360" w:lineRule="auto"/>
        <w:ind w:left="1701" w:right="850"/>
        <w:jc w:val="right"/>
        <w:rPr>
          <w:lang w:val="ro-RO"/>
        </w:rPr>
      </w:pPr>
    </w:p>
    <w:p w14:paraId="6E6BAA8D" w14:textId="77777777" w:rsidR="001C7DBD" w:rsidRPr="00FD30E2" w:rsidRDefault="001C7DBD" w:rsidP="001C7DBD">
      <w:pPr>
        <w:spacing w:line="360" w:lineRule="auto"/>
        <w:ind w:left="1701" w:right="850"/>
        <w:jc w:val="right"/>
        <w:rPr>
          <w:lang w:val="ro-RO"/>
        </w:rPr>
      </w:pPr>
    </w:p>
    <w:p w14:paraId="337ADD0F" w14:textId="4D8A6B1C" w:rsidR="001C7DBD" w:rsidRDefault="001C7DBD" w:rsidP="001C7DBD">
      <w:pPr>
        <w:spacing w:line="360" w:lineRule="auto"/>
        <w:ind w:right="850"/>
        <w:rPr>
          <w:lang w:val="ro-RO"/>
        </w:rPr>
      </w:pPr>
    </w:p>
    <w:p w14:paraId="523BE82A" w14:textId="77777777" w:rsidR="001C7DBD" w:rsidRPr="00FD30E2" w:rsidRDefault="001C7DBD" w:rsidP="001C7DBD">
      <w:pPr>
        <w:spacing w:line="360" w:lineRule="auto"/>
        <w:ind w:right="850"/>
        <w:rPr>
          <w:lang w:val="ro-RO"/>
        </w:rPr>
      </w:pPr>
      <w:bookmarkStart w:id="0" w:name="_GoBack"/>
      <w:bookmarkEnd w:id="0"/>
    </w:p>
    <w:p w14:paraId="2B2A9163" w14:textId="77777777" w:rsidR="001C7DBD" w:rsidRDefault="001C7DBD" w:rsidP="001C7DBD">
      <w:pPr>
        <w:spacing w:line="360" w:lineRule="auto"/>
        <w:ind w:right="850"/>
        <w:jc w:val="center"/>
        <w:rPr>
          <w:b/>
          <w:lang w:val="ro-RO"/>
        </w:rPr>
        <w:sectPr w:rsidR="001C7DBD" w:rsidSect="00593A65">
          <w:footerReference w:type="default" r:id="rId9"/>
          <w:pgSz w:w="11900" w:h="16840"/>
          <w:pgMar w:top="1134" w:right="850" w:bottom="1134" w:left="1701" w:header="708" w:footer="708" w:gutter="0"/>
          <w:cols w:space="708"/>
          <w:titlePg/>
          <w:docGrid w:linePitch="360"/>
        </w:sectPr>
      </w:pPr>
      <w:r w:rsidRPr="00FD30E2">
        <w:rPr>
          <w:b/>
          <w:lang w:val="ro-RO"/>
        </w:rPr>
        <w:t>Chișinău, 2021</w:t>
      </w:r>
    </w:p>
    <w:p w14:paraId="630DDAA9" w14:textId="77777777" w:rsidR="00853E8F" w:rsidRPr="00FD30E2" w:rsidRDefault="00853E8F" w:rsidP="00853E8F">
      <w:pPr>
        <w:jc w:val="center"/>
        <w:rPr>
          <w:lang w:val="ro-RO"/>
        </w:rPr>
      </w:pPr>
      <w:r w:rsidRPr="00FD30E2">
        <w:rPr>
          <w:b/>
          <w:bCs/>
          <w:lang w:val="ro-RO"/>
        </w:rPr>
        <w:lastRenderedPageBreak/>
        <w:t>CUPRINS</w:t>
      </w:r>
      <w:r w:rsidRPr="00FD30E2">
        <w:rPr>
          <w:lang w:val="ro-RO"/>
        </w:rPr>
        <w:t>:</w:t>
      </w:r>
    </w:p>
    <w:p w14:paraId="258A6395" w14:textId="77777777" w:rsidR="00853E8F" w:rsidRPr="00FD30E2" w:rsidRDefault="00853E8F" w:rsidP="00853E8F">
      <w:pPr>
        <w:ind w:firstLine="709"/>
        <w:jc w:val="both"/>
        <w:rPr>
          <w:lang w:val="ro-RO"/>
        </w:rPr>
      </w:pPr>
    </w:p>
    <w:p w14:paraId="491B0AF8" w14:textId="15ABA88C" w:rsidR="00853E8F" w:rsidRPr="00FD30E2" w:rsidRDefault="00853E8F" w:rsidP="00853E8F">
      <w:pPr>
        <w:pStyle w:val="a3"/>
        <w:shd w:val="clear" w:color="auto" w:fill="FFFFFF"/>
        <w:snapToGrid w:val="0"/>
        <w:spacing w:before="0" w:beforeAutospacing="0" w:line="360" w:lineRule="auto"/>
        <w:rPr>
          <w:b/>
          <w:bCs/>
          <w:color w:val="000000" w:themeColor="text1"/>
          <w:lang w:val="ro-RO"/>
        </w:rPr>
      </w:pPr>
      <w:r w:rsidRPr="00FD30E2">
        <w:rPr>
          <w:b/>
          <w:bCs/>
          <w:color w:val="000000" w:themeColor="text1"/>
          <w:lang w:val="ro-RO"/>
        </w:rPr>
        <w:t>INTRODUCERE</w:t>
      </w:r>
      <w:r w:rsidRPr="0091717D">
        <w:rPr>
          <w:color w:val="000000" w:themeColor="text1"/>
          <w:lang w:val="ro-RO"/>
        </w:rPr>
        <w:t>.......................................................................................................................... 3</w:t>
      </w:r>
    </w:p>
    <w:p w14:paraId="1A595821" w14:textId="11ACF364" w:rsidR="00853E8F" w:rsidRPr="00046010" w:rsidRDefault="002437AC" w:rsidP="00046010">
      <w:pPr>
        <w:pStyle w:val="1"/>
      </w:pPr>
      <w:r w:rsidRPr="002437AC">
        <w:t>CONCEPTUL DE SECURITATE INTERNAȚIONALĂ</w:t>
      </w:r>
      <w:r w:rsidRPr="00046010">
        <w:rPr>
          <w:b w:val="0"/>
          <w:bCs w:val="0"/>
        </w:rPr>
        <w:t>........................................................</w:t>
      </w:r>
      <w:r w:rsidR="00853E8F" w:rsidRPr="00046010">
        <w:rPr>
          <w:b w:val="0"/>
          <w:bCs w:val="0"/>
        </w:rPr>
        <w:t xml:space="preserve"> </w:t>
      </w:r>
      <w:r w:rsidR="005175DF">
        <w:rPr>
          <w:b w:val="0"/>
          <w:bCs w:val="0"/>
        </w:rPr>
        <w:t>5</w:t>
      </w:r>
    </w:p>
    <w:p w14:paraId="70969E10" w14:textId="77777777" w:rsidR="00853E8F" w:rsidRPr="00FD30E2" w:rsidRDefault="00853E8F" w:rsidP="00853E8F">
      <w:pPr>
        <w:tabs>
          <w:tab w:val="left" w:pos="993"/>
        </w:tabs>
        <w:snapToGrid w:val="0"/>
        <w:spacing w:line="360" w:lineRule="auto"/>
        <w:jc w:val="both"/>
        <w:rPr>
          <w:rFonts w:eastAsiaTheme="minorEastAsia"/>
          <w:iCs/>
          <w:lang w:val="ro-RO"/>
        </w:rPr>
      </w:pPr>
    </w:p>
    <w:p w14:paraId="48994C95" w14:textId="6F7136F8" w:rsidR="00853E8F" w:rsidRPr="00046010" w:rsidRDefault="002437AC" w:rsidP="00046010">
      <w:pPr>
        <w:pStyle w:val="1"/>
      </w:pPr>
      <w:r w:rsidRPr="002437AC">
        <w:t>MEDIUL DE SECURITATE INTERNAȚIONAL</w:t>
      </w:r>
      <w:r w:rsidR="00853E8F" w:rsidRPr="00046010">
        <w:rPr>
          <w:b w:val="0"/>
          <w:bCs w:val="0"/>
        </w:rPr>
        <w:t>...............</w:t>
      </w:r>
      <w:r w:rsidR="00046010">
        <w:rPr>
          <w:b w:val="0"/>
          <w:bCs w:val="0"/>
        </w:rPr>
        <w:t>...................................</w:t>
      </w:r>
      <w:r w:rsidR="00853E8F" w:rsidRPr="00046010">
        <w:rPr>
          <w:b w:val="0"/>
          <w:bCs w:val="0"/>
        </w:rPr>
        <w:t xml:space="preserve">................. </w:t>
      </w:r>
      <w:r w:rsidR="005175DF">
        <w:rPr>
          <w:b w:val="0"/>
          <w:bCs w:val="0"/>
        </w:rPr>
        <w:t>7</w:t>
      </w:r>
    </w:p>
    <w:p w14:paraId="3C1BD7D5" w14:textId="77777777" w:rsidR="00853E8F" w:rsidRPr="00FD30E2" w:rsidRDefault="00853E8F" w:rsidP="00853E8F">
      <w:pPr>
        <w:rPr>
          <w:b/>
          <w:bCs/>
          <w:lang w:val="ro-RO"/>
        </w:rPr>
      </w:pPr>
    </w:p>
    <w:p w14:paraId="1333C8D8" w14:textId="7C6AB493" w:rsidR="00853E8F" w:rsidRPr="00FD30E2" w:rsidRDefault="002437AC" w:rsidP="00046010">
      <w:pPr>
        <w:pStyle w:val="1"/>
      </w:pPr>
      <w:r w:rsidRPr="002437AC">
        <w:t xml:space="preserve">RISCURI </w:t>
      </w:r>
      <w:r>
        <w:t>Ș</w:t>
      </w:r>
      <w:r w:rsidRPr="002437AC">
        <w:t>I AMENIN</w:t>
      </w:r>
      <w:r>
        <w:t>ȚĂ</w:t>
      </w:r>
      <w:r w:rsidRPr="002437AC">
        <w:t>RI VIZ</w:t>
      </w:r>
      <w:r>
        <w:t>Â</w:t>
      </w:r>
      <w:r w:rsidRPr="002437AC">
        <w:t>ND SECURITATEA INTERNA</w:t>
      </w:r>
      <w:r>
        <w:t>Ț</w:t>
      </w:r>
      <w:r w:rsidRPr="002437AC">
        <w:t>IONAL</w:t>
      </w:r>
      <w:r>
        <w:t>Ă</w:t>
      </w:r>
      <w:r w:rsidRPr="00046010">
        <w:rPr>
          <w:b w:val="0"/>
          <w:bCs w:val="0"/>
        </w:rPr>
        <w:t>.</w:t>
      </w:r>
      <w:r w:rsidR="00853E8F" w:rsidRPr="00046010">
        <w:rPr>
          <w:b w:val="0"/>
          <w:bCs w:val="0"/>
        </w:rPr>
        <w:t>..</w:t>
      </w:r>
      <w:r w:rsidR="00046010">
        <w:rPr>
          <w:b w:val="0"/>
          <w:bCs w:val="0"/>
        </w:rPr>
        <w:t>............</w:t>
      </w:r>
      <w:r w:rsidR="00853E8F" w:rsidRPr="00046010">
        <w:rPr>
          <w:b w:val="0"/>
          <w:bCs w:val="0"/>
        </w:rPr>
        <w:t>. 1</w:t>
      </w:r>
      <w:r w:rsidR="005175DF">
        <w:rPr>
          <w:b w:val="0"/>
          <w:bCs w:val="0"/>
        </w:rPr>
        <w:t>0</w:t>
      </w:r>
    </w:p>
    <w:p w14:paraId="44ACBE5E" w14:textId="23BC4B7F" w:rsidR="00853E8F" w:rsidRPr="00FD30E2" w:rsidRDefault="00046010" w:rsidP="00853E8F">
      <w:pPr>
        <w:pStyle w:val="a4"/>
        <w:numPr>
          <w:ilvl w:val="1"/>
          <w:numId w:val="1"/>
        </w:numPr>
        <w:tabs>
          <w:tab w:val="left" w:pos="993"/>
        </w:tabs>
        <w:snapToGrid w:val="0"/>
        <w:spacing w:line="360" w:lineRule="auto"/>
        <w:ind w:left="0" w:firstLine="709"/>
        <w:contextualSpacing w:val="0"/>
        <w:jc w:val="both"/>
        <w:rPr>
          <w:rFonts w:eastAsiaTheme="minorEastAsia"/>
          <w:i/>
          <w:lang w:val="ro-RO"/>
        </w:rPr>
      </w:pPr>
      <w:r w:rsidRPr="00046010">
        <w:rPr>
          <w:i/>
          <w:iCs/>
          <w:lang w:val="ro-RO"/>
        </w:rPr>
        <w:t xml:space="preserve">Amenințări de </w:t>
      </w:r>
      <w:r w:rsidR="00650676">
        <w:rPr>
          <w:i/>
          <w:iCs/>
          <w:lang w:val="ro-RO"/>
        </w:rPr>
        <w:t>natură</w:t>
      </w:r>
      <w:r w:rsidRPr="00046010">
        <w:rPr>
          <w:i/>
          <w:iCs/>
          <w:lang w:val="ro-RO"/>
        </w:rPr>
        <w:t xml:space="preserve"> politic</w:t>
      </w:r>
      <w:r w:rsidR="00650676">
        <w:rPr>
          <w:i/>
          <w:iCs/>
          <w:lang w:val="ro-RO"/>
        </w:rPr>
        <w:t>ă</w:t>
      </w:r>
      <w:r w:rsidR="00853E8F" w:rsidRPr="0091717D">
        <w:rPr>
          <w:lang w:val="ro-RO"/>
        </w:rPr>
        <w:t>...................</w:t>
      </w:r>
      <w:r w:rsidR="005175DF">
        <w:rPr>
          <w:lang w:val="ro-RO"/>
        </w:rPr>
        <w:t>.............................................................</w:t>
      </w:r>
      <w:r w:rsidR="00853E8F" w:rsidRPr="0091717D">
        <w:rPr>
          <w:lang w:val="ro-RO"/>
        </w:rPr>
        <w:t xml:space="preserve"> 1</w:t>
      </w:r>
      <w:r w:rsidR="005175DF">
        <w:rPr>
          <w:lang w:val="ro-RO"/>
        </w:rPr>
        <w:t>0</w:t>
      </w:r>
    </w:p>
    <w:p w14:paraId="320FE2F5" w14:textId="31D8C8F4" w:rsidR="00853E8F" w:rsidRPr="00FD30E2" w:rsidRDefault="00046010" w:rsidP="005175DF">
      <w:pPr>
        <w:pStyle w:val="a4"/>
        <w:numPr>
          <w:ilvl w:val="1"/>
          <w:numId w:val="1"/>
        </w:numPr>
        <w:tabs>
          <w:tab w:val="left" w:pos="993"/>
        </w:tabs>
        <w:snapToGrid w:val="0"/>
        <w:spacing w:line="360" w:lineRule="auto"/>
        <w:ind w:left="0" w:right="-7" w:firstLine="709"/>
        <w:contextualSpacing w:val="0"/>
        <w:jc w:val="both"/>
        <w:rPr>
          <w:rFonts w:eastAsiaTheme="minorEastAsia"/>
          <w:i/>
          <w:lang w:val="ro-RO"/>
        </w:rPr>
      </w:pPr>
      <w:r w:rsidRPr="00046010">
        <w:rPr>
          <w:i/>
          <w:iCs/>
          <w:lang w:val="ro-RO"/>
        </w:rPr>
        <w:t>Amenințări</w:t>
      </w:r>
      <w:r>
        <w:rPr>
          <w:i/>
          <w:iCs/>
          <w:lang w:val="ro-RO"/>
        </w:rPr>
        <w:t xml:space="preserve"> </w:t>
      </w:r>
      <w:r w:rsidRPr="00046010">
        <w:rPr>
          <w:i/>
          <w:iCs/>
          <w:lang w:val="ro-RO"/>
        </w:rPr>
        <w:t>economic</w:t>
      </w:r>
      <w:r w:rsidR="00650676">
        <w:rPr>
          <w:i/>
          <w:iCs/>
          <w:lang w:val="ro-RO"/>
        </w:rPr>
        <w:t>e</w:t>
      </w:r>
      <w:r w:rsidR="00853E8F" w:rsidRPr="0091717D">
        <w:rPr>
          <w:rFonts w:eastAsiaTheme="minorEastAsia"/>
          <w:iCs/>
          <w:lang w:val="ro-RO"/>
        </w:rPr>
        <w:t>....</w:t>
      </w:r>
      <w:r>
        <w:rPr>
          <w:rFonts w:eastAsiaTheme="minorEastAsia"/>
          <w:iCs/>
          <w:lang w:val="ro-RO"/>
        </w:rPr>
        <w:t>...................................................................</w:t>
      </w:r>
      <w:r w:rsidR="00853E8F" w:rsidRPr="0091717D">
        <w:rPr>
          <w:rFonts w:eastAsiaTheme="minorEastAsia"/>
          <w:iCs/>
          <w:lang w:val="ro-RO"/>
        </w:rPr>
        <w:t>........</w:t>
      </w:r>
      <w:r w:rsidR="005175DF">
        <w:rPr>
          <w:rFonts w:eastAsiaTheme="minorEastAsia"/>
          <w:iCs/>
          <w:lang w:val="ro-RO"/>
        </w:rPr>
        <w:t>............</w:t>
      </w:r>
      <w:r w:rsidR="00853E8F" w:rsidRPr="0091717D">
        <w:rPr>
          <w:rFonts w:eastAsiaTheme="minorEastAsia"/>
          <w:iCs/>
          <w:lang w:val="ro-RO"/>
        </w:rPr>
        <w:t xml:space="preserve"> 1</w:t>
      </w:r>
      <w:r w:rsidR="005175DF">
        <w:rPr>
          <w:rFonts w:eastAsiaTheme="minorEastAsia"/>
          <w:iCs/>
          <w:lang w:val="ro-RO"/>
        </w:rPr>
        <w:t>2</w:t>
      </w:r>
    </w:p>
    <w:p w14:paraId="26829D6F" w14:textId="3BB68C65" w:rsidR="00853E8F" w:rsidRPr="00046010" w:rsidRDefault="00046010" w:rsidP="00853E8F">
      <w:pPr>
        <w:pStyle w:val="a4"/>
        <w:numPr>
          <w:ilvl w:val="1"/>
          <w:numId w:val="1"/>
        </w:numPr>
        <w:tabs>
          <w:tab w:val="left" w:pos="993"/>
        </w:tabs>
        <w:snapToGrid w:val="0"/>
        <w:spacing w:line="360" w:lineRule="auto"/>
        <w:ind w:left="0" w:firstLine="709"/>
        <w:contextualSpacing w:val="0"/>
        <w:jc w:val="both"/>
        <w:rPr>
          <w:rFonts w:eastAsiaTheme="minorEastAsia"/>
          <w:i/>
          <w:lang w:val="ro-RO"/>
        </w:rPr>
      </w:pPr>
      <w:r w:rsidRPr="00046010">
        <w:rPr>
          <w:i/>
          <w:iCs/>
          <w:lang w:val="ro-RO"/>
        </w:rPr>
        <w:t>Amenințări de ordin</w:t>
      </w:r>
      <w:r>
        <w:rPr>
          <w:i/>
          <w:iCs/>
          <w:lang w:val="ro-RO"/>
        </w:rPr>
        <w:t xml:space="preserve"> </w:t>
      </w:r>
      <w:r w:rsidRPr="00046010">
        <w:rPr>
          <w:i/>
          <w:iCs/>
          <w:lang w:val="ro-RO"/>
        </w:rPr>
        <w:t>militar</w:t>
      </w:r>
      <w:r w:rsidR="00853E8F" w:rsidRPr="0091717D">
        <w:rPr>
          <w:rFonts w:eastAsiaTheme="minorEastAsia"/>
          <w:iCs/>
          <w:lang w:val="ro-RO"/>
        </w:rPr>
        <w:t>....</w:t>
      </w:r>
      <w:r>
        <w:rPr>
          <w:rFonts w:eastAsiaTheme="minorEastAsia"/>
          <w:iCs/>
          <w:lang w:val="ro-RO"/>
        </w:rPr>
        <w:t>.......................................................................</w:t>
      </w:r>
      <w:r w:rsidR="00853E8F" w:rsidRPr="0091717D">
        <w:rPr>
          <w:rFonts w:eastAsiaTheme="minorEastAsia"/>
          <w:iCs/>
          <w:lang w:val="ro-RO"/>
        </w:rPr>
        <w:t>........ 1</w:t>
      </w:r>
      <w:r w:rsidR="005175DF">
        <w:rPr>
          <w:rFonts w:eastAsiaTheme="minorEastAsia"/>
          <w:iCs/>
          <w:lang w:val="ro-RO"/>
        </w:rPr>
        <w:t>3</w:t>
      </w:r>
    </w:p>
    <w:p w14:paraId="66C69FD8" w14:textId="3E7E7498" w:rsidR="00046010" w:rsidRPr="00046010" w:rsidRDefault="00046010" w:rsidP="00853E8F">
      <w:pPr>
        <w:pStyle w:val="a4"/>
        <w:numPr>
          <w:ilvl w:val="1"/>
          <w:numId w:val="1"/>
        </w:numPr>
        <w:tabs>
          <w:tab w:val="left" w:pos="993"/>
        </w:tabs>
        <w:snapToGrid w:val="0"/>
        <w:spacing w:line="360" w:lineRule="auto"/>
        <w:ind w:left="0" w:firstLine="709"/>
        <w:contextualSpacing w:val="0"/>
        <w:jc w:val="both"/>
        <w:rPr>
          <w:rFonts w:eastAsiaTheme="minorEastAsia"/>
          <w:i/>
          <w:lang w:val="ro-RO"/>
        </w:rPr>
      </w:pPr>
      <w:r w:rsidRPr="00046010">
        <w:rPr>
          <w:i/>
          <w:iCs/>
          <w:lang w:val="ro-RO"/>
        </w:rPr>
        <w:t>Amenințări</w:t>
      </w:r>
      <w:r w:rsidR="00650676">
        <w:rPr>
          <w:i/>
          <w:iCs/>
          <w:lang w:val="ro-RO"/>
        </w:rPr>
        <w:t>le</w:t>
      </w:r>
      <w:r>
        <w:rPr>
          <w:i/>
          <w:iCs/>
          <w:lang w:val="ro-RO"/>
        </w:rPr>
        <w:t xml:space="preserve"> </w:t>
      </w:r>
      <w:r w:rsidRPr="00046010">
        <w:rPr>
          <w:i/>
          <w:iCs/>
          <w:lang w:val="ro-RO"/>
        </w:rPr>
        <w:t>social</w:t>
      </w:r>
      <w:r w:rsidR="00650676">
        <w:rPr>
          <w:i/>
          <w:iCs/>
          <w:lang w:val="ro-RO"/>
        </w:rPr>
        <w:t>e</w:t>
      </w:r>
      <w:r>
        <w:rPr>
          <w:lang w:val="ro-RO"/>
        </w:rPr>
        <w:t>....................................................................................</w:t>
      </w:r>
      <w:r w:rsidR="005175DF">
        <w:rPr>
          <w:lang w:val="ro-RO"/>
        </w:rPr>
        <w:t>.......... 14</w:t>
      </w:r>
    </w:p>
    <w:p w14:paraId="0DBA19B9" w14:textId="16C073B8" w:rsidR="00046010" w:rsidRPr="00046010" w:rsidRDefault="00046010" w:rsidP="00046010">
      <w:pPr>
        <w:pStyle w:val="a4"/>
        <w:numPr>
          <w:ilvl w:val="1"/>
          <w:numId w:val="1"/>
        </w:numPr>
        <w:tabs>
          <w:tab w:val="left" w:pos="993"/>
        </w:tabs>
        <w:snapToGrid w:val="0"/>
        <w:spacing w:line="360" w:lineRule="auto"/>
        <w:ind w:left="0" w:firstLine="709"/>
        <w:contextualSpacing w:val="0"/>
        <w:jc w:val="both"/>
        <w:rPr>
          <w:rFonts w:eastAsiaTheme="minorEastAsia"/>
          <w:i/>
          <w:lang w:val="ro-RO"/>
        </w:rPr>
      </w:pPr>
      <w:r w:rsidRPr="00046010">
        <w:rPr>
          <w:i/>
          <w:iCs/>
          <w:lang w:val="ro-RO"/>
        </w:rPr>
        <w:t>Amenințări de ordin</w:t>
      </w:r>
      <w:r>
        <w:rPr>
          <w:i/>
          <w:iCs/>
          <w:lang w:val="ro-RO"/>
        </w:rPr>
        <w:t xml:space="preserve"> </w:t>
      </w:r>
      <w:r w:rsidRPr="00046010">
        <w:rPr>
          <w:i/>
          <w:iCs/>
          <w:lang w:val="ro-RO"/>
        </w:rPr>
        <w:t>ecologic</w:t>
      </w:r>
      <w:r>
        <w:rPr>
          <w:lang w:val="ro-RO"/>
        </w:rPr>
        <w:t>................................................................................</w:t>
      </w:r>
      <w:r w:rsidR="005175DF">
        <w:rPr>
          <w:lang w:val="ro-RO"/>
        </w:rPr>
        <w:t>. 16</w:t>
      </w:r>
    </w:p>
    <w:p w14:paraId="54B79705" w14:textId="41989890" w:rsidR="00046010" w:rsidRPr="00046010" w:rsidRDefault="00046010" w:rsidP="00046010">
      <w:pPr>
        <w:pStyle w:val="1"/>
      </w:pPr>
      <w:r w:rsidRPr="00046010">
        <w:t>NOI AMENINȚĂRI LA ADRESA SECURITĂȚII INTERNAȚIONALE</w:t>
      </w:r>
      <w:r>
        <w:rPr>
          <w:b w:val="0"/>
          <w:bCs w:val="0"/>
        </w:rPr>
        <w:t xml:space="preserve">.......................... </w:t>
      </w:r>
      <w:r w:rsidR="005175DF">
        <w:rPr>
          <w:b w:val="0"/>
          <w:bCs w:val="0"/>
        </w:rPr>
        <w:t>19</w:t>
      </w:r>
    </w:p>
    <w:p w14:paraId="525AD045" w14:textId="77777777" w:rsidR="00046010" w:rsidRDefault="00046010" w:rsidP="00046010">
      <w:pPr>
        <w:pStyle w:val="a3"/>
        <w:shd w:val="clear" w:color="auto" w:fill="FFFFFF"/>
        <w:snapToGrid w:val="0"/>
        <w:spacing w:before="0" w:beforeAutospacing="0" w:line="360" w:lineRule="auto"/>
        <w:contextualSpacing/>
        <w:rPr>
          <w:b/>
          <w:bCs/>
          <w:color w:val="000000" w:themeColor="text1"/>
          <w:lang w:val="ro-RO"/>
        </w:rPr>
      </w:pPr>
    </w:p>
    <w:p w14:paraId="1E7A1E0B" w14:textId="4018DFEF" w:rsidR="00853E8F" w:rsidRPr="00335AB2" w:rsidRDefault="00853E8F" w:rsidP="00853E8F">
      <w:pPr>
        <w:pStyle w:val="a3"/>
        <w:shd w:val="clear" w:color="auto" w:fill="FFFFFF"/>
        <w:snapToGrid w:val="0"/>
        <w:spacing w:before="0" w:beforeAutospacing="0" w:line="360" w:lineRule="auto"/>
        <w:rPr>
          <w:b/>
          <w:bCs/>
          <w:color w:val="000000" w:themeColor="text1"/>
          <w:lang w:val="ro-RO"/>
        </w:rPr>
      </w:pPr>
      <w:r w:rsidRPr="00335AB2">
        <w:rPr>
          <w:b/>
          <w:bCs/>
          <w:color w:val="000000" w:themeColor="text1"/>
          <w:lang w:val="ro-RO"/>
        </w:rPr>
        <w:t>CONCLUZI</w:t>
      </w:r>
      <w:r w:rsidR="00016E83">
        <w:rPr>
          <w:b/>
          <w:bCs/>
          <w:color w:val="000000" w:themeColor="text1"/>
          <w:lang w:val="ro-RO"/>
        </w:rPr>
        <w:t>I</w:t>
      </w:r>
      <w:r w:rsidRPr="0091717D">
        <w:rPr>
          <w:color w:val="000000" w:themeColor="text1"/>
          <w:lang w:val="ro-RO"/>
        </w:rPr>
        <w:t>..........................................................................................</w:t>
      </w:r>
      <w:r w:rsidR="005175DF">
        <w:rPr>
          <w:color w:val="000000" w:themeColor="text1"/>
          <w:lang w:val="ro-RO"/>
        </w:rPr>
        <w:t>.....................................</w:t>
      </w:r>
      <w:r w:rsidRPr="0091717D">
        <w:rPr>
          <w:color w:val="000000" w:themeColor="text1"/>
          <w:lang w:val="ro-RO"/>
        </w:rPr>
        <w:t xml:space="preserve"> </w:t>
      </w:r>
      <w:r w:rsidR="005175DF">
        <w:rPr>
          <w:color w:val="000000" w:themeColor="text1"/>
          <w:lang w:val="ro-RO"/>
        </w:rPr>
        <w:t>23</w:t>
      </w:r>
    </w:p>
    <w:p w14:paraId="4DDF3DAC" w14:textId="6199918F" w:rsidR="00853E8F" w:rsidRPr="00FD30E2" w:rsidRDefault="00016E83" w:rsidP="00853E8F">
      <w:pPr>
        <w:pStyle w:val="a3"/>
        <w:shd w:val="clear" w:color="auto" w:fill="FFFFFF"/>
        <w:snapToGrid w:val="0"/>
        <w:spacing w:before="0" w:beforeAutospacing="0" w:line="360" w:lineRule="auto"/>
        <w:rPr>
          <w:b/>
          <w:bCs/>
          <w:color w:val="000000" w:themeColor="text1"/>
          <w:lang w:val="ro-RO"/>
        </w:rPr>
      </w:pPr>
      <w:r>
        <w:rPr>
          <w:b/>
          <w:bCs/>
          <w:color w:val="000000" w:themeColor="text1"/>
          <w:lang w:val="ro-RO"/>
        </w:rPr>
        <w:t xml:space="preserve">LISTA </w:t>
      </w:r>
      <w:r w:rsidR="00853E8F" w:rsidRPr="00FD30E2">
        <w:rPr>
          <w:b/>
          <w:bCs/>
          <w:color w:val="000000" w:themeColor="text1"/>
          <w:lang w:val="ro-RO"/>
        </w:rPr>
        <w:t>BIBLIOGRAF</w:t>
      </w:r>
      <w:r>
        <w:rPr>
          <w:b/>
          <w:bCs/>
          <w:color w:val="000000" w:themeColor="text1"/>
          <w:lang w:val="ro-RO"/>
        </w:rPr>
        <w:t>ICĂ</w:t>
      </w:r>
      <w:r w:rsidR="00853E8F" w:rsidRPr="0091717D">
        <w:rPr>
          <w:color w:val="000000" w:themeColor="text1"/>
          <w:lang w:val="ro-RO"/>
        </w:rPr>
        <w:t xml:space="preserve">........................................................................................................ </w:t>
      </w:r>
      <w:r w:rsidR="005175DF">
        <w:rPr>
          <w:color w:val="000000" w:themeColor="text1"/>
          <w:lang w:val="ro-RO"/>
        </w:rPr>
        <w:t>24</w:t>
      </w:r>
    </w:p>
    <w:p w14:paraId="1FDDC43E" w14:textId="72365307" w:rsidR="00514FA0" w:rsidRPr="00A2290B" w:rsidRDefault="00514FA0">
      <w:pPr>
        <w:rPr>
          <w:lang w:val="ro-RO"/>
        </w:rPr>
      </w:pPr>
    </w:p>
    <w:p w14:paraId="0EFAC1A4" w14:textId="77777777" w:rsidR="00046010" w:rsidRPr="00A2290B" w:rsidRDefault="00046010">
      <w:pPr>
        <w:rPr>
          <w:lang w:val="ro-RO"/>
        </w:rPr>
        <w:sectPr w:rsidR="00046010" w:rsidRPr="00A2290B" w:rsidSect="00111F36">
          <w:pgSz w:w="11900" w:h="16840"/>
          <w:pgMar w:top="1134" w:right="850" w:bottom="1134" w:left="1701" w:header="708" w:footer="708" w:gutter="0"/>
          <w:cols w:space="708"/>
          <w:docGrid w:linePitch="360"/>
        </w:sectPr>
      </w:pPr>
    </w:p>
    <w:p w14:paraId="291C22AA" w14:textId="04D71AC4" w:rsidR="00046010" w:rsidRDefault="00046010" w:rsidP="00046010">
      <w:pPr>
        <w:jc w:val="center"/>
        <w:rPr>
          <w:b/>
          <w:bCs/>
          <w:color w:val="000000" w:themeColor="text1"/>
          <w:lang w:val="ro-RO"/>
        </w:rPr>
      </w:pPr>
      <w:r w:rsidRPr="00FD30E2">
        <w:rPr>
          <w:b/>
          <w:bCs/>
          <w:color w:val="000000" w:themeColor="text1"/>
          <w:lang w:val="ro-RO"/>
        </w:rPr>
        <w:lastRenderedPageBreak/>
        <w:t>INTRODUCER</w:t>
      </w:r>
      <w:r>
        <w:rPr>
          <w:b/>
          <w:bCs/>
          <w:color w:val="000000" w:themeColor="text1"/>
          <w:lang w:val="ro-RO"/>
        </w:rPr>
        <w:t>E</w:t>
      </w:r>
    </w:p>
    <w:p w14:paraId="575B1003" w14:textId="5B822997" w:rsidR="00046010" w:rsidRDefault="00046010" w:rsidP="00046010">
      <w:pPr>
        <w:jc w:val="both"/>
        <w:rPr>
          <w:b/>
          <w:bCs/>
          <w:color w:val="000000" w:themeColor="text1"/>
          <w:lang w:val="ro-RO"/>
        </w:rPr>
      </w:pPr>
    </w:p>
    <w:p w14:paraId="4B6AB360" w14:textId="4CE147E6" w:rsidR="00046010" w:rsidRPr="003872E0" w:rsidRDefault="00046010" w:rsidP="003872E0">
      <w:pPr>
        <w:spacing w:line="360" w:lineRule="auto"/>
        <w:ind w:firstLine="709"/>
        <w:contextualSpacing/>
        <w:jc w:val="both"/>
        <w:rPr>
          <w:rFonts w:eastAsia="Times New Roman"/>
          <w:lang w:val="ro-RO"/>
        </w:rPr>
      </w:pPr>
      <w:r w:rsidRPr="003872E0">
        <w:rPr>
          <w:rFonts w:eastAsia="Times New Roman"/>
          <w:b/>
          <w:lang w:val="ro-RO"/>
        </w:rPr>
        <w:t xml:space="preserve">Actualitate și importanță: </w:t>
      </w:r>
      <w:r w:rsidRPr="003872E0">
        <w:rPr>
          <w:rFonts w:eastAsia="Times New Roman"/>
          <w:lang w:val="ro-RO"/>
        </w:rPr>
        <w:t>Problema securității internaționale este una dintre problemele centrale în teoria și practica experților și oamenilor de stat în afaceri internaționale, astfel, omenirea s-a confruntat de foarte mult timp cu problema asigurării securității naționale și internaționale. Toate țările lumii își elaborează cu atenție sistemele de securitate națională pentru a face față tuturor provocărilor dezvoltării lumii moderne. Cu toate acestea, procesul de globalizare, care afectează progresiv dezvoltarea tuturor sferelor vieții societății și a statului, contribuie la crearea unor amenințări complet noi și mai sofisticate nu numai la adresa păcii și a dreptului internațional, ci și la securitatea internațională.</w:t>
      </w:r>
    </w:p>
    <w:p w14:paraId="665E6BB9" w14:textId="77777777" w:rsidR="00E60CC2" w:rsidRPr="003872E0" w:rsidRDefault="00046010" w:rsidP="003872E0">
      <w:pPr>
        <w:spacing w:line="360" w:lineRule="auto"/>
        <w:ind w:firstLine="709"/>
        <w:contextualSpacing/>
        <w:jc w:val="both"/>
        <w:rPr>
          <w:rFonts w:eastAsia="Times New Roman"/>
          <w:lang w:val="ro-RO"/>
        </w:rPr>
      </w:pPr>
      <w:r w:rsidRPr="003872E0">
        <w:rPr>
          <w:rFonts w:eastAsia="Times New Roman"/>
          <w:lang w:val="ro-RO"/>
        </w:rPr>
        <w:t>Problemele de securitate au dobândit caracteristici fundamentale noi în lumea modernă, care sunt multilaterale și dinamice. Viața actuală se caracterizează prin implicarea întregii omeniri în procesele mondiale, al căror curs este accelerat de progresul științific și tehnologic fără precedent, de agravarea materiilor prime sociale, economice și a altor probleme care devin de natură globală. Este important de menționat că provocările existente la adresa securității internaționale formează o serie de amenințări, printre care se observă criminalitatea cibernetică și terorismul cibernetic, astfel încât adoptarea de noi realizări în domeniul științei și tehnologiei de către comunitățile criminale a devenit un fapt integral al timpului nostru. Datorită utilizării pe scară largă a tehnologiilor informaționale în diverse sfere ale vieții statului, facilitățile importante de infrastructură devin și ele vulnerabile.</w:t>
      </w:r>
    </w:p>
    <w:p w14:paraId="57704B81" w14:textId="002A0069" w:rsidR="00046010" w:rsidRPr="003872E0" w:rsidRDefault="00046010" w:rsidP="003872E0">
      <w:pPr>
        <w:spacing w:line="360" w:lineRule="auto"/>
        <w:ind w:firstLine="709"/>
        <w:contextualSpacing/>
        <w:jc w:val="both"/>
        <w:rPr>
          <w:rFonts w:eastAsia="Times New Roman"/>
          <w:lang w:val="ro-RO"/>
        </w:rPr>
      </w:pPr>
      <w:r w:rsidRPr="003872E0">
        <w:rPr>
          <w:rFonts w:eastAsia="Times New Roman"/>
          <w:lang w:val="ro-RO"/>
        </w:rPr>
        <w:t>Dinamica progresului tehnologic și informațional contribuie la apariția unor noi forme și metode de fapte criminale care cauzează daune grave statelor și regiunilor individuale și pun în pericol securitatea internațională în ansamblu. Conflictele armate interne pun, de asemenea, în pericol securitatea internațională și securitatea internațională, așa că cea mai mare amenințare în prezent în acest domeniu sunt războaiele regionale și locale. Când vorbim despre amenințările respective, cu siguranță nu putem omite cele de tip politic, economic, militar, social sau ecologic. Multe amenințări moderne au o scară globală, transfrontalieră și amenință sistemul de securitate, care se concentra în primul rând asupra statelor individuale.</w:t>
      </w:r>
    </w:p>
    <w:p w14:paraId="0A0D87B5" w14:textId="77777777" w:rsidR="00046010" w:rsidRPr="003872E0" w:rsidRDefault="00046010" w:rsidP="003872E0">
      <w:pPr>
        <w:spacing w:line="360" w:lineRule="auto"/>
        <w:ind w:firstLine="709"/>
        <w:contextualSpacing/>
        <w:jc w:val="both"/>
        <w:rPr>
          <w:rFonts w:eastAsia="Times New Roman"/>
          <w:lang w:val="ro-RO"/>
        </w:rPr>
      </w:pPr>
      <w:r w:rsidRPr="003872E0">
        <w:rPr>
          <w:rFonts w:eastAsia="Times New Roman"/>
          <w:lang w:val="ro-RO"/>
        </w:rPr>
        <w:t xml:space="preserve">Amenințările contemporane la adresa securității internaționale sunt direct legate de practica comunicării internaționale și fac parte integrantă din aceasta. Este imposibil să se tragă o concluzie fără ambiguitate cu privire la acțiunile specifice care trebuie întreprinse pentru combaterea lor, din cauza faptului că pentru fiecare regiune și pentru fiecare stat aceste provocări și amenințări au propriile lor aspecte speciale. Securitatea internațională în sens larg ar trebui înțeleasă ca un sistem de relații internaționale bazat pe respectarea principiilor și normelor de drept internațional </w:t>
      </w:r>
      <w:r w:rsidRPr="003872E0">
        <w:rPr>
          <w:rFonts w:eastAsia="Times New Roman"/>
          <w:lang w:val="ro-RO"/>
        </w:rPr>
        <w:lastRenderedPageBreak/>
        <w:t>universal recunoscute de către toate statele, excluzând soluționarea problemelor disputate și a dezacordurilor dintre ele prin forță sau amenințare.</w:t>
      </w:r>
    </w:p>
    <w:p w14:paraId="441BD730" w14:textId="2405CC11" w:rsidR="00046010" w:rsidRPr="003872E0" w:rsidRDefault="00046010" w:rsidP="003872E0">
      <w:pPr>
        <w:spacing w:line="360" w:lineRule="auto"/>
        <w:ind w:firstLine="709"/>
        <w:contextualSpacing/>
        <w:jc w:val="both"/>
        <w:rPr>
          <w:rFonts w:eastAsia="Times New Roman"/>
          <w:lang w:val="ro-RO"/>
        </w:rPr>
      </w:pPr>
      <w:r w:rsidRPr="003872E0">
        <w:rPr>
          <w:rFonts w:eastAsia="Times New Roman"/>
          <w:b/>
          <w:i/>
          <w:lang w:val="ro-RO"/>
        </w:rPr>
        <w:t>Scopul</w:t>
      </w:r>
      <w:r w:rsidRPr="003872E0">
        <w:rPr>
          <w:rFonts w:eastAsia="Times New Roman"/>
          <w:lang w:val="ro-RO"/>
        </w:rPr>
        <w:t xml:space="preserve"> studiului este de a examina și analiza amenințările prezente la adresa securității internaționale.</w:t>
      </w:r>
    </w:p>
    <w:p w14:paraId="7B1B1B42" w14:textId="77777777" w:rsidR="00046010" w:rsidRPr="003872E0" w:rsidRDefault="00046010" w:rsidP="003872E0">
      <w:pPr>
        <w:spacing w:line="360" w:lineRule="auto"/>
        <w:ind w:firstLine="709"/>
        <w:contextualSpacing/>
        <w:jc w:val="both"/>
        <w:rPr>
          <w:rFonts w:eastAsia="Times New Roman"/>
          <w:lang w:val="ro-RO"/>
        </w:rPr>
      </w:pPr>
      <w:r w:rsidRPr="003872E0">
        <w:rPr>
          <w:rFonts w:eastAsia="Times New Roman"/>
          <w:lang w:val="ro-RO"/>
        </w:rPr>
        <w:t xml:space="preserve">În conformitate cu scopul bine stabilit, putem enumera următoarele </w:t>
      </w:r>
      <w:r w:rsidRPr="003872E0">
        <w:rPr>
          <w:rFonts w:eastAsia="Times New Roman"/>
          <w:b/>
          <w:i/>
          <w:lang w:val="ro-RO"/>
        </w:rPr>
        <w:t>obiective</w:t>
      </w:r>
      <w:r w:rsidRPr="003872E0">
        <w:rPr>
          <w:rFonts w:eastAsia="Times New Roman"/>
          <w:lang w:val="ro-RO"/>
        </w:rPr>
        <w:t xml:space="preserve"> principale:</w:t>
      </w:r>
    </w:p>
    <w:p w14:paraId="59F1B679" w14:textId="77777777" w:rsidR="00046010" w:rsidRPr="003872E0" w:rsidRDefault="00046010" w:rsidP="003872E0">
      <w:pPr>
        <w:numPr>
          <w:ilvl w:val="0"/>
          <w:numId w:val="2"/>
        </w:numPr>
        <w:spacing w:line="360" w:lineRule="auto"/>
        <w:ind w:left="709" w:hanging="709"/>
        <w:contextualSpacing/>
        <w:jc w:val="both"/>
        <w:rPr>
          <w:rFonts w:eastAsia="Times New Roman"/>
          <w:lang w:val="ro-RO"/>
        </w:rPr>
      </w:pPr>
      <w:r w:rsidRPr="003872E0">
        <w:rPr>
          <w:rFonts w:eastAsia="Times New Roman"/>
          <w:lang w:val="ro-RO"/>
        </w:rPr>
        <w:t>Studierea conceptului de securitate internațională;</w:t>
      </w:r>
    </w:p>
    <w:p w14:paraId="28F237C5" w14:textId="77777777" w:rsidR="00046010" w:rsidRPr="003872E0" w:rsidRDefault="00046010" w:rsidP="003872E0">
      <w:pPr>
        <w:numPr>
          <w:ilvl w:val="0"/>
          <w:numId w:val="2"/>
        </w:numPr>
        <w:spacing w:line="360" w:lineRule="auto"/>
        <w:ind w:left="709" w:hanging="709"/>
        <w:contextualSpacing/>
        <w:jc w:val="both"/>
        <w:rPr>
          <w:rFonts w:eastAsia="Times New Roman"/>
          <w:lang w:val="ro-RO"/>
        </w:rPr>
      </w:pPr>
      <w:r w:rsidRPr="003872E0">
        <w:rPr>
          <w:rFonts w:eastAsia="Times New Roman"/>
          <w:lang w:val="ro-RO"/>
        </w:rPr>
        <w:t>Caracterizarea mediului de securitate internațional;</w:t>
      </w:r>
    </w:p>
    <w:p w14:paraId="6F52450C" w14:textId="77777777" w:rsidR="00046010" w:rsidRPr="003872E0" w:rsidRDefault="00046010" w:rsidP="003872E0">
      <w:pPr>
        <w:numPr>
          <w:ilvl w:val="0"/>
          <w:numId w:val="2"/>
        </w:numPr>
        <w:spacing w:line="360" w:lineRule="auto"/>
        <w:ind w:left="709" w:hanging="709"/>
        <w:contextualSpacing/>
        <w:jc w:val="both"/>
        <w:rPr>
          <w:rFonts w:eastAsia="Times New Roman"/>
          <w:lang w:val="ro-RO"/>
        </w:rPr>
      </w:pPr>
      <w:r w:rsidRPr="003872E0">
        <w:rPr>
          <w:rFonts w:eastAsia="Times New Roman"/>
          <w:lang w:val="ro-RO"/>
        </w:rPr>
        <w:t xml:space="preserve">Identificarea tipologiilor amenințărilor; </w:t>
      </w:r>
    </w:p>
    <w:p w14:paraId="422FDE50" w14:textId="77777777" w:rsidR="00046010" w:rsidRPr="003872E0" w:rsidRDefault="00046010" w:rsidP="003872E0">
      <w:pPr>
        <w:numPr>
          <w:ilvl w:val="0"/>
          <w:numId w:val="2"/>
        </w:numPr>
        <w:spacing w:line="360" w:lineRule="auto"/>
        <w:ind w:left="709" w:hanging="709"/>
        <w:contextualSpacing/>
        <w:jc w:val="both"/>
        <w:rPr>
          <w:rFonts w:eastAsia="Times New Roman"/>
          <w:lang w:val="ro-RO"/>
        </w:rPr>
      </w:pPr>
      <w:r w:rsidRPr="003872E0">
        <w:rPr>
          <w:rFonts w:eastAsia="Times New Roman"/>
          <w:lang w:val="ro-RO"/>
        </w:rPr>
        <w:t>Analizarea amenințărilor care pun în pericol securitatea internațională;</w:t>
      </w:r>
    </w:p>
    <w:p w14:paraId="41706DC4" w14:textId="77777777" w:rsidR="00046010" w:rsidRPr="003872E0" w:rsidRDefault="00046010" w:rsidP="003872E0">
      <w:pPr>
        <w:numPr>
          <w:ilvl w:val="0"/>
          <w:numId w:val="2"/>
        </w:numPr>
        <w:spacing w:line="360" w:lineRule="auto"/>
        <w:ind w:left="709" w:hanging="709"/>
        <w:contextualSpacing/>
        <w:jc w:val="both"/>
        <w:rPr>
          <w:rFonts w:eastAsia="Times New Roman"/>
          <w:lang w:val="ro-RO"/>
        </w:rPr>
      </w:pPr>
      <w:r w:rsidRPr="003872E0">
        <w:rPr>
          <w:rFonts w:eastAsia="Times New Roman"/>
          <w:lang w:val="ro-RO"/>
        </w:rPr>
        <w:t>Accentuarea motivelor pentru care securitatea internațională este amenințată;</w:t>
      </w:r>
    </w:p>
    <w:p w14:paraId="112FD5B8" w14:textId="77777777" w:rsidR="00046010" w:rsidRPr="003872E0" w:rsidRDefault="00046010" w:rsidP="003872E0">
      <w:pPr>
        <w:numPr>
          <w:ilvl w:val="0"/>
          <w:numId w:val="2"/>
        </w:numPr>
        <w:spacing w:line="360" w:lineRule="auto"/>
        <w:ind w:left="709" w:hanging="709"/>
        <w:contextualSpacing/>
        <w:jc w:val="both"/>
        <w:rPr>
          <w:rFonts w:eastAsia="Times New Roman"/>
          <w:lang w:val="ro-RO"/>
        </w:rPr>
      </w:pPr>
      <w:r w:rsidRPr="003872E0">
        <w:rPr>
          <w:rFonts w:eastAsia="Times New Roman"/>
          <w:lang w:val="ro-RO"/>
        </w:rPr>
        <w:t>Depistarea noilor amenințări ale perioadei actuale;</w:t>
      </w:r>
    </w:p>
    <w:p w14:paraId="73269B54" w14:textId="77777777" w:rsidR="00046010" w:rsidRPr="003872E0" w:rsidRDefault="00046010" w:rsidP="003872E0">
      <w:pPr>
        <w:numPr>
          <w:ilvl w:val="0"/>
          <w:numId w:val="2"/>
        </w:numPr>
        <w:spacing w:line="360" w:lineRule="auto"/>
        <w:ind w:left="709" w:hanging="709"/>
        <w:contextualSpacing/>
        <w:jc w:val="both"/>
        <w:rPr>
          <w:rFonts w:eastAsia="Times New Roman"/>
          <w:lang w:val="ro-RO"/>
        </w:rPr>
      </w:pPr>
      <w:r w:rsidRPr="003872E0">
        <w:rPr>
          <w:rFonts w:eastAsia="Times New Roman"/>
          <w:lang w:val="ro-RO"/>
        </w:rPr>
        <w:t>Observarea criminalității informaționale ca o nouă amenințare la adresa securității internaționale.</w:t>
      </w:r>
    </w:p>
    <w:p w14:paraId="2B21DB28" w14:textId="0D7265C5" w:rsidR="00046010" w:rsidRPr="003872E0" w:rsidRDefault="00046010" w:rsidP="003872E0">
      <w:pPr>
        <w:spacing w:line="360" w:lineRule="auto"/>
        <w:ind w:firstLine="709"/>
        <w:contextualSpacing/>
        <w:jc w:val="both"/>
        <w:rPr>
          <w:rFonts w:eastAsia="Times New Roman"/>
          <w:b/>
          <w:lang w:val="ro-RO"/>
        </w:rPr>
      </w:pPr>
      <w:r w:rsidRPr="003872E0">
        <w:rPr>
          <w:rFonts w:eastAsia="Times New Roman"/>
          <w:b/>
          <w:i/>
          <w:lang w:val="ro-RO"/>
        </w:rPr>
        <w:t>Cuvinte-cheie:</w:t>
      </w:r>
      <w:r w:rsidRPr="003872E0">
        <w:rPr>
          <w:rFonts w:eastAsia="Times New Roman"/>
          <w:lang w:val="ro-RO"/>
        </w:rPr>
        <w:t xml:space="preserve"> securitate internațională, globalizare, spațiu cibernetic, amenințare.</w:t>
      </w:r>
    </w:p>
    <w:p w14:paraId="2B827247" w14:textId="7E4A9EFF" w:rsidR="00046010" w:rsidRPr="003872E0" w:rsidRDefault="00046010" w:rsidP="003872E0">
      <w:pPr>
        <w:spacing w:line="360" w:lineRule="auto"/>
        <w:contextualSpacing/>
        <w:jc w:val="both"/>
        <w:rPr>
          <w:lang w:val="ro-RO"/>
        </w:rPr>
      </w:pPr>
    </w:p>
    <w:p w14:paraId="69986F75" w14:textId="77777777" w:rsidR="00ED39D9" w:rsidRPr="003872E0" w:rsidRDefault="00ED39D9" w:rsidP="003872E0">
      <w:pPr>
        <w:spacing w:line="360" w:lineRule="auto"/>
        <w:contextualSpacing/>
        <w:jc w:val="both"/>
        <w:rPr>
          <w:lang w:val="ro-RO"/>
        </w:rPr>
        <w:sectPr w:rsidR="00ED39D9" w:rsidRPr="003872E0" w:rsidSect="00111F36">
          <w:pgSz w:w="11900" w:h="16840"/>
          <w:pgMar w:top="1134" w:right="850" w:bottom="1134" w:left="1701" w:header="708" w:footer="708" w:gutter="0"/>
          <w:cols w:space="708"/>
          <w:docGrid w:linePitch="360"/>
        </w:sectPr>
      </w:pPr>
    </w:p>
    <w:p w14:paraId="65F4E7E4" w14:textId="6CA6C40C" w:rsidR="00ED39D9" w:rsidRPr="003872E0" w:rsidRDefault="00ED39D9" w:rsidP="003872E0">
      <w:pPr>
        <w:pStyle w:val="a4"/>
        <w:numPr>
          <w:ilvl w:val="0"/>
          <w:numId w:val="3"/>
        </w:numPr>
        <w:spacing w:line="360" w:lineRule="auto"/>
        <w:jc w:val="center"/>
        <w:rPr>
          <w:b/>
          <w:bCs/>
          <w:lang w:val="ro-RO"/>
        </w:rPr>
      </w:pPr>
      <w:r w:rsidRPr="003872E0">
        <w:rPr>
          <w:b/>
          <w:bCs/>
          <w:lang w:val="ro-RO"/>
        </w:rPr>
        <w:lastRenderedPageBreak/>
        <w:t>CONCEPTUL DE SECURITATE INTERNAȚIONALĂ</w:t>
      </w:r>
    </w:p>
    <w:p w14:paraId="184613A1" w14:textId="456BD5A7" w:rsidR="00ED39D9" w:rsidRPr="003872E0" w:rsidRDefault="00ED39D9" w:rsidP="003872E0">
      <w:pPr>
        <w:spacing w:line="360" w:lineRule="auto"/>
        <w:contextualSpacing/>
        <w:rPr>
          <w:b/>
          <w:bCs/>
          <w:lang w:val="ro-RO"/>
        </w:rPr>
      </w:pPr>
    </w:p>
    <w:p w14:paraId="54F038AA" w14:textId="790DE89C" w:rsidR="00DF38C9" w:rsidRPr="003872E0" w:rsidRDefault="00DF38C9" w:rsidP="003872E0">
      <w:pPr>
        <w:spacing w:line="360" w:lineRule="auto"/>
        <w:ind w:firstLine="709"/>
        <w:contextualSpacing/>
        <w:jc w:val="both"/>
        <w:rPr>
          <w:lang w:val="ro-RO"/>
        </w:rPr>
      </w:pPr>
      <w:r w:rsidRPr="003872E0">
        <w:rPr>
          <w:lang w:val="ro-RO"/>
        </w:rPr>
        <w:t>Securitatea internațională, numită și securitate globală, este un termen care se referă la măsurile luate de state și organizații internaționale, precum Națiunile Unite, Uniunea Europeană și altele, pentru a asigura supraviețuirea și siguranța reciprocă. Securitatea internațională este securitatea națională sau securitatea statului în arena globală.</w:t>
      </w:r>
    </w:p>
    <w:p w14:paraId="4F51375A" w14:textId="2B61883F" w:rsidR="008E0568" w:rsidRPr="003872E0" w:rsidRDefault="00DF38C9" w:rsidP="003872E0">
      <w:pPr>
        <w:spacing w:line="360" w:lineRule="auto"/>
        <w:ind w:firstLine="709"/>
        <w:contextualSpacing/>
        <w:jc w:val="both"/>
        <w:rPr>
          <w:lang w:val="ro-RO"/>
        </w:rPr>
      </w:pPr>
      <w:r w:rsidRPr="003872E0">
        <w:rPr>
          <w:lang w:val="ro-RO"/>
        </w:rPr>
        <w:t>Conceptul de securitate internațională c</w:t>
      </w:r>
      <w:r w:rsidR="003872E0" w:rsidRPr="003872E0">
        <w:rPr>
          <w:lang w:val="ro-RO"/>
        </w:rPr>
        <w:t>ă</w:t>
      </w:r>
      <w:r w:rsidRPr="003872E0">
        <w:rPr>
          <w:lang w:val="ro-RO"/>
        </w:rPr>
        <w:t xml:space="preserve"> securitate între state aparține secolului XX. Amenințările nu mai vin în primul rând din partea statelor. Amenințările vin de la grupuri etnice obsedate de hipernaționalism, de la bande criminale, de la guvernarea mafioților, de la epidemii, SIDA, terorism, alimente periculoase, de sărăcie, de proasta gestionare economică, de suprapopulare, de state eșuate, de fluxuri de refugiați, de la poluare și efectele poluării, irigarea și distrugerea naturii și diversificarea naturii.</w:t>
      </w:r>
      <w:r w:rsidR="008E0568" w:rsidRPr="003872E0">
        <w:rPr>
          <w:rStyle w:val="a7"/>
          <w:lang w:val="ro-RO"/>
        </w:rPr>
        <w:footnoteReference w:id="1"/>
      </w:r>
    </w:p>
    <w:p w14:paraId="52E5C23B" w14:textId="23BE1C52" w:rsidR="008E0568" w:rsidRPr="003872E0" w:rsidRDefault="008E0568" w:rsidP="003872E0">
      <w:pPr>
        <w:spacing w:line="360" w:lineRule="auto"/>
        <w:ind w:firstLine="709"/>
        <w:contextualSpacing/>
        <w:jc w:val="both"/>
        <w:rPr>
          <w:lang w:val="ro-RO"/>
        </w:rPr>
      </w:pPr>
      <w:r w:rsidRPr="003872E0">
        <w:rPr>
          <w:rFonts w:eastAsia="Times New Roman"/>
          <w:lang w:val="ro-RO" w:eastAsia="ru-RU"/>
        </w:rPr>
        <w:t>Securitatea a reprezentat încă de la începutul omenirii o preocupare esenţială, aşa cum reiese şi din piramida lui Maslow, unde nevoia de securitate este plasată ca nivel de importanţă imediat după nevoile fiziologice. În ciuda faptului că acest concept este unul cu vechime, o simplă lecturare a unor texte din domeniul relaţiilor internaţionale, şi în special din teoria relaţiilor internaţionale, ne relevă faptul că nu există o definiţie larg acceptată a „securităţii”, un termen contestat şi ambiguu. Ambiguitatea termenului derivă din multitudinea de arii pe care le acoperă, şi este „exacerbată de faptul că în viaţa politică internă a statelor sub acoperirea securităţii naţionale sunt invocate - în funcţie de împrejurări - o serie largă de acţiuni şi activităţi politice”.</w:t>
      </w:r>
    </w:p>
    <w:p w14:paraId="2176EAB6" w14:textId="3D6388CB" w:rsidR="008E0568" w:rsidRPr="003872E0" w:rsidRDefault="008E0568" w:rsidP="003872E0">
      <w:pPr>
        <w:spacing w:line="360" w:lineRule="auto"/>
        <w:ind w:firstLine="709"/>
        <w:contextualSpacing/>
        <w:jc w:val="both"/>
        <w:rPr>
          <w:rFonts w:eastAsia="Times New Roman"/>
          <w:lang w:val="ro-RO" w:eastAsia="ru-RU"/>
        </w:rPr>
      </w:pPr>
      <w:r w:rsidRPr="003872E0">
        <w:rPr>
          <w:rFonts w:eastAsia="Times New Roman"/>
          <w:lang w:val="ro-RO" w:eastAsia="ru-RU"/>
        </w:rPr>
        <w:t>În forma generală a înţelegerii moderne, conceptul de securitate internaţională a fost formulat odată cu crearea ONU. În primul articol al Cartei ONU se defineşte obiectivul său principal, şi anume „pentru a menţine pacea şi securitatea internaţională şi, în acest scop: să ia măsuri colective eficace pentru prevenirea şi înlăturarea ameninţărilor împotriva păcii şi pentru reprimarea oricăror acte de agresiune sau altor încălcări ale păcii şi să înfăptuiască, prin mijloace paşnice şi în conformitate cu principiile justiţiei şi dreptului internaţional, aplanarea ori rezolvarea diferendelor sau situaţiilor cu caracter internaţional care ar putea duce la o încălcare a păcii”.</w:t>
      </w:r>
      <w:r w:rsidR="00A20EEA" w:rsidRPr="003872E0">
        <w:rPr>
          <w:rStyle w:val="a7"/>
          <w:rFonts w:eastAsia="Times New Roman"/>
          <w:lang w:val="ro-RO" w:eastAsia="ru-RU"/>
        </w:rPr>
        <w:footnoteReference w:id="2"/>
      </w:r>
    </w:p>
    <w:p w14:paraId="2D8E9B3A" w14:textId="2BC1468E" w:rsidR="008E0568" w:rsidRPr="003872E0" w:rsidRDefault="008E0568" w:rsidP="003872E0">
      <w:pPr>
        <w:spacing w:line="360" w:lineRule="auto"/>
        <w:ind w:firstLine="709"/>
        <w:contextualSpacing/>
        <w:jc w:val="both"/>
        <w:rPr>
          <w:rFonts w:eastAsia="Times New Roman"/>
          <w:lang w:val="ro-RO" w:eastAsia="ru-RU"/>
        </w:rPr>
      </w:pPr>
      <w:r w:rsidRPr="003872E0">
        <w:rPr>
          <w:rFonts w:eastAsia="Times New Roman"/>
          <w:lang w:val="ro-RO" w:eastAsia="ru-RU"/>
        </w:rPr>
        <w:t xml:space="preserve">Larg acceptat, conceptul de „securitate”, a început să fie utilizat frecvent în Statele Unite la sfârşitul anilor 1940 – începutul anilor 1950, când termenul făcea referire la sfera civilmilitară privind strategia de cercetare, tehnologia, controlul armelor în timpul Războiului Rece, în care problema confruntărilor militare, în special în noua dimensiune nucleară, a apărut ca domeniu </w:t>
      </w:r>
      <w:r w:rsidRPr="003872E0">
        <w:rPr>
          <w:rFonts w:eastAsia="Times New Roman"/>
          <w:lang w:val="ro-RO" w:eastAsia="ru-RU"/>
        </w:rPr>
        <w:lastRenderedPageBreak/>
        <w:t>dominant al relaţiilor internaţionale. Cursurile în domeniul securităţii internaţionale au devenit o parte integrantă a programelor universitare, iar securitatea s-a transformat într-un obiect central de studiu, făcând posibilă apariţia unui număr tot mai mare de centre de cercetare în domeniul securităţii. În prezent, domeniul de aplicare al securităţii internaţionale şi naţionale este unul dintre domeniile</w:t>
      </w:r>
      <w:r w:rsidR="0065012D">
        <w:rPr>
          <w:rFonts w:eastAsia="Times New Roman"/>
          <w:lang w:val="ro-RO" w:eastAsia="ru-RU"/>
        </w:rPr>
        <w:t xml:space="preserve"> </w:t>
      </w:r>
      <w:r w:rsidRPr="003872E0">
        <w:rPr>
          <w:rFonts w:eastAsia="Times New Roman"/>
          <w:lang w:val="ro-RO" w:eastAsia="ru-RU"/>
        </w:rPr>
        <w:t>cheie ale oricărui stat. Acest lucru, la rândul său, necesită o abordare conştientă ale problemelor de securitate naţională şi internaţională nu numai de către profesionişti, ci şi pentru ceilalţi cetăţeni. Din acest motiv problemele de securitate naţională şi internaţională fac parte din programele instituţiilor de învăţământ superior, publicaţii, adresate nu numai profesioniştilor, ci şi publicul larg.</w:t>
      </w:r>
    </w:p>
    <w:p w14:paraId="7C5E26D8" w14:textId="77777777" w:rsidR="00DF38C9" w:rsidRPr="003872E0" w:rsidRDefault="00DF38C9" w:rsidP="003872E0">
      <w:pPr>
        <w:spacing w:line="360" w:lineRule="auto"/>
        <w:contextualSpacing/>
        <w:rPr>
          <w:b/>
          <w:bCs/>
          <w:lang w:val="ro-RO"/>
        </w:rPr>
      </w:pPr>
    </w:p>
    <w:p w14:paraId="3E8AE047" w14:textId="77777777" w:rsidR="00ED39D9" w:rsidRPr="003872E0" w:rsidRDefault="00ED39D9" w:rsidP="003872E0">
      <w:pPr>
        <w:spacing w:line="360" w:lineRule="auto"/>
        <w:contextualSpacing/>
        <w:rPr>
          <w:b/>
          <w:bCs/>
          <w:lang w:val="ro-RO"/>
        </w:rPr>
        <w:sectPr w:rsidR="00ED39D9" w:rsidRPr="003872E0" w:rsidSect="00111F36">
          <w:pgSz w:w="11900" w:h="16840"/>
          <w:pgMar w:top="1134" w:right="850" w:bottom="1134" w:left="1701" w:header="708" w:footer="708" w:gutter="0"/>
          <w:cols w:space="708"/>
          <w:docGrid w:linePitch="360"/>
        </w:sectPr>
      </w:pPr>
    </w:p>
    <w:p w14:paraId="36A398F6" w14:textId="7B0B6D86" w:rsidR="00650676" w:rsidRPr="003872E0" w:rsidRDefault="00650676" w:rsidP="003872E0">
      <w:pPr>
        <w:pStyle w:val="a4"/>
        <w:numPr>
          <w:ilvl w:val="0"/>
          <w:numId w:val="3"/>
        </w:numPr>
        <w:spacing w:line="360" w:lineRule="auto"/>
        <w:jc w:val="center"/>
        <w:rPr>
          <w:b/>
          <w:bCs/>
          <w:i/>
          <w:lang w:val="ro-RO"/>
        </w:rPr>
      </w:pPr>
      <w:r w:rsidRPr="003872E0">
        <w:rPr>
          <w:b/>
          <w:bCs/>
          <w:lang w:val="ro-RO"/>
        </w:rPr>
        <w:lastRenderedPageBreak/>
        <w:t>MEDIUL DE SECURITATE INTERNAȚIONAL</w:t>
      </w:r>
    </w:p>
    <w:p w14:paraId="00759F33" w14:textId="3FB88059" w:rsidR="00A20EEA" w:rsidRPr="003872E0" w:rsidRDefault="00A20EEA" w:rsidP="003872E0">
      <w:pPr>
        <w:spacing w:line="360" w:lineRule="auto"/>
        <w:contextualSpacing/>
        <w:rPr>
          <w:b/>
          <w:bCs/>
          <w:iCs/>
          <w:lang w:val="ro-RO"/>
        </w:rPr>
      </w:pPr>
    </w:p>
    <w:p w14:paraId="1421E486" w14:textId="3337F6F2" w:rsidR="00A20EEA" w:rsidRPr="003872E0" w:rsidRDefault="00A20EEA" w:rsidP="003872E0">
      <w:pPr>
        <w:spacing w:line="360" w:lineRule="auto"/>
        <w:ind w:firstLine="709"/>
        <w:contextualSpacing/>
        <w:jc w:val="both"/>
        <w:rPr>
          <w:lang w:val="ro-RO"/>
        </w:rPr>
      </w:pPr>
      <w:r w:rsidRPr="003872E0">
        <w:rPr>
          <w:lang w:val="ro-RO"/>
        </w:rPr>
        <w:t>Mediul internațional de securitate presupune o serie de condiții și procese care au influență asupra securității la nivel internațional. Aici putem vorbi despre procesele politice, diplomatice, economice, sociale, culturale, militare, ecologice şi informaționale, interne şi internaționale.</w:t>
      </w:r>
    </w:p>
    <w:p w14:paraId="2420A9E1" w14:textId="67D7778C" w:rsidR="00A20EEA" w:rsidRPr="003872E0" w:rsidRDefault="00A20EEA" w:rsidP="003872E0">
      <w:pPr>
        <w:spacing w:line="360" w:lineRule="auto"/>
        <w:ind w:firstLine="709"/>
        <w:contextualSpacing/>
        <w:jc w:val="both"/>
        <w:rPr>
          <w:lang w:val="ro-RO"/>
        </w:rPr>
      </w:pPr>
      <w:r w:rsidRPr="003872E0">
        <w:rPr>
          <w:lang w:val="ro-RO"/>
        </w:rPr>
        <w:t>Pentru început termenul a fost utilizat în exclusivitate drept sinonim al absenței războiului, însă pe parcursul anilor, mediul internațional fiind în continuă evoluție, termenul a căpătat o serie de conotații. Acest concept precum și securitatea națională este unul extrem de important în politica statelor, deoarece în condițiile globalizării acesta devine tot mai larg, respectiv mai greu de menținut și gestionat.</w:t>
      </w:r>
    </w:p>
    <w:p w14:paraId="50122906" w14:textId="39F03172" w:rsidR="00A20EEA" w:rsidRPr="003872E0" w:rsidRDefault="00A20EEA" w:rsidP="003872E0">
      <w:pPr>
        <w:spacing w:line="360" w:lineRule="auto"/>
        <w:ind w:firstLine="709"/>
        <w:contextualSpacing/>
        <w:jc w:val="both"/>
        <w:rPr>
          <w:lang w:val="ro-RO"/>
        </w:rPr>
      </w:pPr>
      <w:r w:rsidRPr="003872E0">
        <w:rPr>
          <w:lang w:val="ro-RO"/>
        </w:rPr>
        <w:t>Mediul de securitate globală se caracterizează în principal prin următoarele tendințe majore: accelerarea globalizării și a integrării regionale, alături de persistența acțiunilor care vizează fragmentarea statului; convergența rezonabilă a eforturilor de a stabili o nouă arhitectură de securitate stabilă și previzibilă, însoțită de tendințe anarhice accentuate în unele regiuni; eforturi reînnoite ale statelor de a-și păstra influența în dinamica relațiilor internaționale, împreună cu dezvoltarea de noi forme de intervenție și creșterea numărului de actori nestatali în relațiil</w:t>
      </w:r>
      <w:r w:rsidR="00DF56E3" w:rsidRPr="003872E0">
        <w:rPr>
          <w:lang w:val="ro-RO"/>
        </w:rPr>
        <w:t>e</w:t>
      </w:r>
      <w:r w:rsidRPr="003872E0">
        <w:rPr>
          <w:lang w:val="ro-RO"/>
        </w:rPr>
        <w:t xml:space="preserve"> internaționale.</w:t>
      </w:r>
    </w:p>
    <w:p w14:paraId="5364A6BB" w14:textId="602DDEF8" w:rsidR="00351E36" w:rsidRPr="003872E0" w:rsidRDefault="00351E36" w:rsidP="003872E0">
      <w:pPr>
        <w:spacing w:line="360" w:lineRule="auto"/>
        <w:ind w:firstLine="709"/>
        <w:contextualSpacing/>
        <w:jc w:val="both"/>
        <w:rPr>
          <w:lang w:val="ro-RO"/>
        </w:rPr>
      </w:pPr>
      <w:r w:rsidRPr="003872E0">
        <w:rPr>
          <w:lang w:val="ro-RO"/>
        </w:rPr>
        <w:t>În prezent, are loc o reconfigurare în diagrama relațiilor de putere: dintr-o lume bipolară, în care SUA și URSS au îndeplinit rolul de superputeri, iar puterile regionale aveau o semnificație mică, se face o întoarcere către un alt tip de sistem global de securitate. Un număr de state și entități nestatale sunt incluse în categoria puterilor regionale. Acestea sunt situate pe două continente – Europa și Asia – și sunt destul de numeroase: UE, China, Rusia, Japonia și India. Evoluția lumii de la bipolaritate la multipolaritate coincide cu trecerea de la era nucleară la cea informațională, specifică societății postindustriale. Aceste două tendințe în evoluția mediului internațional generează schimbări substanțiale în percepția asupra securității naționale și a statutului internațional de către liderii politici, publicul și mass-media din diferite țări.</w:t>
      </w:r>
    </w:p>
    <w:p w14:paraId="66CE4051" w14:textId="6EA34036" w:rsidR="00FF1EED" w:rsidRPr="00FF1EED" w:rsidRDefault="00FF1EED" w:rsidP="003872E0">
      <w:pPr>
        <w:spacing w:line="360" w:lineRule="auto"/>
        <w:ind w:firstLine="709"/>
        <w:contextualSpacing/>
        <w:jc w:val="both"/>
        <w:rPr>
          <w:lang w:val="fr-FR"/>
        </w:rPr>
      </w:pPr>
      <w:r w:rsidRPr="00FF1EED">
        <w:rPr>
          <w:lang w:val="ro-RO"/>
        </w:rPr>
        <w:t>Consolidarea avantajelor politice, economice și culturale occidentale în noul mediu global a provocat o reacție de opoziție în rândul acelor forțe politice cărora le-a fost greu să accepte aceste schimbări. Într-o serie de țări, sentimentele celor mai nemulțumite pături ale societății s-au îndreptat către radicalismul social, național sau religios.</w:t>
      </w:r>
      <w:r w:rsidRPr="00FF1EED">
        <w:rPr>
          <w:lang w:val="fr-FR"/>
        </w:rPr>
        <w:t xml:space="preserve"> În domeniul relaţiilor internaţionale au ieşit în prim-plan probleme care în lumea bipolară nu aveau o semnificaţie atât de importantă.</w:t>
      </w:r>
    </w:p>
    <w:p w14:paraId="2A99EF1A" w14:textId="7B1B7116" w:rsidR="00351E36" w:rsidRPr="005175DF" w:rsidRDefault="00351E36" w:rsidP="003872E0">
      <w:pPr>
        <w:spacing w:line="360" w:lineRule="auto"/>
        <w:ind w:firstLine="709"/>
        <w:contextualSpacing/>
        <w:jc w:val="both"/>
        <w:rPr>
          <w:lang w:val="ro-RO"/>
        </w:rPr>
      </w:pPr>
      <w:r w:rsidRPr="003872E0">
        <w:rPr>
          <w:lang w:val="ro-RO"/>
        </w:rPr>
        <w:t xml:space="preserve">Pe lângă superputeri și puteri regionale există și puteri de nișă. Acestea sunt state și entități sau actori nestatali care și-au dezvoltat o capacitate ridicată într-un domeniu relativ îngust și restrâns, care le permit să influențeze, uneori decisiv, evoluția pe termen scurt a mediului internațional. Din ce în ce mai multe entități nestatale sunt situate între puteri de nișă, inclusiv </w:t>
      </w:r>
      <w:r w:rsidRPr="003872E0">
        <w:rPr>
          <w:lang w:val="ro-RO"/>
        </w:rPr>
        <w:lastRenderedPageBreak/>
        <w:t>organizații teroriste. Organizațiile teroriste produc efecte majore asupra relațiilor dintre diferiții actori din arena internațională, atât prin marele impact emoțional pe care acțiunile teroriste îl au asupra oamenilor și politicienilor, cât și prin mass-media.</w:t>
      </w:r>
    </w:p>
    <w:p w14:paraId="480FA27F" w14:textId="180AE9CD" w:rsidR="00351E36" w:rsidRPr="003872E0" w:rsidRDefault="00351E36" w:rsidP="003872E0">
      <w:pPr>
        <w:spacing w:line="360" w:lineRule="auto"/>
        <w:ind w:firstLine="709"/>
        <w:contextualSpacing/>
        <w:jc w:val="both"/>
        <w:rPr>
          <w:lang w:val="ro-RO"/>
        </w:rPr>
      </w:pPr>
      <w:r w:rsidRPr="003872E0">
        <w:rPr>
          <w:lang w:val="ro-RO"/>
        </w:rPr>
        <w:t>S-a dovedit că mijloacele neconvenționale și asimetrice folosite de organizațiile teroriste prind adesea autoritățile nepregătite în responsabilitățile de securitate națională. În acest context, cu numeroase riscuri, pericole și amenințări, construirea unui sistem de securitate extins și cuprinzător este o prioritate pentru toate democrațiile.</w:t>
      </w:r>
    </w:p>
    <w:p w14:paraId="3E041BC1" w14:textId="77777777" w:rsidR="00B85EDF" w:rsidRPr="003872E0" w:rsidRDefault="00DF56E3" w:rsidP="003872E0">
      <w:pPr>
        <w:spacing w:line="360" w:lineRule="auto"/>
        <w:ind w:firstLine="709"/>
        <w:contextualSpacing/>
        <w:jc w:val="both"/>
        <w:rPr>
          <w:lang w:val="ro-RO"/>
        </w:rPr>
      </w:pPr>
      <w:r w:rsidRPr="003872E0">
        <w:rPr>
          <w:lang w:val="ro-RO"/>
        </w:rPr>
        <w:t xml:space="preserve">Schimbările și tendințele din mediul de securitate sunt greu de prezis, dar </w:t>
      </w:r>
      <w:r w:rsidR="00B85EDF" w:rsidRPr="003872E0">
        <w:rPr>
          <w:lang w:val="ro-RO"/>
        </w:rPr>
        <w:t xml:space="preserve">în </w:t>
      </w:r>
      <w:r w:rsidRPr="003872E0">
        <w:rPr>
          <w:lang w:val="ro-RO"/>
        </w:rPr>
        <w:t>unele aspecte generale ale evoluției și ale mediului de securitate actual au apărut noi configurații:</w:t>
      </w:r>
    </w:p>
    <w:p w14:paraId="72105CC5" w14:textId="76F6D893" w:rsidR="00DF56E3" w:rsidRPr="003872E0" w:rsidRDefault="00DF56E3" w:rsidP="0065012D">
      <w:pPr>
        <w:pStyle w:val="a4"/>
        <w:numPr>
          <w:ilvl w:val="0"/>
          <w:numId w:val="5"/>
        </w:numPr>
        <w:spacing w:line="360" w:lineRule="auto"/>
        <w:ind w:left="0" w:firstLine="567"/>
        <w:jc w:val="both"/>
        <w:rPr>
          <w:lang w:val="ro-RO"/>
        </w:rPr>
      </w:pPr>
      <w:r w:rsidRPr="003872E0">
        <w:rPr>
          <w:lang w:val="ro-RO"/>
        </w:rPr>
        <w:t>Națiunile, chiar și marile puteri, nu pot evita singure amenințările transnaționale.</w:t>
      </w:r>
    </w:p>
    <w:p w14:paraId="78C3E148" w14:textId="7083E3DE" w:rsidR="00DF56E3" w:rsidRPr="003872E0" w:rsidRDefault="00DF56E3" w:rsidP="0065012D">
      <w:pPr>
        <w:pStyle w:val="a4"/>
        <w:numPr>
          <w:ilvl w:val="0"/>
          <w:numId w:val="5"/>
        </w:numPr>
        <w:spacing w:line="360" w:lineRule="auto"/>
        <w:ind w:left="0" w:firstLine="567"/>
        <w:jc w:val="both"/>
        <w:rPr>
          <w:lang w:val="ro-RO"/>
        </w:rPr>
      </w:pPr>
      <w:r w:rsidRPr="003872E0">
        <w:rPr>
          <w:lang w:val="ro-RO"/>
        </w:rPr>
        <w:t>Rolul structurilor de securitate (ONU, NATO, UE) este sporit și diversificat, în prevenirea și gestionarea situațiilor instabile. Aceasta implică noi linii directoare privind coalițiile militare, strategia operațională (impunere, întreținere, stabilitate post conflict) și modurile de intervenție în diferite operațiuni.</w:t>
      </w:r>
    </w:p>
    <w:p w14:paraId="0DA680C5" w14:textId="3F74357F" w:rsidR="00DF56E3" w:rsidRPr="003872E0" w:rsidRDefault="00DF56E3" w:rsidP="0065012D">
      <w:pPr>
        <w:pStyle w:val="a4"/>
        <w:numPr>
          <w:ilvl w:val="0"/>
          <w:numId w:val="5"/>
        </w:numPr>
        <w:spacing w:line="360" w:lineRule="auto"/>
        <w:ind w:left="0" w:firstLine="567"/>
        <w:jc w:val="both"/>
        <w:rPr>
          <w:lang w:val="ro-RO"/>
        </w:rPr>
      </w:pPr>
      <w:r w:rsidRPr="003872E0">
        <w:rPr>
          <w:lang w:val="ro-RO"/>
        </w:rPr>
        <w:t>Migrația, cu efecte destabilizatoare, poate reprezenta o amenințare în ceea ce privește liberalizarea circulației persoanelor, conducând la perpetuarea conflictelor și a crizelor economice.</w:t>
      </w:r>
    </w:p>
    <w:p w14:paraId="47A6B18D" w14:textId="22BD05D2" w:rsidR="00DF56E3" w:rsidRPr="003872E0" w:rsidRDefault="00DF56E3" w:rsidP="0065012D">
      <w:pPr>
        <w:pStyle w:val="a4"/>
        <w:numPr>
          <w:ilvl w:val="0"/>
          <w:numId w:val="5"/>
        </w:numPr>
        <w:spacing w:line="360" w:lineRule="auto"/>
        <w:ind w:left="0" w:firstLine="567"/>
        <w:jc w:val="both"/>
        <w:rPr>
          <w:lang w:val="ro-RO"/>
        </w:rPr>
      </w:pPr>
      <w:r w:rsidRPr="003872E0">
        <w:rPr>
          <w:lang w:val="ro-RO"/>
        </w:rPr>
        <w:t>Disputele teritoriale sunt încă o sursă de instabilitate și o creștere permanentă a situațiilor de risc.</w:t>
      </w:r>
    </w:p>
    <w:p w14:paraId="60F63999" w14:textId="17FAF8E3" w:rsidR="00DF56E3" w:rsidRPr="003872E0" w:rsidRDefault="00DF56E3" w:rsidP="0065012D">
      <w:pPr>
        <w:pStyle w:val="a4"/>
        <w:numPr>
          <w:ilvl w:val="0"/>
          <w:numId w:val="5"/>
        </w:numPr>
        <w:spacing w:line="360" w:lineRule="auto"/>
        <w:ind w:left="0" w:firstLine="567"/>
        <w:jc w:val="both"/>
        <w:rPr>
          <w:lang w:val="ro-RO"/>
        </w:rPr>
      </w:pPr>
      <w:r w:rsidRPr="003872E0">
        <w:rPr>
          <w:lang w:val="ro-RO"/>
        </w:rPr>
        <w:t>Se păstrează vechile tensiuni, prejudecăți, traume și dorințe de răzbunare, fapt care perpetuează statele conflictuale regionale sau zonale.</w:t>
      </w:r>
    </w:p>
    <w:p w14:paraId="610C9871" w14:textId="0F8D6E1D" w:rsidR="00DF56E3" w:rsidRPr="003872E0" w:rsidRDefault="00DF56E3" w:rsidP="0065012D">
      <w:pPr>
        <w:pStyle w:val="a4"/>
        <w:numPr>
          <w:ilvl w:val="0"/>
          <w:numId w:val="5"/>
        </w:numPr>
        <w:spacing w:line="360" w:lineRule="auto"/>
        <w:ind w:left="0" w:firstLine="567"/>
        <w:jc w:val="both"/>
        <w:rPr>
          <w:lang w:val="ro-RO"/>
        </w:rPr>
      </w:pPr>
      <w:r w:rsidRPr="003872E0">
        <w:rPr>
          <w:lang w:val="ro-RO"/>
        </w:rPr>
        <w:t>Progresul mare al tehnologiei comunicaţiilor şi informaţiei permite accesul aproape nelimitat, greu de controlat la informaţie al grupărilor teroriste, specializate în organizarea acţiunilor de destabilizare.</w:t>
      </w:r>
    </w:p>
    <w:p w14:paraId="3B411C8A" w14:textId="4543382F" w:rsidR="00DF56E3" w:rsidRPr="003872E0" w:rsidRDefault="00DF56E3" w:rsidP="0065012D">
      <w:pPr>
        <w:pStyle w:val="a4"/>
        <w:numPr>
          <w:ilvl w:val="0"/>
          <w:numId w:val="5"/>
        </w:numPr>
        <w:spacing w:line="360" w:lineRule="auto"/>
        <w:ind w:left="0" w:firstLine="567"/>
        <w:jc w:val="both"/>
        <w:rPr>
          <w:lang w:val="ro-RO"/>
        </w:rPr>
      </w:pPr>
      <w:r w:rsidRPr="003872E0">
        <w:rPr>
          <w:lang w:val="ro-RO"/>
        </w:rPr>
        <w:t>Securitatea nu mai este o problemă legată exclusiv de state, nemaifiind limitată la război și pace, ci include și acțiuni non-militare care au un impact mare asupra societății, devenind o preocupare majoră a structurilor de securitate, în cooperare cu statele; îngrijorat.</w:t>
      </w:r>
    </w:p>
    <w:p w14:paraId="73BF723E" w14:textId="7E07D608" w:rsidR="00957FEE" w:rsidRPr="003872E0" w:rsidRDefault="00DF56E3" w:rsidP="0065012D">
      <w:pPr>
        <w:pStyle w:val="a4"/>
        <w:numPr>
          <w:ilvl w:val="0"/>
          <w:numId w:val="5"/>
        </w:numPr>
        <w:spacing w:line="360" w:lineRule="auto"/>
        <w:ind w:left="0" w:firstLine="567"/>
        <w:jc w:val="both"/>
        <w:rPr>
          <w:lang w:val="ro-RO"/>
        </w:rPr>
      </w:pPr>
      <w:r w:rsidRPr="003872E0">
        <w:rPr>
          <w:lang w:val="ro-RO"/>
        </w:rPr>
        <w:t>Terorismul va rămâne o amenințare constantă, manifestată atât ca instrument pentru clanurile mafiote, cât și pentru presiunea politică violentă.</w:t>
      </w:r>
      <w:r w:rsidR="0065012D">
        <w:rPr>
          <w:rStyle w:val="a7"/>
          <w:lang w:val="ro-RO"/>
        </w:rPr>
        <w:footnoteReference w:id="3"/>
      </w:r>
    </w:p>
    <w:p w14:paraId="089E0AFA" w14:textId="1AC0F26D" w:rsidR="00957FEE" w:rsidRPr="003872E0" w:rsidRDefault="00957FEE" w:rsidP="003872E0">
      <w:pPr>
        <w:spacing w:line="360" w:lineRule="auto"/>
        <w:ind w:firstLine="709"/>
        <w:contextualSpacing/>
        <w:jc w:val="both"/>
        <w:rPr>
          <w:lang w:val="ro-RO"/>
        </w:rPr>
      </w:pPr>
      <w:r w:rsidRPr="003872E0">
        <w:rPr>
          <w:lang w:val="ro-RO"/>
        </w:rPr>
        <w:t xml:space="preserve">În urma dezvoltării comerțului internațional și a fluxurilor investiționale, a evoluțiilor tehnologice și a răspândirii democrației, un număr tot mai mare de state, națiuni și popoare au primit privilegiul libertății și prosperității după 1990. Aceste evoluții pozitive au avut și drept </w:t>
      </w:r>
      <w:r w:rsidRPr="003872E0">
        <w:rPr>
          <w:lang w:val="ro-RO"/>
        </w:rPr>
        <w:lastRenderedPageBreak/>
        <w:t>consecință în mai mare măsură implicarea grupurilor și partidelor nestatale în afacerile internaționale. Cu toate acestea, multe probleme din trecut au rămas nerezolvate, iar altele s-au agravat. Astfel, conflictele regionale au continuat să rămână o sursă semnificativă de instabilitate și să afecteze activitățile economice. În ceea ce privește dimensiunea, viteza și fluxul direcțional, transferul bogăției globale și al puterii economice în curs de desfășurare – aproximativ de la Vest la Est – este fără precedent în istoria modernă.</w:t>
      </w:r>
    </w:p>
    <w:p w14:paraId="6D858C26" w14:textId="12FF48BF" w:rsidR="00FF1EED" w:rsidRDefault="00FF1EED" w:rsidP="003872E0">
      <w:pPr>
        <w:spacing w:line="360" w:lineRule="auto"/>
        <w:ind w:firstLine="709"/>
        <w:contextualSpacing/>
        <w:jc w:val="both"/>
        <w:rPr>
          <w:lang w:val="ro-RO"/>
        </w:rPr>
      </w:pPr>
      <w:r w:rsidRPr="00FF1EED">
        <w:rPr>
          <w:lang w:val="ro-RO"/>
        </w:rPr>
        <w:t>În prezent, amenințarea la adresa țărilor și indivizilor constă în dezvoltarea socio-economică insuficientă a regiunilor extinse, care este exacerbată de răspândirea ideologiei radicale și, în multe cazuri, de puterea de stat slabă care permite grupărilor extremiste să răspândească terorismul la scară globală. Odată cu dezvoltarea rapidă a procesului de globalizare, interdependența statelor în raport cu diferite procese economice, sociale și de mediu este în creștere, în legătură cu aceasta, interdependența în domeniul securității a crescut semnificativ. Pentru garantarea securității naționale și internaționale este necesară o cooperare strânsă reciprocă a statelor, bazată pe valori comune și pe o înțelegere comună a amenințărilor de securitate, folosind o abordare cuprinzătoare - mijloace politice, economice, diplomatice și militare.</w:t>
      </w:r>
    </w:p>
    <w:p w14:paraId="773BA1C6" w14:textId="5D179A41" w:rsidR="00DF56E3" w:rsidRPr="003872E0" w:rsidRDefault="00DF56E3" w:rsidP="003872E0">
      <w:pPr>
        <w:spacing w:line="360" w:lineRule="auto"/>
        <w:ind w:firstLine="709"/>
        <w:contextualSpacing/>
        <w:jc w:val="both"/>
        <w:rPr>
          <w:lang w:val="ro-RO"/>
        </w:rPr>
      </w:pPr>
      <w:r w:rsidRPr="003872E0">
        <w:rPr>
          <w:lang w:val="ro-RO"/>
        </w:rPr>
        <w:t>Concluzionând, mediul de securitate presupune o adaptare permanentă la niște parametri interni care sunt în continuă schimbare, precum economia, politica, mediul social, militar, etc. Modificările ce au loc la nivelul fiecărui stat în parte au influența asupra mediului de securitate internațional, ceia ce presupune că securitatea națională este strâns legată de cea internațională.</w:t>
      </w:r>
    </w:p>
    <w:p w14:paraId="3F48E907" w14:textId="6B207726" w:rsidR="00650676" w:rsidRPr="005175DF" w:rsidRDefault="00650676" w:rsidP="005175DF">
      <w:pPr>
        <w:spacing w:line="360" w:lineRule="auto"/>
        <w:rPr>
          <w:lang w:val="ro-RO"/>
        </w:rPr>
      </w:pPr>
    </w:p>
    <w:p w14:paraId="59FDEDC4" w14:textId="77777777" w:rsidR="00650676" w:rsidRPr="003872E0" w:rsidRDefault="00650676" w:rsidP="003872E0">
      <w:pPr>
        <w:pStyle w:val="a4"/>
        <w:spacing w:line="360" w:lineRule="auto"/>
        <w:rPr>
          <w:b/>
          <w:bCs/>
          <w:i/>
          <w:lang w:val="ro-RO"/>
        </w:rPr>
        <w:sectPr w:rsidR="00650676" w:rsidRPr="003872E0" w:rsidSect="00111F36">
          <w:pgSz w:w="11900" w:h="16840"/>
          <w:pgMar w:top="1134" w:right="850" w:bottom="1134" w:left="1701" w:header="708" w:footer="708" w:gutter="0"/>
          <w:cols w:space="708"/>
          <w:docGrid w:linePitch="360"/>
        </w:sectPr>
      </w:pPr>
    </w:p>
    <w:p w14:paraId="42541DBB" w14:textId="4FE9BE14" w:rsidR="00650676" w:rsidRPr="003872E0" w:rsidRDefault="00650676" w:rsidP="003872E0">
      <w:pPr>
        <w:pStyle w:val="a4"/>
        <w:numPr>
          <w:ilvl w:val="0"/>
          <w:numId w:val="3"/>
        </w:numPr>
        <w:spacing w:line="360" w:lineRule="auto"/>
        <w:jc w:val="center"/>
        <w:rPr>
          <w:b/>
          <w:bCs/>
          <w:i/>
          <w:lang w:val="ro-RO"/>
        </w:rPr>
      </w:pPr>
      <w:r w:rsidRPr="003872E0">
        <w:rPr>
          <w:b/>
          <w:bCs/>
          <w:lang w:val="ro-RO"/>
        </w:rPr>
        <w:lastRenderedPageBreak/>
        <w:t>RISCURI ȘI AMENINȚĂRI VIZÂND SECURITATEA INTERNAȚIONALĂ</w:t>
      </w:r>
    </w:p>
    <w:p w14:paraId="5C4631F1" w14:textId="77777777" w:rsidR="00650676" w:rsidRPr="003872E0" w:rsidRDefault="00650676" w:rsidP="003872E0">
      <w:pPr>
        <w:spacing w:line="360" w:lineRule="auto"/>
        <w:contextualSpacing/>
        <w:jc w:val="center"/>
        <w:rPr>
          <w:i/>
          <w:lang w:val="ro-RO"/>
        </w:rPr>
      </w:pPr>
    </w:p>
    <w:p w14:paraId="32FC570D" w14:textId="257FF548" w:rsidR="00650676" w:rsidRPr="003872E0" w:rsidRDefault="00650676" w:rsidP="003872E0">
      <w:pPr>
        <w:pStyle w:val="a4"/>
        <w:numPr>
          <w:ilvl w:val="1"/>
          <w:numId w:val="3"/>
        </w:numPr>
        <w:spacing w:line="360" w:lineRule="auto"/>
        <w:jc w:val="center"/>
        <w:rPr>
          <w:i/>
          <w:lang w:val="ro-RO"/>
        </w:rPr>
      </w:pPr>
      <w:r w:rsidRPr="003872E0">
        <w:rPr>
          <w:i/>
          <w:lang w:val="ro-RO"/>
        </w:rPr>
        <w:t xml:space="preserve"> Ameninţări de natură politică</w:t>
      </w:r>
    </w:p>
    <w:p w14:paraId="04F48FA0" w14:textId="77777777" w:rsidR="00650676" w:rsidRPr="003872E0" w:rsidRDefault="00650676" w:rsidP="003872E0">
      <w:pPr>
        <w:spacing w:line="360" w:lineRule="auto"/>
        <w:contextualSpacing/>
        <w:rPr>
          <w:iCs/>
          <w:lang w:val="ro-RO"/>
        </w:rPr>
      </w:pPr>
    </w:p>
    <w:p w14:paraId="15A4531C" w14:textId="77777777" w:rsidR="00650676" w:rsidRPr="003872E0" w:rsidRDefault="00650676" w:rsidP="003872E0">
      <w:pPr>
        <w:spacing w:line="360" w:lineRule="auto"/>
        <w:ind w:firstLine="708"/>
        <w:contextualSpacing/>
        <w:jc w:val="both"/>
        <w:rPr>
          <w:lang w:val="ro-RO"/>
        </w:rPr>
      </w:pPr>
      <w:r w:rsidRPr="003872E0">
        <w:rPr>
          <w:lang w:val="ro-RO"/>
        </w:rPr>
        <w:t>Statul necesită o atenție deosebită amenințărilor de natură politică. În absența unei ideologii dominante, pluralismul de opinii și curente ideologice existente poate duce la perturbări în dezvoltarea durabilă a lui, pierderea orientărilor politice de către oameni și pierderea controlului politic de către societate, deteriorarea sistemului politic a statului.</w:t>
      </w:r>
    </w:p>
    <w:p w14:paraId="5C15144A" w14:textId="14EBB756" w:rsidR="00650676" w:rsidRPr="003872E0" w:rsidRDefault="00650676" w:rsidP="003872E0">
      <w:pPr>
        <w:spacing w:line="360" w:lineRule="auto"/>
        <w:ind w:firstLine="708"/>
        <w:contextualSpacing/>
        <w:jc w:val="both"/>
        <w:rPr>
          <w:lang w:val="ro-RO"/>
        </w:rPr>
      </w:pPr>
      <w:r w:rsidRPr="003872E0">
        <w:rPr>
          <w:lang w:val="ro-RO"/>
        </w:rPr>
        <w:t>Mass-media și ziarele de specialitate prezintă în detaliu și uneori analizează sursele instabilității politice din lume. Nu toate dezbaterile de cazuri sau comentariile sunt amenințări reale. Dacă vulnerabilitățile unui sistem de securitate, fie el național sau internațional, în sensul prezentat în capitolul precedent, sunt destul de concrete, amenințările sunt mult mai greu de identificat și definit în contextul politicii internaționale actuale. Aceasta este consecința relației subiectiv/obiective dintre indivizi. Astfel, un grup de oameni, cu atât mai serioși când sunt factori de decizie, în reprezentările lor, poate să nu aibă un sprijin real. La fel de periculoasă este situația în care, din cauza mecanismelor democrației, nu pot fi luate decizii majore pentru înlăturarea amenințărilor evidente. Diferența dintre provocările minore care stau în mediul concurențial internațional și amenințările la adresa securității naționale se manifestă într-un spectru care se extinde de la obișnuit și rutina, la drastic și fără precedent. Timpul și locul în acest spectru al unui tip de amenințare, aria elementelor care dăunează securității naționale depind, în majoritatea cazurilor, de decizia politică și mai puțin de obiectivitatea elementelor constitutive ale acelei amenințări.</w:t>
      </w:r>
    </w:p>
    <w:p w14:paraId="2FB840C9" w14:textId="31E51DDC" w:rsidR="00650676" w:rsidRPr="003872E0" w:rsidRDefault="00650676" w:rsidP="003872E0">
      <w:pPr>
        <w:spacing w:line="360" w:lineRule="auto"/>
        <w:ind w:firstLine="708"/>
        <w:contextualSpacing/>
        <w:jc w:val="both"/>
        <w:rPr>
          <w:lang w:val="ro-RO"/>
        </w:rPr>
      </w:pPr>
      <w:r w:rsidRPr="003872E0">
        <w:rPr>
          <w:lang w:val="ro-RO"/>
        </w:rPr>
        <w:t>Majoritatea amenințărilor politice sunt îndreptate împotriva statului de drept într-un stat sau a statutului unui organism internațional. Acest lucru se poate realiza prin: exercitarea presiunii asupra factorilor de decizie în favoarea unei anumite politici; răsturnarea guvernului unui stat sau a organelor de conducere colective ale unui organism internațional; favorizarea și impunerea secesionismului; distrugerea structurii politice; izolarea politică; suspendarea sau excluderea din structurile de securitate, desființarea organului de securitate etc.</w:t>
      </w:r>
    </w:p>
    <w:p w14:paraId="4A9A3A0F" w14:textId="3DB73C91" w:rsidR="00650676" w:rsidRPr="003872E0" w:rsidRDefault="00650676" w:rsidP="003872E0">
      <w:pPr>
        <w:spacing w:line="360" w:lineRule="auto"/>
        <w:ind w:firstLine="708"/>
        <w:contextualSpacing/>
        <w:jc w:val="both"/>
        <w:rPr>
          <w:lang w:val="ro-RO"/>
        </w:rPr>
      </w:pPr>
      <w:r w:rsidRPr="003872E0">
        <w:rPr>
          <w:lang w:val="ro-RO"/>
        </w:rPr>
        <w:t>Amenințările la adresa identității naționale presupun încercări ale unui stat „mamă” de a consolida identități etno-culturale similare pe teritoriul statelor în cauză pentru a depăși specificul lor național. context. Scopul propus ar putea fi: creșterea dificultăților de guvernare a statului țintă de guvernat; federalizarea împotriva voinței naționale; încurajarea secesionismului; pregătirea terenului pentru anexarea de către statul vecin a unor teritorii.</w:t>
      </w:r>
    </w:p>
    <w:p w14:paraId="19B21F87" w14:textId="77777777" w:rsidR="00650676" w:rsidRPr="003872E0" w:rsidRDefault="00650676" w:rsidP="003872E0">
      <w:pPr>
        <w:spacing w:line="360" w:lineRule="auto"/>
        <w:ind w:firstLine="708"/>
        <w:contextualSpacing/>
        <w:jc w:val="both"/>
        <w:rPr>
          <w:lang w:val="ro-RO"/>
        </w:rPr>
      </w:pPr>
      <w:r w:rsidRPr="003872E0">
        <w:rPr>
          <w:lang w:val="ro-RO"/>
        </w:rPr>
        <w:lastRenderedPageBreak/>
        <w:t>Amenințările politice pot fi de natură ideologică sau națională și pot fi intenționate și structurale.</w:t>
      </w:r>
      <w:r w:rsidRPr="003872E0">
        <w:rPr>
          <w:rStyle w:val="a7"/>
          <w:lang w:val="ro-RO"/>
        </w:rPr>
        <w:footnoteReference w:id="4"/>
      </w:r>
    </w:p>
    <w:p w14:paraId="61703BDB" w14:textId="399B50A1" w:rsidR="00650676" w:rsidRPr="003872E0" w:rsidRDefault="00650676" w:rsidP="003872E0">
      <w:pPr>
        <w:spacing w:line="360" w:lineRule="auto"/>
        <w:ind w:firstLine="708"/>
        <w:contextualSpacing/>
        <w:jc w:val="both"/>
        <w:rPr>
          <w:lang w:val="ro-RO"/>
        </w:rPr>
      </w:pPr>
      <w:r w:rsidRPr="003872E0">
        <w:rPr>
          <w:lang w:val="ro-RO"/>
        </w:rPr>
        <w:t xml:space="preserve"> Din categoria ameninţărilor intenţionate se disting:</w:t>
      </w:r>
    </w:p>
    <w:p w14:paraId="29B53B25" w14:textId="1671150B" w:rsidR="00650676" w:rsidRPr="003872E0" w:rsidRDefault="00650676" w:rsidP="003872E0">
      <w:pPr>
        <w:spacing w:line="360" w:lineRule="auto"/>
        <w:ind w:firstLine="708"/>
        <w:contextualSpacing/>
        <w:jc w:val="both"/>
        <w:rPr>
          <w:lang w:val="ro-RO"/>
        </w:rPr>
      </w:pPr>
      <w:r w:rsidRPr="003872E0">
        <w:rPr>
          <w:lang w:val="ro-RO"/>
        </w:rPr>
        <w:t>- generate de natura regimului politic (dictatorial, fundamentalist);</w:t>
      </w:r>
    </w:p>
    <w:p w14:paraId="28AAB436" w14:textId="0B4117B3" w:rsidR="00650676" w:rsidRPr="003872E0" w:rsidRDefault="00650676" w:rsidP="003872E0">
      <w:pPr>
        <w:spacing w:line="360" w:lineRule="auto"/>
        <w:ind w:firstLine="708"/>
        <w:contextualSpacing/>
        <w:jc w:val="both"/>
        <w:rPr>
          <w:lang w:val="ro-RO"/>
        </w:rPr>
      </w:pPr>
      <w:r w:rsidRPr="003872E0">
        <w:rPr>
          <w:lang w:val="ro-RO"/>
        </w:rPr>
        <w:t>- nerecunoașterea diplomatică a statului respectiv;</w:t>
      </w:r>
    </w:p>
    <w:p w14:paraId="37D0572E" w14:textId="5B36D331" w:rsidR="00650676" w:rsidRPr="003872E0" w:rsidRDefault="00650676" w:rsidP="003872E0">
      <w:pPr>
        <w:spacing w:line="360" w:lineRule="auto"/>
        <w:ind w:firstLine="708"/>
        <w:contextualSpacing/>
        <w:jc w:val="both"/>
        <w:rPr>
          <w:lang w:val="ro-RO"/>
        </w:rPr>
      </w:pPr>
      <w:r w:rsidRPr="003872E0">
        <w:rPr>
          <w:lang w:val="ro-RO"/>
        </w:rPr>
        <w:t>- intervenţiile politice specifice ale unui stat în treburile interne ale altui stat;</w:t>
      </w:r>
    </w:p>
    <w:p w14:paraId="4EAD5833" w14:textId="6150DC3C" w:rsidR="00650676" w:rsidRPr="003872E0" w:rsidRDefault="00650676" w:rsidP="003872E0">
      <w:pPr>
        <w:spacing w:line="360" w:lineRule="auto"/>
        <w:ind w:firstLine="708"/>
        <w:contextualSpacing/>
        <w:jc w:val="both"/>
        <w:rPr>
          <w:lang w:val="ro-RO"/>
        </w:rPr>
      </w:pPr>
      <w:r w:rsidRPr="003872E0">
        <w:rPr>
          <w:lang w:val="ro-RO"/>
        </w:rPr>
        <w:t>- propagandă ostilă;</w:t>
      </w:r>
    </w:p>
    <w:p w14:paraId="6B1D8A38" w14:textId="761DD70A" w:rsidR="00650676" w:rsidRPr="003872E0" w:rsidRDefault="00650676" w:rsidP="003872E0">
      <w:pPr>
        <w:spacing w:line="360" w:lineRule="auto"/>
        <w:ind w:firstLine="708"/>
        <w:contextualSpacing/>
        <w:jc w:val="both"/>
        <w:rPr>
          <w:lang w:val="ro-RO"/>
        </w:rPr>
      </w:pPr>
      <w:r w:rsidRPr="003872E0">
        <w:rPr>
          <w:lang w:val="ro-RO"/>
        </w:rPr>
        <w:t>- sprijinul multilateral acordat grupurilor politice anti-statale;</w:t>
      </w:r>
    </w:p>
    <w:p w14:paraId="674C838C" w14:textId="71CF9463" w:rsidR="00650676" w:rsidRPr="003872E0" w:rsidRDefault="00650676" w:rsidP="003872E0">
      <w:pPr>
        <w:spacing w:line="360" w:lineRule="auto"/>
        <w:ind w:firstLine="708"/>
        <w:contextualSpacing/>
        <w:jc w:val="both"/>
        <w:rPr>
          <w:lang w:val="ro-RO"/>
        </w:rPr>
      </w:pPr>
      <w:r w:rsidRPr="003872E0">
        <w:rPr>
          <w:lang w:val="ro-RO"/>
        </w:rPr>
        <w:t>- crearea de grupuri interne, ostile statului naţional;</w:t>
      </w:r>
    </w:p>
    <w:p w14:paraId="7D5F7FC7" w14:textId="437CA09C" w:rsidR="00650676" w:rsidRPr="003872E0" w:rsidRDefault="00650676" w:rsidP="003872E0">
      <w:pPr>
        <w:spacing w:line="360" w:lineRule="auto"/>
        <w:ind w:firstLine="708"/>
        <w:contextualSpacing/>
        <w:jc w:val="both"/>
        <w:rPr>
          <w:lang w:val="ro-RO"/>
        </w:rPr>
      </w:pPr>
      <w:r w:rsidRPr="003872E0">
        <w:rPr>
          <w:lang w:val="ro-RO"/>
        </w:rPr>
        <w:t>- suspendarea sau excluderea din diferite organe de securitate;</w:t>
      </w:r>
    </w:p>
    <w:p w14:paraId="53B5E10A" w14:textId="77777777" w:rsidR="00650676" w:rsidRPr="003872E0" w:rsidRDefault="00650676" w:rsidP="003872E0">
      <w:pPr>
        <w:spacing w:line="360" w:lineRule="auto"/>
        <w:ind w:firstLine="708"/>
        <w:contextualSpacing/>
        <w:jc w:val="both"/>
        <w:rPr>
          <w:lang w:val="ro-RO"/>
        </w:rPr>
      </w:pPr>
      <w:r w:rsidRPr="003872E0">
        <w:rPr>
          <w:lang w:val="ro-RO"/>
        </w:rPr>
        <w:t>- influenţarea elaborării unor recomandări şi rezoluţii ale unor organisme internaţionale nefavorabile statului în cauză.</w:t>
      </w:r>
    </w:p>
    <w:p w14:paraId="03871E45" w14:textId="7DF6D6B5" w:rsidR="00650676" w:rsidRPr="003872E0" w:rsidRDefault="00650676" w:rsidP="003872E0">
      <w:pPr>
        <w:spacing w:line="360" w:lineRule="auto"/>
        <w:ind w:firstLine="708"/>
        <w:contextualSpacing/>
        <w:jc w:val="both"/>
        <w:rPr>
          <w:lang w:val="ro-RO"/>
        </w:rPr>
      </w:pPr>
      <w:r w:rsidRPr="003872E0">
        <w:rPr>
          <w:lang w:val="ro-RO"/>
        </w:rPr>
        <w:t>Amenințările structurale derivă din evoluția sistemului social global în care anumite entități pot deveni anacronice în toate relațiile bilaterale. Ele apar atunci când principiile organizatorice a două state se contrazic, într-un context în care nu pot ignora existența lor reciprocă.</w:t>
      </w:r>
    </w:p>
    <w:p w14:paraId="71A0E42D" w14:textId="66239422" w:rsidR="00650676" w:rsidRPr="003872E0" w:rsidRDefault="00650676" w:rsidP="003872E0">
      <w:pPr>
        <w:spacing w:line="360" w:lineRule="auto"/>
        <w:ind w:firstLine="708"/>
        <w:contextualSpacing/>
        <w:jc w:val="both"/>
        <w:rPr>
          <w:lang w:val="ro-RO"/>
        </w:rPr>
      </w:pPr>
      <w:r w:rsidRPr="003872E0">
        <w:rPr>
          <w:lang w:val="ro-RO"/>
        </w:rPr>
        <w:t>Mai recent, amenințările structurale se pot baza pe o anumită incompatibilitate între diferitele structuri supranaționale și statele membre ale acestora. Integrarea în anumite structuri de securitate presupune riscuri precum:</w:t>
      </w:r>
    </w:p>
    <w:p w14:paraId="445E8B82" w14:textId="393ACA1B" w:rsidR="00650676" w:rsidRPr="003872E0" w:rsidRDefault="00650676" w:rsidP="003872E0">
      <w:pPr>
        <w:spacing w:line="360" w:lineRule="auto"/>
        <w:ind w:firstLine="708"/>
        <w:contextualSpacing/>
        <w:jc w:val="both"/>
        <w:rPr>
          <w:lang w:val="ro-RO"/>
        </w:rPr>
      </w:pPr>
      <w:r w:rsidRPr="003872E0">
        <w:rPr>
          <w:lang w:val="ro-RO"/>
        </w:rPr>
        <w:t>- transferul prerogativelor naţionale către structura integratoare; situație care poate fi percepută ca o pierdere a suveranității;</w:t>
      </w:r>
    </w:p>
    <w:p w14:paraId="7A1AC91F" w14:textId="77777777" w:rsidR="00650676" w:rsidRPr="003872E0" w:rsidRDefault="00650676" w:rsidP="003872E0">
      <w:pPr>
        <w:spacing w:line="360" w:lineRule="auto"/>
        <w:ind w:firstLine="708"/>
        <w:contextualSpacing/>
        <w:jc w:val="both"/>
        <w:rPr>
          <w:lang w:val="ro-RO"/>
        </w:rPr>
      </w:pPr>
      <w:r w:rsidRPr="003872E0">
        <w:rPr>
          <w:lang w:val="ro-RO"/>
        </w:rPr>
        <w:t>- impunerea unui sistem de reguli comune, nu întotdeauna compatibil cu cel specific național;</w:t>
      </w:r>
    </w:p>
    <w:p w14:paraId="70A2B4BA" w14:textId="1F6831C5" w:rsidR="00650676" w:rsidRPr="003872E0" w:rsidRDefault="00650676" w:rsidP="003872E0">
      <w:pPr>
        <w:spacing w:line="360" w:lineRule="auto"/>
        <w:ind w:firstLine="708"/>
        <w:contextualSpacing/>
        <w:jc w:val="both"/>
        <w:rPr>
          <w:lang w:val="ro-RO"/>
        </w:rPr>
      </w:pPr>
      <w:r w:rsidRPr="003872E0">
        <w:rPr>
          <w:lang w:val="ro-RO"/>
        </w:rPr>
        <w:t>- crearea de instituţii destinate să se raporteze la organele supranaţionale, care funcţionează conform unor norme nearmonizate cu legislaţia statelor pe al căror teritoriu există.</w:t>
      </w:r>
    </w:p>
    <w:p w14:paraId="2CFC3730" w14:textId="37FA4AE5" w:rsidR="00650676" w:rsidRPr="003872E0" w:rsidRDefault="00650676" w:rsidP="003872E0">
      <w:pPr>
        <w:spacing w:line="360" w:lineRule="auto"/>
        <w:ind w:firstLine="708"/>
        <w:contextualSpacing/>
        <w:jc w:val="both"/>
        <w:rPr>
          <w:lang w:val="ro-RO"/>
        </w:rPr>
      </w:pPr>
      <w:r w:rsidRPr="003872E0">
        <w:rPr>
          <w:lang w:val="ro-RO"/>
        </w:rPr>
        <w:t>La nivelul relaţiilor dintre state, ameninţările structurale pot viza:</w:t>
      </w:r>
    </w:p>
    <w:p w14:paraId="62DDEA67" w14:textId="0B5EB82B" w:rsidR="00650676" w:rsidRPr="003872E0" w:rsidRDefault="00650676" w:rsidP="003872E0">
      <w:pPr>
        <w:spacing w:line="360" w:lineRule="auto"/>
        <w:ind w:firstLine="708"/>
        <w:contextualSpacing/>
        <w:jc w:val="both"/>
        <w:rPr>
          <w:lang w:val="ro-RO"/>
        </w:rPr>
      </w:pPr>
      <w:r w:rsidRPr="003872E0">
        <w:rPr>
          <w:lang w:val="ro-RO"/>
        </w:rPr>
        <w:t>- co</w:t>
      </w:r>
      <w:r w:rsidR="003872E0">
        <w:rPr>
          <w:lang w:val="ro-RO"/>
        </w:rPr>
        <w:t>-</w:t>
      </w:r>
      <w:r w:rsidRPr="003872E0">
        <w:rPr>
          <w:lang w:val="ro-RO"/>
        </w:rPr>
        <w:t>suveranitatea asupra unor teritorii;</w:t>
      </w:r>
    </w:p>
    <w:p w14:paraId="76765392" w14:textId="77777777" w:rsidR="00650676" w:rsidRPr="003872E0" w:rsidRDefault="00650676" w:rsidP="003872E0">
      <w:pPr>
        <w:spacing w:line="360" w:lineRule="auto"/>
        <w:ind w:firstLine="708"/>
        <w:contextualSpacing/>
        <w:jc w:val="both"/>
        <w:rPr>
          <w:lang w:val="ro-RO"/>
        </w:rPr>
      </w:pPr>
      <w:r w:rsidRPr="003872E0">
        <w:rPr>
          <w:lang w:val="ro-RO"/>
        </w:rPr>
        <w:t>- subordonarea unor partide organizate pe criterii etnice de pe teritoriul altor state; - extrateritorialitatea legislativă.</w:t>
      </w:r>
    </w:p>
    <w:p w14:paraId="3471064B" w14:textId="77777777" w:rsidR="00650676" w:rsidRPr="003872E0" w:rsidRDefault="00650676" w:rsidP="003872E0">
      <w:pPr>
        <w:spacing w:line="360" w:lineRule="auto"/>
        <w:ind w:firstLine="708"/>
        <w:contextualSpacing/>
        <w:jc w:val="both"/>
        <w:rPr>
          <w:lang w:val="ro-RO"/>
        </w:rPr>
      </w:pPr>
      <w:r w:rsidRPr="003872E0">
        <w:rPr>
          <w:lang w:val="ro-RO"/>
        </w:rPr>
        <w:t xml:space="preserve">Gama de amenințări politice este în mod constant completată de noi forme și tehnici. Contracararea lor este o activitate neîntreruptă, care necesită metode adecvate și acțiuni „comunitare”. Dar, mai presus de toate, starea de stabilitate politică caracterizată prin participare politică competitivă și reglementată, sisteme deschise de apărare a aparatului executiv și independența acestora față de stat reduce substanțele puterilor vulnerabile la recrutare care le pot </w:t>
      </w:r>
      <w:r w:rsidRPr="003872E0">
        <w:rPr>
          <w:lang w:val="ro-RO"/>
        </w:rPr>
        <w:lastRenderedPageBreak/>
        <w:t>amenința direct. În acest fel, statutul devine credibil, ceea ce atrage interes și investiții străine, ca sursă de dezvoltare economică.</w:t>
      </w:r>
    </w:p>
    <w:p w14:paraId="7CBDD892" w14:textId="77777777" w:rsidR="00650676" w:rsidRPr="003872E0" w:rsidRDefault="00650676" w:rsidP="003872E0">
      <w:pPr>
        <w:spacing w:line="360" w:lineRule="auto"/>
        <w:contextualSpacing/>
        <w:rPr>
          <w:i/>
          <w:lang w:val="ro-RO"/>
        </w:rPr>
      </w:pPr>
    </w:p>
    <w:p w14:paraId="6F0B47A1" w14:textId="308DDDDA" w:rsidR="00650676" w:rsidRPr="003872E0" w:rsidRDefault="00650676" w:rsidP="003872E0">
      <w:pPr>
        <w:pStyle w:val="a4"/>
        <w:numPr>
          <w:ilvl w:val="1"/>
          <w:numId w:val="3"/>
        </w:numPr>
        <w:spacing w:line="360" w:lineRule="auto"/>
        <w:jc w:val="center"/>
        <w:rPr>
          <w:i/>
          <w:sz w:val="28"/>
          <w:lang w:val="ro-RO"/>
        </w:rPr>
      </w:pPr>
      <w:r w:rsidRPr="003872E0">
        <w:rPr>
          <w:i/>
          <w:lang w:val="ro-RO"/>
        </w:rPr>
        <w:t xml:space="preserve"> Ameninţări economice</w:t>
      </w:r>
    </w:p>
    <w:p w14:paraId="3163C609" w14:textId="77777777" w:rsidR="00650676" w:rsidRPr="003872E0" w:rsidRDefault="00650676" w:rsidP="003872E0">
      <w:pPr>
        <w:spacing w:line="360" w:lineRule="auto"/>
        <w:contextualSpacing/>
        <w:rPr>
          <w:iCs/>
          <w:sz w:val="28"/>
          <w:lang w:val="ro-RO"/>
        </w:rPr>
      </w:pPr>
    </w:p>
    <w:p w14:paraId="1EC7EA45" w14:textId="77777777" w:rsidR="00650676" w:rsidRPr="003872E0" w:rsidRDefault="00650676" w:rsidP="003872E0">
      <w:pPr>
        <w:spacing w:line="360" w:lineRule="auto"/>
        <w:ind w:firstLine="708"/>
        <w:contextualSpacing/>
        <w:jc w:val="both"/>
        <w:rPr>
          <w:lang w:val="ro-RO"/>
        </w:rPr>
      </w:pPr>
      <w:r w:rsidRPr="003872E0">
        <w:rPr>
          <w:lang w:val="ro-RO"/>
        </w:rPr>
        <w:t>Într-o economie de piață, situația normală a participanților este una de risc și nesiguranță, generată de concurența care asigură progresul și prosperitatea națională. În ciuda tuturor imperfecțiunilor sale, piața este în prezent cel mai eficient mecanism de creștere a productivității, producției, distribuției și consumului. Pentru a realiza acestea, piața elimină actorii ineficienți. În acest fel, nesiguranța generată de jocul pieței este terenul propice pentru un pachet substanțial de amenințări economice. Ele pot lua diferite forme, dintre care majoritatea nu pot fi considerate amenințări la adresa securității naționale.</w:t>
      </w:r>
    </w:p>
    <w:p w14:paraId="7673196D" w14:textId="6D59ED4F" w:rsidR="00650676" w:rsidRPr="003872E0" w:rsidRDefault="00650676" w:rsidP="003872E0">
      <w:pPr>
        <w:spacing w:line="360" w:lineRule="auto"/>
        <w:ind w:firstLine="708"/>
        <w:contextualSpacing/>
        <w:jc w:val="both"/>
        <w:rPr>
          <w:lang w:val="ro-RO"/>
        </w:rPr>
      </w:pPr>
      <w:r w:rsidRPr="003872E0">
        <w:rPr>
          <w:lang w:val="ro-RO"/>
        </w:rPr>
        <w:t>Severitatea conținutului amenințărilor economice și momentul în care acestea devin perturbatoare ale securității naționale pot fi determinate doar de factorii de decizie politică. Relația de dependență a capacității militare față de cea economică derivă din legile și principiile luptei armate. Din această perspectivă, acolo unde materiile prime strategice depind de importuri, amenințarea securității aprovizionării poate fi clasificată ca o problemă de securitate națională a statului în cauză.</w:t>
      </w:r>
    </w:p>
    <w:p w14:paraId="38A36BED" w14:textId="7C1835F1" w:rsidR="00650676" w:rsidRPr="003872E0" w:rsidRDefault="00650676" w:rsidP="003872E0">
      <w:pPr>
        <w:spacing w:line="360" w:lineRule="auto"/>
        <w:ind w:firstLine="708"/>
        <w:contextualSpacing/>
        <w:jc w:val="both"/>
        <w:rPr>
          <w:lang w:val="ro-RO"/>
        </w:rPr>
      </w:pPr>
      <w:r w:rsidRPr="003872E0">
        <w:rPr>
          <w:lang w:val="ro-RO"/>
        </w:rPr>
        <w:t>Puterea politică este dependentă de baza economică a statului și influențează sistemul de relații cu ceilalți parteneri. Declinul economic se poate datora atât cauzelor interne, cum ar fi incompetența managerială, cât și cauzelor externe, cum ar fi apariția de noi puteri economice rivale. Dovezile istorice prezintă o listă nesfârșită de puteri în creștere sau în scădere.</w:t>
      </w:r>
      <w:r w:rsidRPr="003872E0">
        <w:rPr>
          <w:rStyle w:val="a7"/>
          <w:lang w:val="ro-RO"/>
        </w:rPr>
        <w:footnoteReference w:id="5"/>
      </w:r>
    </w:p>
    <w:p w14:paraId="70702A5A" w14:textId="31AAAF6A" w:rsidR="00650676" w:rsidRPr="003872E0" w:rsidRDefault="00650676" w:rsidP="003872E0">
      <w:pPr>
        <w:spacing w:line="360" w:lineRule="auto"/>
        <w:ind w:firstLine="708"/>
        <w:contextualSpacing/>
        <w:jc w:val="both"/>
        <w:rPr>
          <w:lang w:val="ro-RO"/>
        </w:rPr>
      </w:pPr>
      <w:r w:rsidRPr="003872E0">
        <w:rPr>
          <w:lang w:val="ro-RO"/>
        </w:rPr>
        <w:t>Prin implicațiile sale politice și militare, expansiunea economică relativă a unei puteri rivale poate fi percepută ca o amenințare la adresa securității naționale, spune Paul Kennedy. declinul său economic ar lua loc.</w:t>
      </w:r>
      <w:r w:rsidRPr="003872E0">
        <w:rPr>
          <w:rStyle w:val="a7"/>
          <w:lang w:val="ro-RO"/>
        </w:rPr>
        <w:footnoteReference w:id="6"/>
      </w:r>
    </w:p>
    <w:p w14:paraId="1A15B4EF" w14:textId="2DF1D5FA" w:rsidR="00650676" w:rsidRPr="003872E0" w:rsidRDefault="00650676" w:rsidP="003872E0">
      <w:pPr>
        <w:spacing w:line="360" w:lineRule="auto"/>
        <w:ind w:firstLine="708"/>
        <w:contextualSpacing/>
        <w:jc w:val="both"/>
        <w:rPr>
          <w:lang w:val="ro-RO"/>
        </w:rPr>
      </w:pPr>
      <w:r w:rsidRPr="003872E0">
        <w:rPr>
          <w:lang w:val="ro-RO"/>
        </w:rPr>
        <w:t>O altă dimensiune a preocupărilor mai recente este dată de amenințările economice la adresa stabilității interne, deoarece statele urmăresc strategii economice bazate pe maximizarea bogăției prin comerț extins. Aceste politici, de-a lungul timpului, conduc la niveluri ridicate de dependență comercială, pentru a susține structurile sociale create special pe baza prosperității generale. Unele țări sunt specializate în vânzarea de materii prime și sunt dependente de această activitate, altele devin centre industriale și depind atât de aprovizionarea cu materii prime, cât și de piețe.</w:t>
      </w:r>
    </w:p>
    <w:p w14:paraId="4DCB0094" w14:textId="47DA66D8" w:rsidR="00650676" w:rsidRPr="003872E0" w:rsidRDefault="00650676" w:rsidP="003872E0">
      <w:pPr>
        <w:spacing w:line="360" w:lineRule="auto"/>
        <w:ind w:firstLine="708"/>
        <w:contextualSpacing/>
        <w:jc w:val="both"/>
        <w:rPr>
          <w:lang w:val="ro-RO"/>
        </w:rPr>
      </w:pPr>
      <w:r w:rsidRPr="003872E0">
        <w:rPr>
          <w:lang w:val="ro-RO"/>
        </w:rPr>
        <w:lastRenderedPageBreak/>
        <w:t>Amenințările pot apărea din monopolul resurselor, care poate afecta securitatea națională. „Războaiele viitorului nu vor mai fi motivate atât de ideologii sau conflicte identitare, ci mai degrabă de accesul la resurse”, conchide Președintele României, domnul Ion Iliescu. Epuizarea resurselor de către națiunile sărace, menținând în același timp rate ridicate de creștere a populației și creștere economică modestă, va provoca fluxuri migratorii mari, generând noi surse de tensiune și conflict, mari pericole pentru stabilitate și pace globală. Nu întâmplător, problemele sărăciei și subdezvoltării, ale marilor disparități economice și sociale globale, au dominat dezbaterile de la summiturile de la Monterrey și Johannesburg.</w:t>
      </w:r>
    </w:p>
    <w:p w14:paraId="7FE1F9BD" w14:textId="77777777" w:rsidR="00650676" w:rsidRPr="003872E0" w:rsidRDefault="00650676" w:rsidP="003872E0">
      <w:pPr>
        <w:spacing w:line="360" w:lineRule="auto"/>
        <w:ind w:firstLine="708"/>
        <w:contextualSpacing/>
        <w:jc w:val="both"/>
        <w:rPr>
          <w:lang w:val="ro-RO"/>
        </w:rPr>
      </w:pPr>
      <w:r w:rsidRPr="003872E0">
        <w:rPr>
          <w:lang w:val="ro-RO"/>
        </w:rPr>
        <w:t>Abordarea problemelor sociale la scară globală se referă la drepturile și libertățile cetățenilor, la valorile democrației. Există o legătură directă între democrație și dezvoltarea economică și socială a unei națiuni. Nu poate exista democrație dezvoltată într-o țară săracă. Decalajele de dezvoltare nu sunt doar între nord și sud, între țările bogate și cele sărace. Astfel de lacune au apărut chiar și în cadrul aceluiași stat. Amenințări de natură economică, care au devenit riscuri prin politici inadecvate care pot duce la conflicte nu doar de natură economică.</w:t>
      </w:r>
    </w:p>
    <w:p w14:paraId="1B36CEE9" w14:textId="235D7860" w:rsidR="00650676" w:rsidRPr="003872E0" w:rsidRDefault="00650676" w:rsidP="003872E0">
      <w:pPr>
        <w:spacing w:line="360" w:lineRule="auto"/>
        <w:ind w:firstLine="708"/>
        <w:contextualSpacing/>
        <w:jc w:val="both"/>
        <w:rPr>
          <w:lang w:val="ro-RO"/>
        </w:rPr>
      </w:pPr>
      <w:r w:rsidRPr="003872E0">
        <w:rPr>
          <w:lang w:val="ro-RO"/>
        </w:rPr>
        <w:t>Amenințările economice pot fi privite ca un atac la adresa securității având în vedere că acțiunea externă dirijată conștient duce la pierderi materiale, presiune asupra diferitelor instituții și chiar daune substanțiale asupra sănătății și longevității populației statului țintă.</w:t>
      </w:r>
    </w:p>
    <w:p w14:paraId="53DFD204" w14:textId="77777777" w:rsidR="00650676" w:rsidRPr="003872E0" w:rsidRDefault="00650676" w:rsidP="003872E0">
      <w:pPr>
        <w:spacing w:line="360" w:lineRule="auto"/>
        <w:contextualSpacing/>
        <w:jc w:val="both"/>
        <w:rPr>
          <w:lang w:val="ro-RO"/>
        </w:rPr>
      </w:pPr>
    </w:p>
    <w:p w14:paraId="20AC6EE1" w14:textId="4C88C6CF" w:rsidR="00650676" w:rsidRPr="003872E0" w:rsidRDefault="00650676" w:rsidP="003872E0">
      <w:pPr>
        <w:pStyle w:val="a4"/>
        <w:numPr>
          <w:ilvl w:val="1"/>
          <w:numId w:val="3"/>
        </w:numPr>
        <w:spacing w:line="360" w:lineRule="auto"/>
        <w:jc w:val="center"/>
        <w:rPr>
          <w:i/>
          <w:lang w:val="ro-RO"/>
        </w:rPr>
      </w:pPr>
      <w:r w:rsidRPr="003872E0">
        <w:rPr>
          <w:i/>
          <w:lang w:val="ro-RO"/>
        </w:rPr>
        <w:t xml:space="preserve"> Ameninţările de ordin militar</w:t>
      </w:r>
    </w:p>
    <w:p w14:paraId="06FC948E" w14:textId="77777777" w:rsidR="00650676" w:rsidRPr="003872E0" w:rsidRDefault="00650676" w:rsidP="003872E0">
      <w:pPr>
        <w:spacing w:line="360" w:lineRule="auto"/>
        <w:contextualSpacing/>
        <w:rPr>
          <w:i/>
          <w:lang w:val="ro-RO"/>
        </w:rPr>
      </w:pPr>
    </w:p>
    <w:p w14:paraId="122663FD" w14:textId="77777777" w:rsidR="00650676" w:rsidRPr="003872E0" w:rsidRDefault="00650676" w:rsidP="003872E0">
      <w:pPr>
        <w:spacing w:line="360" w:lineRule="auto"/>
        <w:ind w:firstLine="708"/>
        <w:contextualSpacing/>
        <w:jc w:val="both"/>
        <w:rPr>
          <w:lang w:val="ro-RO"/>
        </w:rPr>
      </w:pPr>
      <w:r w:rsidRPr="003872E0">
        <w:rPr>
          <w:lang w:val="ro-RO"/>
        </w:rPr>
        <w:t>Până de curând, amenințările militare erau percepute ca principalul tip de amenințare la securitate. Situația este ușor de înțeles deoarece actul de forță a fost singurul care putea cauza pierderi ireparabile atât pentru baza organizatorică a statelor în cauză, cât și pentru existența populației acestora. Folosirea forței rupe relațiile pașnice dintre actorii internaționali și pune capăt recunoașterii diplomatice.</w:t>
      </w:r>
    </w:p>
    <w:p w14:paraId="65D6A7DE" w14:textId="13BAA3A4" w:rsidR="00650676" w:rsidRPr="003872E0" w:rsidRDefault="00650676" w:rsidP="003872E0">
      <w:pPr>
        <w:spacing w:line="360" w:lineRule="auto"/>
        <w:ind w:firstLine="708"/>
        <w:contextualSpacing/>
        <w:jc w:val="both"/>
        <w:rPr>
          <w:lang w:val="ro-RO"/>
        </w:rPr>
      </w:pPr>
      <w:r w:rsidRPr="003872E0">
        <w:rPr>
          <w:lang w:val="ro-RO"/>
        </w:rPr>
        <w:t xml:space="preserve"> Competitivitatea obișnuită în sectoarele politic, economic și social este înlocuită de o competiție militară dramatică. Efectul multiplu, distructiv și adesea ireparabil al consecințelor amenințărilor militare se află în centrul preocupărilor de securitate. Disproporția potențialului militar existent este de natură să perturbe unele state sau grupuri importante de state.</w:t>
      </w:r>
    </w:p>
    <w:p w14:paraId="76F2CA02" w14:textId="20A855E5" w:rsidR="00650676" w:rsidRPr="003872E0" w:rsidRDefault="00650676" w:rsidP="003872E0">
      <w:pPr>
        <w:spacing w:line="360" w:lineRule="auto"/>
        <w:ind w:firstLine="708"/>
        <w:contextualSpacing/>
        <w:jc w:val="both"/>
        <w:rPr>
          <w:lang w:val="ro-RO"/>
        </w:rPr>
      </w:pPr>
      <w:r w:rsidRPr="003872E0">
        <w:rPr>
          <w:lang w:val="ro-RO"/>
        </w:rPr>
        <w:t xml:space="preserve">Canalizarea acumulărilor militare spre rezolvarea problemelor istorice deschise între state explică accentul disproporționat pus pe componenta militară a securității, chiar și în perioada actuală când amenințările din alte sectoare prezintă pericole tot mai mari. Sectorul militar are o dinamică de dezvoltare independentă, chiar și în statele în care controlul civil asupra armatei este eficient. Întrucât capacitatea militară este încă o realitate a cărei existență este crucială atât în susținerea și promovarea intereselor statelor pe arena internațională, cât și în intrarea securității </w:t>
      </w:r>
      <w:r w:rsidRPr="003872E0">
        <w:rPr>
          <w:lang w:val="ro-RO"/>
        </w:rPr>
        <w:lastRenderedPageBreak/>
        <w:t>naționale și comune în cazul alianțelor comune, confuzia poate apărea cu ușurință din semnalele generate de state în continuu.</w:t>
      </w:r>
    </w:p>
    <w:p w14:paraId="5B3CB12D" w14:textId="74F3FB78" w:rsidR="00650676" w:rsidRPr="003872E0" w:rsidRDefault="00650676" w:rsidP="003872E0">
      <w:pPr>
        <w:spacing w:line="360" w:lineRule="auto"/>
        <w:ind w:firstLine="708"/>
        <w:contextualSpacing/>
        <w:jc w:val="both"/>
        <w:rPr>
          <w:lang w:val="ro-RO"/>
        </w:rPr>
      </w:pPr>
      <w:r w:rsidRPr="003872E0">
        <w:rPr>
          <w:lang w:val="ro-RO"/>
        </w:rPr>
        <w:t>Frica de înfrângere determină statele să-și aducă forțele armate la parametrii necesari pentru a respinge efectele amenințărilor percepute. Modernizarea forțelor armate poate duce la atacuri de panică. Noile generații de arme au invariabil performanțe mai mari decât cele înlocuite. Observatorii externi, folosind instrumente de măsurare generate de responsabilitățile lor, deseori le este greu să distingă între îmbunătățirile care vizează „actualizarea” forței militare și cele de amplificare a acesteia. Cursele înarmărilor sunt o sursă de amenințare generată de competiția militară deschisă sau sub acoperire între state. Ele pot acoperi un spectru de la imperceptibil la „periculos” (așa cum a fost caracterizat în timpul Războiului Rece).</w:t>
      </w:r>
    </w:p>
    <w:p w14:paraId="4265EE54" w14:textId="46D5D692" w:rsidR="00650676" w:rsidRPr="003872E0" w:rsidRDefault="00650676" w:rsidP="003872E0">
      <w:pPr>
        <w:spacing w:line="360" w:lineRule="auto"/>
        <w:ind w:firstLine="708"/>
        <w:contextualSpacing/>
        <w:jc w:val="both"/>
        <w:rPr>
          <w:lang w:val="ro-RO"/>
        </w:rPr>
      </w:pPr>
      <w:r w:rsidRPr="003872E0">
        <w:rPr>
          <w:lang w:val="ro-RO"/>
        </w:rPr>
        <w:t xml:space="preserve">O cursă cu armele mici poate fi dificil de îndepărtat din contextul dorinței naturale a fiecărui actor internațional de a menține un status quo militar. O astfel de concluzie poate fi trasă atunci când un procent moderat și constant din PIB este alocat cheltuielilor militare. Atunci când, dimpotrivă, PIB-ul este afectat de o alocare bugetară militară semnificativă și în creștere, putem aprecia că situația tinde să destabilizați echilibrul strategic în zona respectivă, </w:t>
      </w:r>
      <w:r w:rsidR="004F233E" w:rsidRPr="003872E0">
        <w:rPr>
          <w:lang w:val="ro-RO"/>
        </w:rPr>
        <w:t>amenințând</w:t>
      </w:r>
      <w:r w:rsidRPr="003872E0">
        <w:rPr>
          <w:lang w:val="ro-RO"/>
        </w:rPr>
        <w:t xml:space="preserve"> serios nu doar securitatea statelor din zonă, ci și unul </w:t>
      </w:r>
      <w:r w:rsidR="004F233E" w:rsidRPr="003872E0">
        <w:rPr>
          <w:lang w:val="ro-RO"/>
        </w:rPr>
        <w:t>internațional</w:t>
      </w:r>
      <w:r w:rsidRPr="003872E0">
        <w:rPr>
          <w:lang w:val="ro-RO"/>
        </w:rPr>
        <w:t>.</w:t>
      </w:r>
    </w:p>
    <w:p w14:paraId="5B74E455" w14:textId="032CCE4E" w:rsidR="00650676" w:rsidRPr="003872E0" w:rsidRDefault="00650676" w:rsidP="003872E0">
      <w:pPr>
        <w:spacing w:line="360" w:lineRule="auto"/>
        <w:ind w:firstLine="708"/>
        <w:contextualSpacing/>
        <w:jc w:val="both"/>
        <w:rPr>
          <w:lang w:val="ro-RO"/>
        </w:rPr>
      </w:pPr>
      <w:r w:rsidRPr="003872E0">
        <w:rPr>
          <w:lang w:val="ro-RO"/>
        </w:rPr>
        <w:t xml:space="preserve">Amenințările directe au manifestări diferite: de la hărțuirea persoanelor și bunurilor aparținând statelor din afara granițelor naționale până la raiduri și incursiuni pe teritoriul său; de la blocaje si zone de </w:t>
      </w:r>
      <w:r w:rsidR="004F233E" w:rsidRPr="003872E0">
        <w:rPr>
          <w:lang w:val="ro-RO"/>
        </w:rPr>
        <w:t>interdicție</w:t>
      </w:r>
      <w:r w:rsidRPr="003872E0">
        <w:rPr>
          <w:lang w:val="ro-RO"/>
        </w:rPr>
        <w:t xml:space="preserve"> aeriana sau navala pana la </w:t>
      </w:r>
      <w:r w:rsidR="004F233E" w:rsidRPr="003872E0">
        <w:rPr>
          <w:lang w:val="ro-RO"/>
        </w:rPr>
        <w:t>demonstrații</w:t>
      </w:r>
      <w:r w:rsidRPr="003872E0">
        <w:rPr>
          <w:lang w:val="ro-RO"/>
        </w:rPr>
        <w:t xml:space="preserve"> de </w:t>
      </w:r>
      <w:r w:rsidR="004F233E" w:rsidRPr="003872E0">
        <w:rPr>
          <w:lang w:val="ro-RO"/>
        </w:rPr>
        <w:t>forță</w:t>
      </w:r>
      <w:r w:rsidRPr="003872E0">
        <w:rPr>
          <w:lang w:val="ro-RO"/>
        </w:rPr>
        <w:t xml:space="preserve">, </w:t>
      </w:r>
      <w:r w:rsidR="004F233E" w:rsidRPr="003872E0">
        <w:rPr>
          <w:lang w:val="ro-RO"/>
        </w:rPr>
        <w:t>mobilizări</w:t>
      </w:r>
      <w:r w:rsidRPr="003872E0">
        <w:rPr>
          <w:lang w:val="ro-RO"/>
        </w:rPr>
        <w:t xml:space="preserve"> de trupe la frontiere, </w:t>
      </w:r>
      <w:r w:rsidR="004F233E" w:rsidRPr="003872E0">
        <w:rPr>
          <w:lang w:val="ro-RO"/>
        </w:rPr>
        <w:t>acțiuni</w:t>
      </w:r>
      <w:r w:rsidRPr="003872E0">
        <w:rPr>
          <w:lang w:val="ro-RO"/>
        </w:rPr>
        <w:t xml:space="preserve"> ale </w:t>
      </w:r>
      <w:r w:rsidR="004F233E" w:rsidRPr="003872E0">
        <w:rPr>
          <w:lang w:val="ro-RO"/>
        </w:rPr>
        <w:t>forțelor</w:t>
      </w:r>
      <w:r w:rsidRPr="003872E0">
        <w:rPr>
          <w:lang w:val="ro-RO"/>
        </w:rPr>
        <w:t xml:space="preserve"> speciale si cele de ancheta-deturnare in cadrul statului </w:t>
      </w:r>
      <w:r w:rsidR="004F233E" w:rsidRPr="003872E0">
        <w:rPr>
          <w:lang w:val="ro-RO"/>
        </w:rPr>
        <w:t>țintă</w:t>
      </w:r>
      <w:r w:rsidRPr="003872E0">
        <w:rPr>
          <w:lang w:val="ro-RO"/>
        </w:rPr>
        <w:t>.</w:t>
      </w:r>
    </w:p>
    <w:p w14:paraId="2E686639" w14:textId="27455821" w:rsidR="00650676" w:rsidRPr="003872E0" w:rsidRDefault="00650676" w:rsidP="003872E0">
      <w:pPr>
        <w:spacing w:line="360" w:lineRule="auto"/>
        <w:ind w:firstLine="708"/>
        <w:contextualSpacing/>
        <w:jc w:val="both"/>
        <w:rPr>
          <w:lang w:val="ro-RO"/>
        </w:rPr>
      </w:pPr>
      <w:r w:rsidRPr="003872E0">
        <w:rPr>
          <w:lang w:val="ro-RO"/>
        </w:rPr>
        <w:t>În condițiile noului statut al României de membru NATO, o categorie importantă de amenințări militare la adresa noastră o reprezintă și amenințările îndreptate, direct, împotriva unor aliați sau alianțe, în general. Deși semnalele sunt recepționate indirect, ele duc la declanșarea unor mecanisme de apărare și securitate care aparțin întregului sistem, de care România nu se poate descurca ca urmare a obligațiilor asumate prin semnarea Tratatului de la Washington.</w:t>
      </w:r>
    </w:p>
    <w:p w14:paraId="2A52B84A" w14:textId="77777777" w:rsidR="00650676" w:rsidRPr="003872E0" w:rsidRDefault="00650676" w:rsidP="003872E0">
      <w:pPr>
        <w:spacing w:line="360" w:lineRule="auto"/>
        <w:contextualSpacing/>
        <w:jc w:val="both"/>
        <w:rPr>
          <w:lang w:val="ro-RO"/>
        </w:rPr>
      </w:pPr>
    </w:p>
    <w:p w14:paraId="76266E46" w14:textId="029D1538" w:rsidR="00650676" w:rsidRPr="003872E0" w:rsidRDefault="00650676" w:rsidP="003872E0">
      <w:pPr>
        <w:pStyle w:val="a4"/>
        <w:numPr>
          <w:ilvl w:val="1"/>
          <w:numId w:val="3"/>
        </w:numPr>
        <w:spacing w:line="360" w:lineRule="auto"/>
        <w:jc w:val="center"/>
        <w:rPr>
          <w:i/>
          <w:lang w:val="ro-RO"/>
        </w:rPr>
      </w:pPr>
      <w:r w:rsidRPr="003872E0">
        <w:rPr>
          <w:i/>
          <w:lang w:val="ro-RO"/>
        </w:rPr>
        <w:t>Ameninţările sociale</w:t>
      </w:r>
    </w:p>
    <w:p w14:paraId="5F43A7E2" w14:textId="77777777" w:rsidR="00650676" w:rsidRPr="003872E0" w:rsidRDefault="00650676" w:rsidP="003872E0">
      <w:pPr>
        <w:spacing w:line="360" w:lineRule="auto"/>
        <w:contextualSpacing/>
        <w:rPr>
          <w:iCs/>
          <w:lang w:val="ro-RO"/>
        </w:rPr>
      </w:pPr>
    </w:p>
    <w:p w14:paraId="3B615DE7" w14:textId="68F326ED" w:rsidR="00650676" w:rsidRPr="003872E0" w:rsidRDefault="00650676" w:rsidP="003872E0">
      <w:pPr>
        <w:spacing w:line="360" w:lineRule="auto"/>
        <w:ind w:firstLine="708"/>
        <w:contextualSpacing/>
        <w:jc w:val="both"/>
        <w:rPr>
          <w:lang w:val="ro-RO"/>
        </w:rPr>
      </w:pPr>
      <w:r w:rsidRPr="003872E0">
        <w:rPr>
          <w:lang w:val="ro-RO"/>
        </w:rPr>
        <w:t>Aspectul amenințărilor sociale și obiectivele acestora sunt apropiate de cele politice. Nu de puține ori, în istoria omenirii, în relațiile dintre state, amenințările externe de natură socială au degenerat în atacuri la adresa identității naționale, implicându-le direct în domeniul politic. Cu toate acestea, majoritatea amenințărilor sociale își au sursa în interiorul statelor. Ele apar pe fondul nemulțumirii sociale de orice fel.</w:t>
      </w:r>
    </w:p>
    <w:p w14:paraId="215C451B" w14:textId="532952D3" w:rsidR="00650676" w:rsidRPr="003872E0" w:rsidRDefault="00650676" w:rsidP="003872E0">
      <w:pPr>
        <w:spacing w:line="360" w:lineRule="auto"/>
        <w:ind w:firstLine="708"/>
        <w:contextualSpacing/>
        <w:jc w:val="both"/>
        <w:rPr>
          <w:lang w:val="ro-RO"/>
        </w:rPr>
      </w:pPr>
      <w:r w:rsidRPr="003872E0">
        <w:rPr>
          <w:lang w:val="ro-RO"/>
        </w:rPr>
        <w:t xml:space="preserve">Nerezolvarea sau amânarea soluționării conflictelor de muncă, a conflictelor interetnice sau interconfesionale sunt tot atâtea surse de amenințare la adresa securității naționale. Având în </w:t>
      </w:r>
      <w:r w:rsidRPr="003872E0">
        <w:rPr>
          <w:lang w:val="ro-RO"/>
        </w:rPr>
        <w:lastRenderedPageBreak/>
        <w:t>vedere că securitatea socială depinde de capacitatea statelor de a susține structurile tradiționale de limbă, cultură, identitate etnică și religioasă, amenințările acestor valori vin, în cea mai mare parte, din afara statului și pot fi utilizate în interior. Înțeles ca o caracteristică a actualului mediu de securitate, numărul tot mai mare de conflicte etnico-religioase a condus la o abordare mai atentă a acestui domeniu.</w:t>
      </w:r>
    </w:p>
    <w:p w14:paraId="6BD3DCA5" w14:textId="77777777" w:rsidR="00650676" w:rsidRPr="003872E0" w:rsidRDefault="00650676" w:rsidP="003872E0">
      <w:pPr>
        <w:spacing w:line="360" w:lineRule="auto"/>
        <w:ind w:firstLine="708"/>
        <w:contextualSpacing/>
        <w:jc w:val="both"/>
        <w:rPr>
          <w:lang w:val="ro-RO"/>
        </w:rPr>
      </w:pPr>
      <w:r w:rsidRPr="003872E0">
        <w:rPr>
          <w:lang w:val="ro-RO"/>
        </w:rPr>
        <w:t>Analiza multidimensională a unor astfel de confruntări a condus la elaborarea de către comunitatea internațională a strategiilor și tacticilor de soluționare a conflictelor emergente sau aflate în derulare. Caracteristica lor principală este îmbunătățirea continuă și adaptarea permanentă la sursele de instabilitate. În acest fel, se caută și de multe ori se reușește reducerea semnificativă a surselor de tensiune și implicit a amenințărilor sociale la adresa securității naționale cu implicații directe asupra celei internaționale.</w:t>
      </w:r>
    </w:p>
    <w:p w14:paraId="39C49CDA" w14:textId="77777777" w:rsidR="00650676" w:rsidRPr="003872E0" w:rsidRDefault="00650676" w:rsidP="003872E0">
      <w:pPr>
        <w:spacing w:line="360" w:lineRule="auto"/>
        <w:ind w:firstLine="708"/>
        <w:contextualSpacing/>
        <w:jc w:val="both"/>
        <w:rPr>
          <w:lang w:val="ro-RO"/>
        </w:rPr>
      </w:pPr>
      <w:r w:rsidRPr="003872E0">
        <w:rPr>
          <w:lang w:val="ro-RO"/>
        </w:rPr>
        <w:t>Amenințările din sfera socială pot duce la creșterea la un nivel critic al tensiunii în societate, la apariția unor contradicții insolubile în rândul diferitelor segmente ale populației urbane.</w:t>
      </w:r>
    </w:p>
    <w:p w14:paraId="46C23B39" w14:textId="77777777" w:rsidR="00650676" w:rsidRPr="003872E0" w:rsidRDefault="00650676" w:rsidP="003872E0">
      <w:pPr>
        <w:spacing w:line="360" w:lineRule="auto"/>
        <w:ind w:firstLine="708"/>
        <w:contextualSpacing/>
        <w:jc w:val="both"/>
        <w:rPr>
          <w:lang w:val="ro-RO"/>
        </w:rPr>
      </w:pPr>
      <w:r w:rsidRPr="003872E0">
        <w:rPr>
          <w:lang w:val="ro-RO"/>
        </w:rPr>
        <w:t>Principalele amenințări sociale includ:</w:t>
      </w:r>
    </w:p>
    <w:p w14:paraId="2466E65B" w14:textId="77777777" w:rsidR="00650676" w:rsidRPr="003872E0" w:rsidRDefault="00650676" w:rsidP="003872E0">
      <w:pPr>
        <w:spacing w:line="360" w:lineRule="auto"/>
        <w:ind w:firstLine="708"/>
        <w:contextualSpacing/>
        <w:jc w:val="both"/>
        <w:rPr>
          <w:lang w:val="ro-RO"/>
        </w:rPr>
      </w:pPr>
      <w:r w:rsidRPr="003872E0">
        <w:rPr>
          <w:lang w:val="ro-RO"/>
        </w:rPr>
        <w:t>• stratificarea în continuare a societății în ceea ce privește nivelul veniturilor, o creștere semnificativă a masei rezidenților cu venituri mici;</w:t>
      </w:r>
    </w:p>
    <w:p w14:paraId="1A9FF313" w14:textId="77777777" w:rsidR="00650676" w:rsidRPr="003872E0" w:rsidRDefault="00650676" w:rsidP="003872E0">
      <w:pPr>
        <w:spacing w:line="360" w:lineRule="auto"/>
        <w:ind w:firstLine="708"/>
        <w:contextualSpacing/>
        <w:jc w:val="both"/>
        <w:rPr>
          <w:lang w:val="ro-RO"/>
        </w:rPr>
      </w:pPr>
      <w:r w:rsidRPr="003872E0">
        <w:rPr>
          <w:lang w:val="ro-RO"/>
        </w:rPr>
        <w:t>• apariţia şi agravarea tendinţelor de creştere a conflictelor pe motive interetnice;</w:t>
      </w:r>
    </w:p>
    <w:p w14:paraId="053CD45B" w14:textId="77777777" w:rsidR="00650676" w:rsidRPr="003872E0" w:rsidRDefault="00650676" w:rsidP="003872E0">
      <w:pPr>
        <w:spacing w:line="360" w:lineRule="auto"/>
        <w:ind w:firstLine="708"/>
        <w:contextualSpacing/>
        <w:jc w:val="both"/>
        <w:rPr>
          <w:lang w:val="ro-RO"/>
        </w:rPr>
      </w:pPr>
      <w:r w:rsidRPr="003872E0">
        <w:rPr>
          <w:lang w:val="ro-RO"/>
        </w:rPr>
        <w:t>• prezența șomajului cetățenilor apți de muncă, protecția socială slabă a lucrătorilor din întreprinderile din sectorul privat al economiei;</w:t>
      </w:r>
    </w:p>
    <w:p w14:paraId="09AB603C" w14:textId="77777777" w:rsidR="00650676" w:rsidRPr="003872E0" w:rsidRDefault="00650676" w:rsidP="003872E0">
      <w:pPr>
        <w:spacing w:line="360" w:lineRule="auto"/>
        <w:ind w:firstLine="708"/>
        <w:contextualSpacing/>
        <w:jc w:val="both"/>
        <w:rPr>
          <w:lang w:val="ro-RO"/>
        </w:rPr>
      </w:pPr>
      <w:r w:rsidRPr="003872E0">
        <w:rPr>
          <w:lang w:val="ro-RO"/>
        </w:rPr>
        <w:t>• apariţia tensiunilor în rândul unei părţi a populaţiei pe baza intoleranţei religioase;</w:t>
      </w:r>
    </w:p>
    <w:p w14:paraId="0E97819E" w14:textId="77777777" w:rsidR="00650676" w:rsidRPr="003872E0" w:rsidRDefault="00650676" w:rsidP="003872E0">
      <w:pPr>
        <w:spacing w:line="360" w:lineRule="auto"/>
        <w:ind w:firstLine="708"/>
        <w:contextualSpacing/>
        <w:jc w:val="both"/>
        <w:rPr>
          <w:lang w:val="ro-RO"/>
        </w:rPr>
      </w:pPr>
      <w:r w:rsidRPr="003872E0">
        <w:rPr>
          <w:lang w:val="ro-RO"/>
        </w:rPr>
        <w:t>• scăderea nivelului de spiritualitate a unei părţi semnificative a populaţiei oraşului, în special a tinerilor, datorită expansiunii culturale din exterior, influenţei mass-media;</w:t>
      </w:r>
    </w:p>
    <w:p w14:paraId="65543721" w14:textId="77777777" w:rsidR="00650676" w:rsidRPr="003872E0" w:rsidRDefault="00650676" w:rsidP="003872E0">
      <w:pPr>
        <w:spacing w:line="360" w:lineRule="auto"/>
        <w:ind w:firstLine="708"/>
        <w:contextualSpacing/>
        <w:jc w:val="both"/>
        <w:rPr>
          <w:lang w:val="ro-RO"/>
        </w:rPr>
      </w:pPr>
      <w:r w:rsidRPr="003872E0">
        <w:rPr>
          <w:lang w:val="ro-RO"/>
        </w:rPr>
        <w:t>• disponibilitate redusă de satisfacere a nevoilor urgente în hrană, locuințe, utilități, transport și alte tipuri de servicii;</w:t>
      </w:r>
    </w:p>
    <w:p w14:paraId="6AD3D7AF" w14:textId="77777777" w:rsidR="00650676" w:rsidRPr="003872E0" w:rsidRDefault="00650676" w:rsidP="003872E0">
      <w:pPr>
        <w:spacing w:line="360" w:lineRule="auto"/>
        <w:ind w:firstLine="708"/>
        <w:contextualSpacing/>
        <w:jc w:val="both"/>
        <w:rPr>
          <w:lang w:val="ro-RO"/>
        </w:rPr>
      </w:pPr>
      <w:r w:rsidRPr="003872E0">
        <w:rPr>
          <w:lang w:val="ro-RO"/>
        </w:rPr>
        <w:t>• deteriorarea sănătăţii populaţiei oraşului ca urmare a creşterii consumului de alcool, tutun şi droguri, o deteriorare accentuată a condiţiilor şi siguranţei muncii, intensificarea procesului de muncă.</w:t>
      </w:r>
    </w:p>
    <w:p w14:paraId="5C064796" w14:textId="77777777" w:rsidR="00650676" w:rsidRPr="003872E0" w:rsidRDefault="00650676" w:rsidP="003872E0">
      <w:pPr>
        <w:spacing w:line="360" w:lineRule="auto"/>
        <w:ind w:firstLine="708"/>
        <w:contextualSpacing/>
        <w:jc w:val="both"/>
        <w:rPr>
          <w:lang w:val="ro-RO"/>
        </w:rPr>
      </w:pPr>
      <w:r w:rsidRPr="003872E0">
        <w:rPr>
          <w:lang w:val="ro-RO"/>
        </w:rPr>
        <w:t>Principalele premise care agravează apariția amenințărilor sociale sunt:</w:t>
      </w:r>
    </w:p>
    <w:p w14:paraId="77F53ECC" w14:textId="77777777" w:rsidR="00650676" w:rsidRPr="003872E0" w:rsidRDefault="00650676" w:rsidP="003872E0">
      <w:pPr>
        <w:spacing w:line="360" w:lineRule="auto"/>
        <w:ind w:firstLine="708"/>
        <w:contextualSpacing/>
        <w:jc w:val="both"/>
        <w:rPr>
          <w:lang w:val="ro-RO"/>
        </w:rPr>
      </w:pPr>
      <w:r w:rsidRPr="003872E0">
        <w:rPr>
          <w:lang w:val="ro-RO"/>
        </w:rPr>
        <w:t>• populația mare a orașului și densitatea mare a reședinței acestuia;</w:t>
      </w:r>
    </w:p>
    <w:p w14:paraId="16771B3D" w14:textId="77777777" w:rsidR="00650676" w:rsidRPr="003872E0" w:rsidRDefault="00650676" w:rsidP="003872E0">
      <w:pPr>
        <w:spacing w:line="360" w:lineRule="auto"/>
        <w:ind w:firstLine="708"/>
        <w:contextualSpacing/>
        <w:jc w:val="both"/>
        <w:rPr>
          <w:lang w:val="ro-RO"/>
        </w:rPr>
      </w:pPr>
      <w:r w:rsidRPr="003872E0">
        <w:rPr>
          <w:lang w:val="ro-RO"/>
        </w:rPr>
        <w:t>• o proporție mare de rezidenți de vârstă înaintată și de pensionare;</w:t>
      </w:r>
    </w:p>
    <w:p w14:paraId="725CA1D6" w14:textId="77777777" w:rsidR="00650676" w:rsidRPr="003872E0" w:rsidRDefault="00650676" w:rsidP="003872E0">
      <w:pPr>
        <w:spacing w:line="360" w:lineRule="auto"/>
        <w:ind w:firstLine="708"/>
        <w:contextualSpacing/>
        <w:jc w:val="both"/>
        <w:rPr>
          <w:lang w:val="ro-RO"/>
        </w:rPr>
      </w:pPr>
      <w:r w:rsidRPr="003872E0">
        <w:rPr>
          <w:lang w:val="ro-RO"/>
        </w:rPr>
        <w:t>• un aflux constant de oameni din exterior în orașele mari cu o mentalitate și un mod de viață diferit (diferit de populația indigenă);</w:t>
      </w:r>
    </w:p>
    <w:p w14:paraId="66B99529" w14:textId="77777777" w:rsidR="00650676" w:rsidRPr="003872E0" w:rsidRDefault="00650676" w:rsidP="003872E0">
      <w:pPr>
        <w:spacing w:line="360" w:lineRule="auto"/>
        <w:ind w:firstLine="708"/>
        <w:contextualSpacing/>
        <w:jc w:val="both"/>
        <w:rPr>
          <w:lang w:val="ro-RO"/>
        </w:rPr>
      </w:pPr>
      <w:r w:rsidRPr="003872E0">
        <w:rPr>
          <w:lang w:val="ro-RO"/>
        </w:rPr>
        <w:t>• comercializarea sectorului de sănătate și a rețelei de farmacii;</w:t>
      </w:r>
    </w:p>
    <w:p w14:paraId="789C4100" w14:textId="77777777" w:rsidR="00650676" w:rsidRPr="003872E0" w:rsidRDefault="00650676" w:rsidP="003872E0">
      <w:pPr>
        <w:spacing w:line="360" w:lineRule="auto"/>
        <w:ind w:firstLine="708"/>
        <w:contextualSpacing/>
        <w:jc w:val="both"/>
        <w:rPr>
          <w:lang w:val="ro-RO"/>
        </w:rPr>
      </w:pPr>
      <w:r w:rsidRPr="003872E0">
        <w:rPr>
          <w:lang w:val="ro-RO"/>
        </w:rPr>
        <w:t>• lipsa oportunităților economice egale în obținerea educației și realizarea oportunităților acestora;</w:t>
      </w:r>
    </w:p>
    <w:p w14:paraId="1D76878D" w14:textId="77777777" w:rsidR="00650676" w:rsidRPr="003872E0" w:rsidRDefault="00650676" w:rsidP="003872E0">
      <w:pPr>
        <w:spacing w:line="360" w:lineRule="auto"/>
        <w:ind w:firstLine="708"/>
        <w:contextualSpacing/>
        <w:jc w:val="both"/>
        <w:rPr>
          <w:lang w:val="ro-RO"/>
        </w:rPr>
      </w:pPr>
      <w:r w:rsidRPr="003872E0">
        <w:rPr>
          <w:lang w:val="ro-RO"/>
        </w:rPr>
        <w:lastRenderedPageBreak/>
        <w:t>• insuficienţa clasei de mijloc, care este garantul stabilităţii societăţii;</w:t>
      </w:r>
    </w:p>
    <w:p w14:paraId="673AEB16" w14:textId="77777777" w:rsidR="00650676" w:rsidRPr="003872E0" w:rsidRDefault="00650676" w:rsidP="003872E0">
      <w:pPr>
        <w:spacing w:line="360" w:lineRule="auto"/>
        <w:ind w:firstLine="708"/>
        <w:contextualSpacing/>
        <w:jc w:val="both"/>
        <w:rPr>
          <w:lang w:val="ro-RO"/>
        </w:rPr>
      </w:pPr>
      <w:r w:rsidRPr="003872E0">
        <w:rPr>
          <w:lang w:val="ro-RO"/>
        </w:rPr>
        <w:t>• prețuri relativ mari la alimente și bunuri de larg consum, locuințe;</w:t>
      </w:r>
    </w:p>
    <w:p w14:paraId="5A59940A" w14:textId="77777777" w:rsidR="00650676" w:rsidRPr="003872E0" w:rsidRDefault="00650676" w:rsidP="003872E0">
      <w:pPr>
        <w:spacing w:line="360" w:lineRule="auto"/>
        <w:ind w:firstLine="708"/>
        <w:contextualSpacing/>
        <w:jc w:val="both"/>
        <w:rPr>
          <w:lang w:val="ro-RO"/>
        </w:rPr>
      </w:pPr>
      <w:r w:rsidRPr="003872E0">
        <w:rPr>
          <w:lang w:val="ro-RO"/>
        </w:rPr>
        <w:t>• o pondere ridicată a livrărilor externe de alimente și bunuri de larg consum.</w:t>
      </w:r>
    </w:p>
    <w:p w14:paraId="399136CC" w14:textId="77777777" w:rsidR="00650676" w:rsidRPr="003872E0" w:rsidRDefault="00650676" w:rsidP="003872E0">
      <w:pPr>
        <w:spacing w:line="360" w:lineRule="auto"/>
        <w:ind w:firstLine="708"/>
        <w:contextualSpacing/>
        <w:jc w:val="both"/>
        <w:rPr>
          <w:lang w:val="ro-RO"/>
        </w:rPr>
      </w:pPr>
      <w:r w:rsidRPr="003872E0">
        <w:rPr>
          <w:lang w:val="ro-RO"/>
        </w:rPr>
        <w:t>Implementarea acestor amenințări poate duce la:</w:t>
      </w:r>
    </w:p>
    <w:p w14:paraId="12F010EB" w14:textId="77777777" w:rsidR="00650676" w:rsidRPr="003872E0" w:rsidRDefault="00650676" w:rsidP="003872E0">
      <w:pPr>
        <w:spacing w:line="360" w:lineRule="auto"/>
        <w:ind w:firstLine="708"/>
        <w:contextualSpacing/>
        <w:jc w:val="both"/>
        <w:rPr>
          <w:lang w:val="ro-RO"/>
        </w:rPr>
      </w:pPr>
      <w:r w:rsidRPr="003872E0">
        <w:rPr>
          <w:lang w:val="ro-RO"/>
        </w:rPr>
        <w:t>• la scăderea nivelului de sănătate a cetăţenilor, la reducerea speranţei medii de viaţă, la scăderea natalităţii şi la deteriorarea altor indicatori demografici;</w:t>
      </w:r>
    </w:p>
    <w:p w14:paraId="1EC5D4ED" w14:textId="77777777" w:rsidR="00650676" w:rsidRPr="003872E0" w:rsidRDefault="00650676" w:rsidP="003872E0">
      <w:pPr>
        <w:spacing w:line="360" w:lineRule="auto"/>
        <w:ind w:firstLine="708"/>
        <w:contextualSpacing/>
        <w:jc w:val="both"/>
        <w:rPr>
          <w:lang w:val="ro-RO"/>
        </w:rPr>
      </w:pPr>
      <w:r w:rsidRPr="003872E0">
        <w:rPr>
          <w:lang w:val="ro-RO"/>
        </w:rPr>
        <w:t>• stratificarea profundă a societății urbane și apariția pe această bază a conflictelor și revoltelor insolubile;</w:t>
      </w:r>
    </w:p>
    <w:p w14:paraId="26863B80" w14:textId="77777777" w:rsidR="00650676" w:rsidRPr="003872E0" w:rsidRDefault="00650676" w:rsidP="003872E0">
      <w:pPr>
        <w:spacing w:line="360" w:lineRule="auto"/>
        <w:ind w:firstLine="708"/>
        <w:contextualSpacing/>
        <w:jc w:val="both"/>
        <w:rPr>
          <w:lang w:val="ro-RO"/>
        </w:rPr>
      </w:pPr>
      <w:r w:rsidRPr="003872E0">
        <w:rPr>
          <w:lang w:val="ro-RO"/>
        </w:rPr>
        <w:t>• crearea unor premise pentru aprofundarea tendințelor negative periculoase (beție, dependență de droguri, criminalitate, inclusiv copii, prostituție);</w:t>
      </w:r>
    </w:p>
    <w:p w14:paraId="06A56835" w14:textId="77777777" w:rsidR="00650676" w:rsidRPr="003872E0" w:rsidRDefault="00650676" w:rsidP="003872E0">
      <w:pPr>
        <w:spacing w:line="360" w:lineRule="auto"/>
        <w:ind w:firstLine="708"/>
        <w:contextualSpacing/>
        <w:jc w:val="both"/>
        <w:rPr>
          <w:lang w:val="ro-RO"/>
        </w:rPr>
      </w:pPr>
      <w:r w:rsidRPr="003872E0">
        <w:rPr>
          <w:lang w:val="ro-RO"/>
        </w:rPr>
        <w:t>• scăderea nivelului general de moralitate și etică al rezidenților.</w:t>
      </w:r>
    </w:p>
    <w:p w14:paraId="4BA503AD" w14:textId="3411754D" w:rsidR="00ED39D9" w:rsidRPr="003872E0" w:rsidRDefault="00ED39D9" w:rsidP="003872E0">
      <w:pPr>
        <w:spacing w:line="360" w:lineRule="auto"/>
        <w:contextualSpacing/>
        <w:rPr>
          <w:b/>
          <w:bCs/>
          <w:lang w:val="ro-RO"/>
        </w:rPr>
      </w:pPr>
    </w:p>
    <w:p w14:paraId="22540B4A" w14:textId="77777777" w:rsidR="004F233E" w:rsidRPr="003872E0" w:rsidRDefault="004F233E" w:rsidP="003872E0">
      <w:pPr>
        <w:pStyle w:val="Body"/>
        <w:spacing w:line="360" w:lineRule="auto"/>
        <w:contextualSpacing/>
        <w:jc w:val="center"/>
        <w:rPr>
          <w:rFonts w:ascii="Times New Roman" w:eastAsia="Times New Roman" w:hAnsi="Times New Roman" w:cs="Times New Roman"/>
          <w:i/>
          <w:iCs/>
          <w:sz w:val="26"/>
          <w:szCs w:val="26"/>
          <w:lang w:val="ro-RO"/>
        </w:rPr>
      </w:pPr>
      <w:r w:rsidRPr="003872E0">
        <w:rPr>
          <w:rFonts w:ascii="Times New Roman" w:hAnsi="Times New Roman"/>
          <w:i/>
          <w:iCs/>
          <w:sz w:val="26"/>
          <w:szCs w:val="26"/>
          <w:lang w:val="ro-RO"/>
        </w:rPr>
        <w:t>3.5.</w:t>
      </w:r>
      <w:r w:rsidRPr="003872E0">
        <w:rPr>
          <w:rFonts w:ascii="Times New Roman" w:hAnsi="Times New Roman"/>
          <w:b/>
          <w:bCs/>
          <w:sz w:val="26"/>
          <w:szCs w:val="26"/>
          <w:lang w:val="ro-RO"/>
        </w:rPr>
        <w:t xml:space="preserve"> </w:t>
      </w:r>
      <w:r w:rsidRPr="003872E0">
        <w:rPr>
          <w:rFonts w:ascii="Times New Roman" w:hAnsi="Times New Roman"/>
          <w:i/>
          <w:iCs/>
          <w:sz w:val="26"/>
          <w:szCs w:val="26"/>
          <w:lang w:val="ro-RO"/>
        </w:rPr>
        <w:t>Amenințări de ordin ecologic</w:t>
      </w:r>
    </w:p>
    <w:p w14:paraId="0D41CB29" w14:textId="77777777" w:rsidR="004F233E" w:rsidRPr="003872E0" w:rsidRDefault="004F233E" w:rsidP="003872E0">
      <w:pPr>
        <w:pStyle w:val="Body"/>
        <w:spacing w:line="360" w:lineRule="auto"/>
        <w:contextualSpacing/>
        <w:jc w:val="center"/>
        <w:rPr>
          <w:rFonts w:ascii="Times New Roman" w:eastAsia="Times New Roman" w:hAnsi="Times New Roman" w:cs="Times New Roman"/>
          <w:i/>
          <w:iCs/>
          <w:sz w:val="26"/>
          <w:szCs w:val="26"/>
          <w:lang w:val="ro-RO"/>
        </w:rPr>
      </w:pPr>
    </w:p>
    <w:p w14:paraId="301B9CFE" w14:textId="77777777" w:rsidR="004F233E" w:rsidRPr="003872E0" w:rsidRDefault="004F233E" w:rsidP="003872E0">
      <w:pPr>
        <w:pStyle w:val="Body"/>
        <w:spacing w:line="360" w:lineRule="auto"/>
        <w:ind w:firstLine="709"/>
        <w:contextualSpacing/>
        <w:jc w:val="both"/>
        <w:rPr>
          <w:rFonts w:ascii="Times New Roman" w:eastAsia="Times New Roman" w:hAnsi="Times New Roman" w:cs="Times New Roman"/>
          <w:sz w:val="24"/>
          <w:szCs w:val="24"/>
          <w:lang w:val="ro-RO"/>
        </w:rPr>
      </w:pPr>
      <w:r w:rsidRPr="003872E0">
        <w:rPr>
          <w:rFonts w:ascii="Times New Roman" w:hAnsi="Times New Roman"/>
          <w:sz w:val="24"/>
          <w:szCs w:val="24"/>
          <w:lang w:val="ro-RO"/>
        </w:rPr>
        <w:t>În zilele noastre, în era globalizării, schimbările în curs de desfășurare a mediului devin din ce în ce mai evidente, iar societatea se confruntă cu o nevoie din ce în ce mai urgentă de a fi conștientă de problemele de mediu drept o amenințare la adresa securității internaționale. Dezastre naturale massive, perioade alternante de încălzire și răcire bruscă, diferite tipuri de condiții meteorologice și multe altele motivează oamenii să fie conștienți de riscurile de mediu cu care se confruntă planeta noastră. Astfel, încălzirea globală a devenit un fapt incontestabil, indicând rezultatele activității economice umane și nu este doar o problemă de mediu care ar trebui să provoace îngrijorare organizațiilor de mediu. În întreaga lume, oamenii se confruntă zilnic cu multe amenințări de mediu noi și complexe. Unele dintre ele sunt nesemnificative și afectează doar anumite ecosisteme, în timp ce altele schimbă dramatic peisajul pe care îl cunoaștem. Securitatea mediului a fost inclusă inițial ca unul dintre elementele sistemului global de securitate internațională. Treptat, devine una dintre cele mai importante componente ale acestui sistem.</w:t>
      </w:r>
    </w:p>
    <w:p w14:paraId="2E627F7C" w14:textId="77777777" w:rsidR="004F233E" w:rsidRPr="003872E0" w:rsidRDefault="004F233E" w:rsidP="003872E0">
      <w:pPr>
        <w:pStyle w:val="Body"/>
        <w:spacing w:line="360" w:lineRule="auto"/>
        <w:ind w:firstLine="709"/>
        <w:contextualSpacing/>
        <w:jc w:val="both"/>
        <w:rPr>
          <w:rFonts w:ascii="Times New Roman" w:eastAsia="Times New Roman" w:hAnsi="Times New Roman" w:cs="Times New Roman"/>
          <w:sz w:val="24"/>
          <w:szCs w:val="24"/>
          <w:lang w:val="ro-RO"/>
        </w:rPr>
      </w:pPr>
      <w:r w:rsidRPr="003872E0">
        <w:rPr>
          <w:rFonts w:ascii="Times New Roman" w:hAnsi="Times New Roman"/>
          <w:sz w:val="24"/>
          <w:szCs w:val="24"/>
          <w:lang w:val="ro-RO"/>
        </w:rPr>
        <w:t xml:space="preserve">Schimbările climatice au fost identificate ca o amenințare severă până la catastrofală la adresa securității internaționale în secolul XXI prin multiple rapoarte de risc și securitate. </w:t>
      </w:r>
      <w:r w:rsidRPr="003872E0">
        <w:rPr>
          <w:rFonts w:ascii="Times New Roman" w:eastAsia="Times New Roman" w:hAnsi="Times New Roman" w:cs="Times New Roman"/>
          <w:sz w:val="24"/>
          <w:szCs w:val="24"/>
          <w:vertAlign w:val="superscript"/>
          <w:lang w:val="ro-RO"/>
        </w:rPr>
        <w:footnoteReference w:id="7"/>
      </w:r>
      <w:r w:rsidRPr="003872E0">
        <w:rPr>
          <w:rFonts w:ascii="Times New Roman" w:hAnsi="Times New Roman"/>
          <w:sz w:val="24"/>
          <w:szCs w:val="24"/>
          <w:lang w:val="ro-RO"/>
        </w:rPr>
        <w:t xml:space="preserve"> Pe lângă aceasta, 70% dintre guvernele internaționale consideră schimbările climatice o problemă de securitate națională.</w:t>
      </w:r>
      <w:r w:rsidRPr="003872E0">
        <w:rPr>
          <w:rFonts w:ascii="Times New Roman" w:eastAsia="Times New Roman" w:hAnsi="Times New Roman" w:cs="Times New Roman"/>
          <w:sz w:val="24"/>
          <w:szCs w:val="24"/>
          <w:vertAlign w:val="superscript"/>
          <w:lang w:val="ro-RO"/>
        </w:rPr>
        <w:footnoteReference w:id="8"/>
      </w:r>
      <w:r w:rsidRPr="003872E0">
        <w:rPr>
          <w:rFonts w:ascii="Times New Roman" w:hAnsi="Times New Roman"/>
          <w:sz w:val="24"/>
          <w:szCs w:val="24"/>
          <w:lang w:val="ro-RO"/>
        </w:rPr>
        <w:t xml:space="preserve"> Interesul politicilor față de riscurile legate de securitatea climei a crescut rapid și afectează agenda de politici în legătură cu securitatea alimentară și energetică, politica de </w:t>
      </w:r>
      <w:r w:rsidRPr="003872E0">
        <w:rPr>
          <w:rFonts w:ascii="Times New Roman" w:hAnsi="Times New Roman"/>
          <w:sz w:val="24"/>
          <w:szCs w:val="24"/>
          <w:lang w:val="ro-RO"/>
        </w:rPr>
        <w:lastRenderedPageBreak/>
        <w:t>migrație și eforturile diplomatice. Schimbările climatice reprezintă o provocare globală care va afecta toate țările pe termen lung, deoarece impactul schimbărilor climatice este răspândit inegal în diferite regiuni. Cu toate acestea, poate exista un efect disproporționat mai dur în contexte fragile și/sau în grupuri social vulnerabile și marginalizate. Schimbările climatice transformă modul în care gândim despre securitate. „Nu va fi prima dată când oamenii se vor lupta pentru pământ, apă și resurse, dar de data aceasta va fi la o scară care slăbește conflictele din trecut”, a spus reprezentantul congolez la dezbaterea Consiliului de Securitate al ONU din aprilie 2007.</w:t>
      </w:r>
      <w:r w:rsidRPr="003872E0">
        <w:rPr>
          <w:rFonts w:ascii="Times New Roman" w:eastAsia="Times New Roman" w:hAnsi="Times New Roman" w:cs="Times New Roman"/>
          <w:sz w:val="24"/>
          <w:szCs w:val="24"/>
          <w:vertAlign w:val="superscript"/>
          <w:lang w:val="ro-RO"/>
        </w:rPr>
        <w:footnoteReference w:id="9"/>
      </w:r>
      <w:r w:rsidRPr="003872E0">
        <w:rPr>
          <w:rFonts w:ascii="Times New Roman" w:hAnsi="Times New Roman"/>
          <w:sz w:val="24"/>
          <w:szCs w:val="24"/>
          <w:lang w:val="ro-RO"/>
        </w:rPr>
        <w:t xml:space="preserve"> Francezii au numit-o „amenințarea numărul unu pentru omenire”.</w:t>
      </w:r>
    </w:p>
    <w:p w14:paraId="13C18F44" w14:textId="417DDDEC" w:rsidR="004F233E" w:rsidRPr="003872E0" w:rsidRDefault="004F233E" w:rsidP="003872E0">
      <w:pPr>
        <w:pStyle w:val="Body"/>
        <w:spacing w:line="360" w:lineRule="auto"/>
        <w:ind w:firstLine="709"/>
        <w:contextualSpacing/>
        <w:jc w:val="both"/>
        <w:rPr>
          <w:rFonts w:ascii="Times New Roman" w:eastAsia="Times New Roman" w:hAnsi="Times New Roman" w:cs="Times New Roman"/>
          <w:sz w:val="24"/>
          <w:szCs w:val="24"/>
          <w:lang w:val="ro-RO"/>
        </w:rPr>
      </w:pPr>
      <w:r w:rsidRPr="003872E0">
        <w:rPr>
          <w:rFonts w:ascii="Times New Roman" w:hAnsi="Times New Roman"/>
          <w:sz w:val="24"/>
          <w:szCs w:val="24"/>
          <w:lang w:val="ro-RO"/>
        </w:rPr>
        <w:t>Pericolele cu care se confruntă micile state insulare și populațiile lor sunt „nu mai puțin grave decât cele cu care se confruntă națiunile și popoarele amenințate de arme și bombe”. O creștere cu doar jumătate de metru a nivelului mării ar pune în pericol însăși supraviețuirea populației umane a multor națiuni insulare din Pacific. Astfel, putem afirma cu certitudine că scenariile cu care ne confruntăm sunt alarmante. Resursele limitate -- fie că sunt energie, apă sau teren arabil -- ar putea duce la o defalcare a codurilor de conduită stabilite și chiar la conflicte absolute. Clima noastră din ce în ce mai instabilă nu mai este văzută în primul rând ca o problemă de mediu sau economică. În ultimii doi ani, amenințarea cu care ne confruntăm a crescut ca amploare și a crescut ca contur. A devenit din ce în ce mai clar că schimbările climatice au consecințe care ajung chiar în centrul agendei de securitate: inundații, boli și foamete, care au ca rezultat o migrație la o scară fără precedent în zone deja cu tensiune ridicată; seceta și pierderea recoltelor, ceea ce duce la intensificarea concurenței pentru alimente, apă și energie în regiunile în care resursele sunt deja întinse la limită; și perturbări economice la scara prezisă în 2006 Stern Review on the Economics of Climate Change</w:t>
      </w:r>
      <w:r w:rsidRPr="003872E0">
        <w:rPr>
          <w:rFonts w:ascii="Times New Roman" w:eastAsia="Times New Roman" w:hAnsi="Times New Roman" w:cs="Times New Roman"/>
          <w:sz w:val="24"/>
          <w:szCs w:val="24"/>
          <w:vertAlign w:val="superscript"/>
          <w:lang w:val="ro-RO"/>
        </w:rPr>
        <w:footnoteReference w:id="10"/>
      </w:r>
      <w:r w:rsidRPr="003872E0">
        <w:rPr>
          <w:rFonts w:ascii="Times New Roman" w:hAnsi="Times New Roman"/>
          <w:sz w:val="24"/>
          <w:szCs w:val="24"/>
          <w:lang w:val="ro-RO"/>
        </w:rPr>
        <w:t>, și nevăzute de la sfârșitul celui de-al Doilea Război Mondial. Schimbările climatice nu sunt pur și simplu o problemă de mediu, ci reprezintă amenințare serioasă la adresa securității internaționale.</w:t>
      </w:r>
    </w:p>
    <w:p w14:paraId="03A1E7AB" w14:textId="77777777" w:rsidR="004F233E" w:rsidRPr="003872E0" w:rsidRDefault="004F233E" w:rsidP="003872E0">
      <w:pPr>
        <w:pStyle w:val="Body"/>
        <w:spacing w:line="360" w:lineRule="auto"/>
        <w:ind w:firstLine="709"/>
        <w:contextualSpacing/>
        <w:jc w:val="both"/>
        <w:rPr>
          <w:rFonts w:ascii="Times New Roman" w:eastAsia="Times New Roman" w:hAnsi="Times New Roman" w:cs="Times New Roman"/>
          <w:sz w:val="24"/>
          <w:szCs w:val="24"/>
          <w:lang w:val="ro-RO"/>
        </w:rPr>
      </w:pPr>
      <w:r w:rsidRPr="003872E0">
        <w:rPr>
          <w:rFonts w:ascii="Times New Roman" w:hAnsi="Times New Roman"/>
          <w:sz w:val="24"/>
          <w:szCs w:val="24"/>
          <w:lang w:val="ro-RO"/>
        </w:rPr>
        <w:t xml:space="preserve">Grija pentru mediu nu este mai puțin esențială pentru securitatea globală pe termen lung, atât ca provocare, cât și ca instrument emergent pentru pace. Atunci când sunt cuplate cu provocările economice și mecanismele slabe de adaptare, de exemplu, daunele mediului pot fi un multiplicator de amenințări, așa cum arată modul în care schimbările climatice afectează fertilitatea solului și provoacă conflict. Mai mult, există o corelație între zonele de secetă și cele cu conflict de intensitate scăzută. Acest lucru sugerează că măsurile de gestionare mai bună a resurselor de apă, de exemplu, ar putea contribui la menținerea păcii. Între timp, consecințele asupra mediului ale conflictelor militare merg dincolo de gloanțe și bombe. Prezența substanțelor chimice sau a rafinării petrolului într-o zonă de conflict, care poate fi chiar pur și simplu deteriorată </w:t>
      </w:r>
      <w:r w:rsidRPr="003872E0">
        <w:rPr>
          <w:rFonts w:ascii="Times New Roman" w:hAnsi="Times New Roman"/>
          <w:sz w:val="24"/>
          <w:szCs w:val="24"/>
          <w:lang w:val="ro-RO"/>
        </w:rPr>
        <w:lastRenderedPageBreak/>
        <w:t>și nu distrusă, poate provoca o catastrofă ecologică. Prin urmare, mediul nu trebuie uitat în timpul eforturilor de recuperare din conflict.</w:t>
      </w:r>
    </w:p>
    <w:p w14:paraId="754134EE" w14:textId="77777777" w:rsidR="004F233E" w:rsidRPr="003872E0" w:rsidRDefault="004F233E" w:rsidP="003872E0">
      <w:pPr>
        <w:pStyle w:val="Body"/>
        <w:spacing w:line="360" w:lineRule="auto"/>
        <w:ind w:firstLine="709"/>
        <w:contextualSpacing/>
        <w:jc w:val="both"/>
        <w:rPr>
          <w:lang w:val="ro-RO"/>
        </w:rPr>
      </w:pPr>
      <w:r w:rsidRPr="003872E0">
        <w:rPr>
          <w:rFonts w:ascii="Times New Roman" w:hAnsi="Times New Roman"/>
          <w:sz w:val="24"/>
          <w:szCs w:val="24"/>
          <w:lang w:val="ro-RO"/>
        </w:rPr>
        <w:t>Că schimbarea mediului este o problemă serioasă este clar, dar că poate și ar trebui privită ca o problemă de securitate nu este de la sine înțeles din două motive. În primul rând, abordările tradiționale (și dominante) ale securității în lumea academică și politică sunt preocupate în mare măsură de amenințările externe, militare, la adresa teritoriului și suveranității statului-națiune. Pentru astfel de tradiționaliști, indiferent de implicațiile asupra pierderii (sau calității) vieții, probleme precum schimbările climatice se potrivesc neliniștit cu ceea ce este - și ar trebui să fie - despre securitate. În al doilea rând, ideea că plasarea problemelor precum schimbările de mediu în domeniul securității va echivala cu o politică de mediu mai bună se bazează pe ipoteze cu privire la beneficiile prioritizării care au fost contestate de analiștii preocupați de militarizarea mediului și de teoreticienii securității preocupați de asocierea schimbărilor de mediu cu o formă de „politică de panică” incompatibilă cu procesele politice deschise, deliberative.</w:t>
      </w:r>
    </w:p>
    <w:p w14:paraId="0DE1A871" w14:textId="77777777" w:rsidR="005175DF" w:rsidRPr="003872E0" w:rsidRDefault="005175DF" w:rsidP="005175DF">
      <w:pPr>
        <w:spacing w:line="360" w:lineRule="auto"/>
        <w:contextualSpacing/>
        <w:rPr>
          <w:b/>
          <w:bCs/>
          <w:lang w:val="ro-RO"/>
        </w:rPr>
      </w:pPr>
    </w:p>
    <w:p w14:paraId="19C560FB" w14:textId="77777777" w:rsidR="004F233E" w:rsidRPr="003872E0" w:rsidRDefault="004F233E" w:rsidP="003872E0">
      <w:pPr>
        <w:spacing w:line="360" w:lineRule="auto"/>
        <w:ind w:firstLine="709"/>
        <w:contextualSpacing/>
        <w:rPr>
          <w:b/>
          <w:bCs/>
          <w:lang w:val="ro-RO"/>
        </w:rPr>
        <w:sectPr w:rsidR="004F233E" w:rsidRPr="003872E0" w:rsidSect="00111F36">
          <w:pgSz w:w="11900" w:h="16840"/>
          <w:pgMar w:top="1134" w:right="850" w:bottom="1134" w:left="1701" w:header="708" w:footer="708" w:gutter="0"/>
          <w:cols w:space="708"/>
          <w:docGrid w:linePitch="360"/>
        </w:sectPr>
      </w:pPr>
    </w:p>
    <w:p w14:paraId="5D9BA6C8" w14:textId="43DB6145" w:rsidR="004F233E" w:rsidRPr="003872E0" w:rsidRDefault="004F233E" w:rsidP="003872E0">
      <w:pPr>
        <w:pStyle w:val="a4"/>
        <w:numPr>
          <w:ilvl w:val="0"/>
          <w:numId w:val="3"/>
        </w:numPr>
        <w:spacing w:line="360" w:lineRule="auto"/>
        <w:jc w:val="center"/>
        <w:rPr>
          <w:b/>
          <w:bCs/>
          <w:lang w:val="ro-RO"/>
        </w:rPr>
      </w:pPr>
      <w:r w:rsidRPr="003872E0">
        <w:rPr>
          <w:b/>
          <w:bCs/>
          <w:lang w:val="ro-RO"/>
        </w:rPr>
        <w:lastRenderedPageBreak/>
        <w:t>NOI AMENINȚĂRI LA ADRESA SECURITĂȚII INTERNAȚIONALE</w:t>
      </w:r>
    </w:p>
    <w:p w14:paraId="522F7207" w14:textId="315F075F" w:rsidR="00F2111D" w:rsidRPr="003872E0" w:rsidRDefault="00F2111D" w:rsidP="003872E0">
      <w:pPr>
        <w:spacing w:line="360" w:lineRule="auto"/>
        <w:contextualSpacing/>
        <w:jc w:val="center"/>
        <w:rPr>
          <w:b/>
          <w:bCs/>
          <w:lang w:val="ro-RO"/>
        </w:rPr>
      </w:pPr>
    </w:p>
    <w:p w14:paraId="49925F11" w14:textId="77777777" w:rsidR="00DF38C9" w:rsidRPr="003872E0" w:rsidRDefault="00DF38C9" w:rsidP="003872E0">
      <w:pPr>
        <w:pStyle w:val="Body"/>
        <w:spacing w:line="360" w:lineRule="auto"/>
        <w:ind w:firstLine="709"/>
        <w:contextualSpacing/>
        <w:jc w:val="both"/>
        <w:rPr>
          <w:rFonts w:ascii="Times New Roman" w:eastAsia="Times New Roman" w:hAnsi="Times New Roman" w:cs="Times New Roman"/>
          <w:sz w:val="24"/>
          <w:szCs w:val="24"/>
          <w:lang w:val="ro-RO"/>
        </w:rPr>
      </w:pPr>
      <w:r w:rsidRPr="003872E0">
        <w:rPr>
          <w:rFonts w:ascii="Times New Roman" w:hAnsi="Times New Roman"/>
          <w:sz w:val="24"/>
          <w:szCs w:val="24"/>
          <w:lang w:val="ro-RO"/>
        </w:rPr>
        <w:t>Securitatea internațională este supusă multor amenințări diferite. Toată diversitatea lor în literatura științifică este împărțită condiționat în două categorii principale – tradiționale și noi.  După ce am analizat anterior amenințările de tip tradițional, putem vorbi și despre cele noi. Noile amenințări la adresa securității internaționale sunt reprezentate de o triadă de trei factori: răspândirea terorismului internațional; utilizarea armelor de distrugere în masă și a mijloacelor lor de livrare; conflicte armate interne.</w:t>
      </w:r>
    </w:p>
    <w:p w14:paraId="11A015AA" w14:textId="77777777" w:rsidR="00DF38C9" w:rsidRPr="003872E0" w:rsidRDefault="00DF38C9" w:rsidP="003872E0">
      <w:pPr>
        <w:pStyle w:val="Body"/>
        <w:spacing w:line="360" w:lineRule="auto"/>
        <w:ind w:firstLine="709"/>
        <w:contextualSpacing/>
        <w:jc w:val="both"/>
        <w:rPr>
          <w:rFonts w:ascii="Times New Roman" w:hAnsi="Times New Roman"/>
          <w:sz w:val="24"/>
          <w:szCs w:val="24"/>
          <w:lang w:val="ro-RO"/>
        </w:rPr>
      </w:pPr>
      <w:r w:rsidRPr="003872E0">
        <w:rPr>
          <w:rFonts w:ascii="Times New Roman" w:hAnsi="Times New Roman"/>
          <w:sz w:val="24"/>
          <w:szCs w:val="24"/>
          <w:lang w:val="ro-RO"/>
        </w:rPr>
        <w:t>Terorismul internațional este una dintre problemele cheie ale timpului nostru și cea mai importantă nouă amenințare la adresa securității internaționale. În sensul cel mai general, se obișnuiește să se înțeleagă ca o formă de activitate criminală care depășește granițele unui stat, desfășurată de un grup de oameni, reprezentanți ai diferitelor țări, stabilindu-și sarcini criminale care sunt direcționate direct sau indirect. împotriva vieților umane, a vieților liderilor de stat sau a structurilor de putere.</w:t>
      </w:r>
      <w:r w:rsidRPr="003872E0">
        <w:rPr>
          <w:rFonts w:ascii="Times New Roman" w:eastAsia="Times New Roman" w:hAnsi="Times New Roman" w:cs="Times New Roman"/>
          <w:sz w:val="24"/>
          <w:szCs w:val="24"/>
          <w:vertAlign w:val="superscript"/>
          <w:lang w:val="ro-RO"/>
        </w:rPr>
        <w:footnoteReference w:id="11"/>
      </w:r>
      <w:r w:rsidRPr="003872E0">
        <w:rPr>
          <w:rFonts w:ascii="Times New Roman" w:hAnsi="Times New Roman"/>
          <w:sz w:val="24"/>
          <w:szCs w:val="24"/>
          <w:lang w:val="ro-RO"/>
        </w:rPr>
        <w:t xml:space="preserve"> În unele cazuri, aceste sarcini pot fi sprijinite de forțe din afara aceleiași țări. În ciuda faptului că însuși conceptul de terorism internațional a fost folosit în comunitatea mondială încă din anii 1970, acesta a devenit general recunoscut abia la începutul secolului XXI, după atacurile teroriste din 11 septembrie 2001. De atunci, terorismul a căpătat un caracter cu adevărat global și a devenit o amenințare constantă la adresa securității internaționale. Terorismul internațional poate urmări diverse obiective cum ar fi: încălcarea fundamentelor ordinii sociale; dezorganizarea administrației publice, provocând daune politice și economice etc. Astăzi, lupta împotriva terorismului internațional este inclusă în programul de politică internă și externă a tuturor membrilor comunității mondiale.</w:t>
      </w:r>
    </w:p>
    <w:p w14:paraId="0F55F262" w14:textId="51324C25" w:rsidR="00DF38C9" w:rsidRPr="003872E0" w:rsidRDefault="00DF38C9" w:rsidP="003872E0">
      <w:pPr>
        <w:pStyle w:val="Body"/>
        <w:spacing w:line="360" w:lineRule="auto"/>
        <w:ind w:firstLine="709"/>
        <w:contextualSpacing/>
        <w:jc w:val="both"/>
        <w:rPr>
          <w:rFonts w:ascii="Times New Roman" w:eastAsia="Times New Roman" w:hAnsi="Times New Roman" w:cs="Times New Roman"/>
          <w:sz w:val="24"/>
          <w:szCs w:val="24"/>
          <w:lang w:val="ro-RO"/>
        </w:rPr>
      </w:pPr>
      <w:r w:rsidRPr="003872E0">
        <w:rPr>
          <w:rFonts w:ascii="Times New Roman" w:hAnsi="Times New Roman"/>
          <w:sz w:val="24"/>
          <w:szCs w:val="24"/>
          <w:lang w:val="ro-RO"/>
        </w:rPr>
        <w:t>Principalele forme de combaterea terorismului internațional sunt activitățile operaționale, schimb de informații, îmbunătățirea cadrului legislativ și asistența juridică reciprocă a statelor, extrădarea, transferul de martori la o țară la alta, efectuarea de operațiuni de combatere a terorismului și exerciții comune, etc. Numărul actelor teroriste este în continuă creștere, ele devin din ce în ce mai violente, iar oamenii devin din ce în ce mai des obiectul lor. Lupta împotriva terorismului nu este doar cea mai dificilă și confuză, ci și o sarcină pe termen lung. Prin urmare, problema creării sistemelor globale, regionale și naționale de securitate colectivă devine astăzi deosebit de urgentă. Noile amenințări de securitate au un sens conceptual mai larg și includ nu numai terorismul ca atare, ci și fenomenele corupției, crimei organizate, traficului de droguri, daunelor aduse sistemelor informatice și criminalizării generale a societății.</w:t>
      </w:r>
    </w:p>
    <w:p w14:paraId="570A805A" w14:textId="77777777" w:rsidR="00DF38C9" w:rsidRPr="003872E0" w:rsidRDefault="00DF38C9" w:rsidP="003872E0">
      <w:pPr>
        <w:pStyle w:val="Body"/>
        <w:spacing w:line="360" w:lineRule="auto"/>
        <w:ind w:firstLine="709"/>
        <w:contextualSpacing/>
        <w:jc w:val="both"/>
        <w:rPr>
          <w:rFonts w:ascii="Times New Roman" w:hAnsi="Times New Roman"/>
          <w:sz w:val="24"/>
          <w:szCs w:val="24"/>
          <w:lang w:val="ro-RO"/>
        </w:rPr>
      </w:pPr>
      <w:r w:rsidRPr="003872E0">
        <w:rPr>
          <w:rFonts w:ascii="Times New Roman" w:hAnsi="Times New Roman"/>
          <w:sz w:val="24"/>
          <w:szCs w:val="24"/>
          <w:lang w:val="ro-RO"/>
        </w:rPr>
        <w:lastRenderedPageBreak/>
        <w:t>Armele de distrugere în masă sunt înțelese a fi tipuri de arme capabile, chiar și cu utilizarea lor limitată, să provoace distrugeri pe scară largă și să provoace pierderi masive până la daune ireversibile. Utilizarea sa este destinată să provoace distrugeri în masă și/sau pierderi pe o suprafață mare. Există trei tipuri principale de arme de distrugere în masă: arme nucleare; arme biologice; arme chimice. Multe tipuri de arme de distrugere în masă au efecte secundare foarte periculoase din punct de vedere al mediului. Consecințele utilizării sale sunt teribile. Astăzi, proliferarea armelor biologice, chimice și nucleare de distrugere în masă și a mijloacelor lor de livrare provoacă îngrijorări serioase în întreaga comunitate mondială. Pentru a contracara acest tip de amenințare la adresa securității internaționale, Statele depun eforturi comune pentru a preveni proliferarea armelor de distrugere în masă și a mijloacelor lor de livrare.</w:t>
      </w:r>
    </w:p>
    <w:p w14:paraId="6F405FF5" w14:textId="5A6B0779" w:rsidR="00DF38C9" w:rsidRPr="003872E0" w:rsidRDefault="00DF38C9" w:rsidP="003872E0">
      <w:pPr>
        <w:pStyle w:val="Body"/>
        <w:spacing w:line="360" w:lineRule="auto"/>
        <w:ind w:firstLine="709"/>
        <w:contextualSpacing/>
        <w:jc w:val="both"/>
        <w:rPr>
          <w:rFonts w:ascii="Times New Roman" w:eastAsia="Times New Roman" w:hAnsi="Times New Roman" w:cs="Times New Roman"/>
          <w:sz w:val="24"/>
          <w:szCs w:val="24"/>
          <w:lang w:val="ro-RO"/>
        </w:rPr>
      </w:pPr>
      <w:r w:rsidRPr="003872E0">
        <w:rPr>
          <w:rFonts w:ascii="Times New Roman" w:hAnsi="Times New Roman"/>
          <w:sz w:val="24"/>
          <w:szCs w:val="24"/>
          <w:lang w:val="ro-RO"/>
        </w:rPr>
        <w:t>Neproliferarea armelor de distrugere în masă și a mijloacelor de livrare a acestora se bazează pe punerea în aplicare a unui set de măsuri administrative, juridice, politice și economice puse în aplicare pentru a asigura pacea și securitatea internațională. Principalele orientări în lupta pentru prevenirea proliferării armelor de distrugere în masă și a mijloacelor lor de livrare sunt punerea în aplicare a obligațiilor internaționale, protecția împotriva accesului neautorizat, suprimarea și prevenirea traficului ilicit de arme de distrugere în masă, a mijloacelor lor de livrare și a materialelor conexe. Amenințarea unei catastrofe termonucleare și-a asumat acum un caracter global, adică planetar, a depășit granițele de stat și continentele și reprezintă o sarcină universală.</w:t>
      </w:r>
      <w:r w:rsidRPr="003872E0">
        <w:rPr>
          <w:rFonts w:ascii="Times New Roman" w:eastAsia="Times New Roman" w:hAnsi="Times New Roman" w:cs="Times New Roman"/>
          <w:sz w:val="24"/>
          <w:szCs w:val="24"/>
          <w:vertAlign w:val="superscript"/>
          <w:lang w:val="ro-RO"/>
        </w:rPr>
        <w:footnoteReference w:id="12"/>
      </w:r>
      <w:r w:rsidRPr="003872E0">
        <w:rPr>
          <w:rFonts w:ascii="Times New Roman" w:hAnsi="Times New Roman"/>
          <w:sz w:val="24"/>
          <w:szCs w:val="24"/>
          <w:lang w:val="ro-RO"/>
        </w:rPr>
        <w:t xml:space="preserve"> În prezent, interacțiunea dintre culturile Occidentului și Orientului are o importanță deosebită, deoarece majoritatea oamenilor de știință consideră că este cheia progresului uman, depășind problemele globale. Trei aspecte tehnice ale armelor termonucleare au făcut războiul termonuclear o amenințare pentru însăși existența civilizației. Aceasta este puterea distructivă enormă a unei explozii termonucleare, relativitatea ieftină a armelor cu rachete termonucleare și imposibilitatea practică de protecție eficientă împotriva unui atac masiv de rachete nucleare. Cu toate acestea, armele de distrugere în masă - chimice, bacteriologice și eventual nucleare - plutesc literalmente în mâinile aventurierilor.</w:t>
      </w:r>
    </w:p>
    <w:p w14:paraId="13AE295A" w14:textId="77777777" w:rsidR="00DF38C9" w:rsidRPr="003872E0" w:rsidRDefault="00DF38C9" w:rsidP="003872E0">
      <w:pPr>
        <w:pStyle w:val="Body"/>
        <w:spacing w:line="360" w:lineRule="auto"/>
        <w:ind w:firstLine="709"/>
        <w:contextualSpacing/>
        <w:jc w:val="both"/>
        <w:rPr>
          <w:rFonts w:ascii="Times New Roman" w:eastAsia="Times New Roman" w:hAnsi="Times New Roman" w:cs="Times New Roman"/>
          <w:sz w:val="24"/>
          <w:szCs w:val="24"/>
          <w:lang w:val="ro-RO"/>
        </w:rPr>
      </w:pPr>
      <w:r w:rsidRPr="003872E0">
        <w:rPr>
          <w:rFonts w:ascii="Times New Roman" w:hAnsi="Times New Roman"/>
          <w:sz w:val="24"/>
          <w:szCs w:val="24"/>
          <w:lang w:val="ro-RO"/>
        </w:rPr>
        <w:t xml:space="preserve">Conflictele armate sunt una dintre formele de rezolvare a contradicțiilor religioase, naționale-etnice și a altor contradicții incorecte asociate cu utilizarea mijloacelor de violență armată, atunci când țara (țările) nu intră într-o stare specială de război. Conflictele armate interne apar pe teritoriul unei țări, iar operațiunile militare se desfășoară de obicei în zonele sale separate. Principalii beligeranți în conflictele armate interne sunt formațiunile armate formate din cetățeni ai unei țări. Cu toate acestea, în majoritatea cazurilor, după cum arată practica, forțele externe participă la astfel de conflicte. Acestea pot fi reprezentate de unități ale forțelor armate, voluntari, </w:t>
      </w:r>
      <w:r w:rsidRPr="003872E0">
        <w:rPr>
          <w:rFonts w:ascii="Times New Roman" w:hAnsi="Times New Roman"/>
          <w:sz w:val="24"/>
          <w:szCs w:val="24"/>
          <w:lang w:val="ro-RO"/>
        </w:rPr>
        <w:lastRenderedPageBreak/>
        <w:t>mercenari din țările vecine și, mai recent, militanți din organizații teroriste transnaționale. Conflictele armate interne reprezintă una dintre amenințările cheie la adresa securității internaționale și reprezintă cel mai grav pericol, deoarece amenință integritatea statelor și pot fi folosite ca pretext pentru interferența altor state în afacerile lor interne.</w:t>
      </w:r>
    </w:p>
    <w:p w14:paraId="1B75122D" w14:textId="77777777" w:rsidR="00DF38C9" w:rsidRPr="003872E0" w:rsidRDefault="00DF38C9" w:rsidP="003872E0">
      <w:pPr>
        <w:pStyle w:val="Body"/>
        <w:spacing w:line="360" w:lineRule="auto"/>
        <w:ind w:firstLine="709"/>
        <w:contextualSpacing/>
        <w:jc w:val="both"/>
        <w:rPr>
          <w:rFonts w:ascii="Times New Roman" w:eastAsia="Times New Roman" w:hAnsi="Times New Roman" w:cs="Times New Roman"/>
          <w:sz w:val="24"/>
          <w:szCs w:val="24"/>
          <w:lang w:val="ro-RO"/>
        </w:rPr>
      </w:pPr>
      <w:r w:rsidRPr="003872E0">
        <w:rPr>
          <w:rFonts w:ascii="Times New Roman" w:hAnsi="Times New Roman"/>
          <w:sz w:val="24"/>
          <w:szCs w:val="24"/>
          <w:lang w:val="ro-RO"/>
        </w:rPr>
        <w:t>Criminalitatea informatică e o nouă amenințare la adresa securității internaționale. Infrastructura națională a oricărui stat este deja strâns legată de utilizarea tehnologiilor informatice moderne. Activitățile zilnice ale sistemelor bancare și energetice, controlul traficului aerian, rețeaua de transport, chiar și asistența medicală de urgență sunt complet dependente de funcționarea fiabilă și sigură a sistemelor electronice automate de calcul. Criminalitatea tehnologiei informatice este un fenomen de importanță internațională, al cărui nivel depinde în mod direct de nivelul de dezvoltare și implementare a tehnologiilor informatice moderne, de rețelele lor publice și de accesul la acestea. Astfel, dezvoltarea rapidă a informatizării în lume are potențialul de utilizare a tehnologiei informatice pentru motive egoiste și alte motive, care într-o anumită măsură amenință securitatea națională a statului</w:t>
      </w:r>
      <w:r w:rsidRPr="003872E0">
        <w:rPr>
          <w:rFonts w:ascii="Times New Roman" w:eastAsia="Times New Roman" w:hAnsi="Times New Roman" w:cs="Times New Roman"/>
          <w:sz w:val="24"/>
          <w:szCs w:val="24"/>
          <w:vertAlign w:val="superscript"/>
          <w:lang w:val="ro-RO"/>
        </w:rPr>
        <w:footnoteReference w:id="13"/>
      </w:r>
      <w:r w:rsidRPr="003872E0">
        <w:rPr>
          <w:rFonts w:ascii="Times New Roman" w:hAnsi="Times New Roman"/>
          <w:sz w:val="24"/>
          <w:szCs w:val="24"/>
          <w:lang w:val="ro-RO"/>
        </w:rPr>
        <w:t>. Scopul principal este un sistem informatic care gestionează o varietate de procese, informațiile care circulă în ele. Spre deosebire de o criminalitate obișnuită care operează în lumea reală, un infractor cibernetic nu folosește arme tradiționale - un cuțit și un pistol. Arsenalul său sunt armele informaționale, toate instrumentele folosite pentru a pătrunde în rețea, a sparge și a modifica software-ul, a obține informații neautorizate sau a bloca funcționarea sistemelor informatice. Pot fi adăugați viruși de calculator, marcaje software, diverse tipuri de atacuri care fac posibil accesul neautorizat la un sistem informatic. Chiar și astăzi, un cyberterrorist poate provoca mai mult rău folosind o tastatură și un mouse în arsenalul criminal decât un dispozitiv exploziv, de exemplu, o bombă.</w:t>
      </w:r>
    </w:p>
    <w:p w14:paraId="75470FD4" w14:textId="77777777" w:rsidR="00DF38C9" w:rsidRPr="003872E0" w:rsidRDefault="00DF38C9" w:rsidP="003872E0">
      <w:pPr>
        <w:pStyle w:val="Body"/>
        <w:spacing w:line="360" w:lineRule="auto"/>
        <w:ind w:firstLine="709"/>
        <w:contextualSpacing/>
        <w:jc w:val="both"/>
        <w:rPr>
          <w:rFonts w:ascii="Times New Roman" w:eastAsia="Times New Roman" w:hAnsi="Times New Roman" w:cs="Times New Roman"/>
          <w:sz w:val="24"/>
          <w:szCs w:val="24"/>
          <w:lang w:val="ro-RO"/>
        </w:rPr>
      </w:pPr>
      <w:r w:rsidRPr="003872E0">
        <w:rPr>
          <w:rFonts w:ascii="Times New Roman" w:hAnsi="Times New Roman"/>
          <w:sz w:val="24"/>
          <w:szCs w:val="24"/>
          <w:lang w:val="ro-RO"/>
        </w:rPr>
        <w:t>Terorismul Informațional diferă de aceste forme de influență asupra spațiului cibernetic în primul rând prin obiectivele sale, care rămân caracteristice terorismului politic în general. Mijloacele de desfășurare a informațiilor și a acțiunilor teroriste pot varia foarte mult și includ toate tipurile de arme moderne de informare. În același timp, tactica și tehnicile aplicării sale diferă semnificativ de tactica războiului informațional și a tehnicilor de criminalitate informațională</w:t>
      </w:r>
      <w:r w:rsidRPr="003872E0">
        <w:rPr>
          <w:rFonts w:ascii="Times New Roman" w:eastAsia="Times New Roman" w:hAnsi="Times New Roman" w:cs="Times New Roman"/>
          <w:sz w:val="24"/>
          <w:szCs w:val="24"/>
          <w:vertAlign w:val="superscript"/>
          <w:lang w:val="ro-RO"/>
        </w:rPr>
        <w:footnoteReference w:id="14"/>
      </w:r>
      <w:r w:rsidRPr="003872E0">
        <w:rPr>
          <w:rFonts w:ascii="Times New Roman" w:hAnsi="Times New Roman"/>
          <w:sz w:val="24"/>
          <w:szCs w:val="24"/>
          <w:lang w:val="ro-RO"/>
        </w:rPr>
        <w:t xml:space="preserve">. Principala formă de cyberterrorism este un atac informațional asupra sistemelor informatice, echipamentelor de transmisie a datelor și a altor componente ale infrastructurii informaționale comise de grupuri sau persoane fizice. Un astfel de atac permite să pătrundeți în sistemul atacat, să interceptați controlul sau să suprimați mijloacele de schimb de informații în rețea și să efectuați alte efecte distructive. Pericolul cyberterorismului este că nu are granițe naționale, iar acțiunile teroriste pot fi efectuate de oriunde în lume. De regulă, este foarte dificil să se detecteze un terorist </w:t>
      </w:r>
      <w:r w:rsidRPr="003872E0">
        <w:rPr>
          <w:rFonts w:ascii="Times New Roman" w:hAnsi="Times New Roman"/>
          <w:sz w:val="24"/>
          <w:szCs w:val="24"/>
          <w:lang w:val="ro-RO"/>
        </w:rPr>
        <w:lastRenderedPageBreak/>
        <w:t>în spațiul informațional, deoarece acționează prin unul sau mai multe computere fictive, ceea ce face dificilă identificarea lui și determinarea locației sale.</w:t>
      </w:r>
    </w:p>
    <w:p w14:paraId="25AA954A" w14:textId="2507B59E" w:rsidR="00F2111D" w:rsidRPr="005175DF" w:rsidRDefault="00DF38C9" w:rsidP="005175DF">
      <w:pPr>
        <w:pStyle w:val="Body"/>
        <w:spacing w:line="360" w:lineRule="auto"/>
        <w:ind w:firstLine="709"/>
        <w:contextualSpacing/>
        <w:jc w:val="both"/>
        <w:rPr>
          <w:rFonts w:ascii="Times New Roman" w:eastAsia="Times New Roman" w:hAnsi="Times New Roman" w:cs="Times New Roman"/>
          <w:sz w:val="24"/>
          <w:szCs w:val="24"/>
          <w:lang w:val="ro-RO"/>
        </w:rPr>
      </w:pPr>
      <w:r w:rsidRPr="003872E0">
        <w:rPr>
          <w:rFonts w:ascii="Times New Roman" w:hAnsi="Times New Roman"/>
          <w:sz w:val="24"/>
          <w:szCs w:val="24"/>
          <w:lang w:val="ro-RO"/>
        </w:rPr>
        <w:t>Astfel, generalizând, putem spune că amenințările tradiționale sunt într-adevăr foarte grave, dar cele noi sunt necunoscute și sunt mai greu de eliminat, poate chiar mai periculoase, printre care se observă terorismul transnațional, folosirea armelor chimice, strămutarea masivă a populației și crizele umanitare uriașe, amenințările tehnologice, care creează împreună un mediu de operare complex.</w:t>
      </w:r>
    </w:p>
    <w:p w14:paraId="541BCCF3" w14:textId="77777777" w:rsidR="00DF38C9" w:rsidRPr="003872E0" w:rsidRDefault="00DF38C9" w:rsidP="005175DF">
      <w:pPr>
        <w:spacing w:line="360" w:lineRule="auto"/>
        <w:contextualSpacing/>
        <w:rPr>
          <w:b/>
          <w:bCs/>
          <w:lang w:val="ro-RO"/>
        </w:rPr>
      </w:pPr>
    </w:p>
    <w:p w14:paraId="24A5CCC5" w14:textId="77777777" w:rsidR="00F2111D" w:rsidRPr="003872E0" w:rsidRDefault="00F2111D" w:rsidP="003872E0">
      <w:pPr>
        <w:spacing w:line="360" w:lineRule="auto"/>
        <w:contextualSpacing/>
        <w:jc w:val="center"/>
        <w:rPr>
          <w:b/>
          <w:bCs/>
          <w:lang w:val="ro-RO"/>
        </w:rPr>
        <w:sectPr w:rsidR="00F2111D" w:rsidRPr="003872E0" w:rsidSect="00111F36">
          <w:pgSz w:w="11900" w:h="16840"/>
          <w:pgMar w:top="1134" w:right="850" w:bottom="1134" w:left="1701" w:header="708" w:footer="708" w:gutter="0"/>
          <w:cols w:space="708"/>
          <w:docGrid w:linePitch="360"/>
        </w:sectPr>
      </w:pPr>
    </w:p>
    <w:p w14:paraId="2BCA1625" w14:textId="7A952524" w:rsidR="00F2111D" w:rsidRPr="003872E0" w:rsidRDefault="00F2111D" w:rsidP="003872E0">
      <w:pPr>
        <w:spacing w:line="360" w:lineRule="auto"/>
        <w:contextualSpacing/>
        <w:jc w:val="center"/>
        <w:rPr>
          <w:b/>
          <w:bCs/>
          <w:color w:val="000000" w:themeColor="text1"/>
          <w:lang w:val="ro-RO"/>
        </w:rPr>
      </w:pPr>
      <w:r w:rsidRPr="003872E0">
        <w:rPr>
          <w:b/>
          <w:bCs/>
          <w:color w:val="000000" w:themeColor="text1"/>
          <w:lang w:val="ro-RO"/>
        </w:rPr>
        <w:lastRenderedPageBreak/>
        <w:t>CONCLUZII</w:t>
      </w:r>
    </w:p>
    <w:p w14:paraId="532E7C7C" w14:textId="396A7544" w:rsidR="00F2111D" w:rsidRPr="003872E0" w:rsidRDefault="00F2111D" w:rsidP="003872E0">
      <w:pPr>
        <w:spacing w:line="360" w:lineRule="auto"/>
        <w:contextualSpacing/>
        <w:jc w:val="center"/>
        <w:rPr>
          <w:b/>
          <w:bCs/>
          <w:color w:val="000000" w:themeColor="text1"/>
          <w:lang w:val="ro-RO"/>
        </w:rPr>
      </w:pPr>
    </w:p>
    <w:p w14:paraId="442191D6" w14:textId="4FCB583B" w:rsidR="00F2111D" w:rsidRPr="003872E0" w:rsidRDefault="00351E36" w:rsidP="003872E0">
      <w:pPr>
        <w:spacing w:line="360" w:lineRule="auto"/>
        <w:ind w:firstLine="709"/>
        <w:contextualSpacing/>
        <w:jc w:val="both"/>
        <w:rPr>
          <w:color w:val="000000" w:themeColor="text1"/>
          <w:lang w:val="ro-RO"/>
        </w:rPr>
      </w:pPr>
      <w:r w:rsidRPr="003872E0">
        <w:rPr>
          <w:color w:val="000000" w:themeColor="text1"/>
          <w:lang w:val="ro-RO"/>
        </w:rPr>
        <w:t>Comunitatea internațională se confruntă cu o amenințare în evoluție la adresa păcii și securității globale. Pacea este amenințată de terorism, război cibernetic, crize economice, arme de distrugere în masă și conflicte interstatale. Ca urmare, eforturile de securitate se concentrează în primul rând pe aceste riscuri mai bine cunoscute.</w:t>
      </w:r>
    </w:p>
    <w:p w14:paraId="4704B484" w14:textId="4187D77F" w:rsidR="00351E36" w:rsidRDefault="00B81AA0" w:rsidP="003872E0">
      <w:pPr>
        <w:spacing w:line="360" w:lineRule="auto"/>
        <w:ind w:firstLine="709"/>
        <w:contextualSpacing/>
        <w:jc w:val="both"/>
        <w:rPr>
          <w:color w:val="000000" w:themeColor="text1"/>
          <w:lang w:val="ro-RO"/>
        </w:rPr>
      </w:pPr>
      <w:r w:rsidRPr="00B81AA0">
        <w:rPr>
          <w:color w:val="000000" w:themeColor="text1"/>
          <w:lang w:val="ro-RO"/>
        </w:rPr>
        <w:t>Aceasta presupune o creștere semnificativă a gradului de interdependență a actorilor și a zonelor funcționale ale securității internaționale</w:t>
      </w:r>
      <w:r w:rsidR="00A74491">
        <w:rPr>
          <w:color w:val="000000" w:themeColor="text1"/>
          <w:lang w:val="ro-RO"/>
        </w:rPr>
        <w:t>, d</w:t>
      </w:r>
      <w:r w:rsidRPr="00B81AA0">
        <w:rPr>
          <w:color w:val="000000" w:themeColor="text1"/>
          <w:lang w:val="ro-RO"/>
        </w:rPr>
        <w:t>ev</w:t>
      </w:r>
      <w:r w:rsidR="00A74491">
        <w:rPr>
          <w:color w:val="000000" w:themeColor="text1"/>
          <w:lang w:val="ro-RO"/>
        </w:rPr>
        <w:t>enind</w:t>
      </w:r>
      <w:r w:rsidRPr="00B81AA0">
        <w:rPr>
          <w:color w:val="000000" w:themeColor="text1"/>
          <w:lang w:val="ro-RO"/>
        </w:rPr>
        <w:t xml:space="preserve"> mai dens și mai indivizibil. În complexele individuale de „interese naționale” ale statelor, ponderea interesului </w:t>
      </w:r>
      <w:r>
        <w:rPr>
          <w:color w:val="000000" w:themeColor="text1"/>
          <w:lang w:val="ro-RO"/>
        </w:rPr>
        <w:t>internațional</w:t>
      </w:r>
      <w:r w:rsidRPr="00B81AA0">
        <w:rPr>
          <w:color w:val="000000" w:themeColor="text1"/>
          <w:lang w:val="ro-RO"/>
        </w:rPr>
        <w:t>, global este în creștere. În același timp, profunzimea interacțiunii dintre aspectele interne și externe ale securității este în creștere. Globalizarea este însoțită de o intrare mai largă și mai energică pe arena internațională a actorilor nestatali, atât constructivi, cât și distructivi. Amenințările generate de actorii nestatali distructivi completează amenințările tradiționale reprezentate de actorii tradiționali – state.</w:t>
      </w:r>
    </w:p>
    <w:p w14:paraId="1362FE2D" w14:textId="24E9241C" w:rsidR="00A74491" w:rsidRDefault="00A74491" w:rsidP="003872E0">
      <w:pPr>
        <w:spacing w:line="360" w:lineRule="auto"/>
        <w:ind w:firstLine="709"/>
        <w:contextualSpacing/>
        <w:jc w:val="both"/>
        <w:rPr>
          <w:color w:val="000000" w:themeColor="text1"/>
          <w:lang w:val="ro-RO"/>
        </w:rPr>
      </w:pPr>
      <w:r>
        <w:rPr>
          <w:color w:val="000000" w:themeColor="text1"/>
          <w:lang w:val="ro-RO"/>
        </w:rPr>
        <w:t xml:space="preserve">Vorbind despre amenințările pe care </w:t>
      </w:r>
      <w:r w:rsidR="00016E83">
        <w:rPr>
          <w:color w:val="000000" w:themeColor="text1"/>
          <w:lang w:val="ro-RO"/>
        </w:rPr>
        <w:t>le-</w:t>
      </w:r>
      <w:r>
        <w:rPr>
          <w:color w:val="000000" w:themeColor="text1"/>
          <w:lang w:val="ro-RO"/>
        </w:rPr>
        <w:t>am subliniat în cadrul cercetării, scoatem în evidență faptul că toate sunt interconectate și depind una de cealaltă, generând schimbări importante în mediul de securitate internațională. D</w:t>
      </w:r>
      <w:r w:rsidRPr="00A74491">
        <w:rPr>
          <w:color w:val="000000" w:themeColor="text1"/>
          <w:lang w:val="ro-RO"/>
        </w:rPr>
        <w:t>istribuția puterii economice în lume se schimbă</w:t>
      </w:r>
      <w:r>
        <w:rPr>
          <w:color w:val="000000" w:themeColor="text1"/>
          <w:lang w:val="ro-RO"/>
        </w:rPr>
        <w:t xml:space="preserve"> </w:t>
      </w:r>
      <w:r w:rsidRPr="00A74491">
        <w:rPr>
          <w:color w:val="000000" w:themeColor="text1"/>
          <w:lang w:val="ro-RO"/>
        </w:rPr>
        <w:t>în mod semnificativ.</w:t>
      </w:r>
      <w:r w:rsidRPr="00A74491">
        <w:rPr>
          <w:lang w:val="ro-RO"/>
        </w:rPr>
        <w:t xml:space="preserve"> </w:t>
      </w:r>
      <w:r w:rsidRPr="00A74491">
        <w:rPr>
          <w:color w:val="000000" w:themeColor="text1"/>
          <w:lang w:val="ro-RO"/>
        </w:rPr>
        <w:t xml:space="preserve">Prezența potențialului rachetelor nucleare va nivela serios decalajele care decurg din dezechilibrul puterii economice. Nivelul de dezvoltare tehnologică, în special în domeniul militar-tehnic, </w:t>
      </w:r>
      <w:r>
        <w:rPr>
          <w:color w:val="000000" w:themeColor="text1"/>
          <w:lang w:val="ro-RO"/>
        </w:rPr>
        <w:t>provoacă tensiuni în menținerea securității la nivel internațional</w:t>
      </w:r>
      <w:r w:rsidRPr="00A74491">
        <w:rPr>
          <w:color w:val="000000" w:themeColor="text1"/>
          <w:lang w:val="ro-RO"/>
        </w:rPr>
        <w:t>.</w:t>
      </w:r>
    </w:p>
    <w:p w14:paraId="13E33DE9" w14:textId="425D37BC" w:rsidR="00A74491" w:rsidRDefault="00A74491" w:rsidP="00016E83">
      <w:pPr>
        <w:spacing w:line="360" w:lineRule="auto"/>
        <w:ind w:firstLine="709"/>
        <w:contextualSpacing/>
        <w:jc w:val="both"/>
        <w:rPr>
          <w:color w:val="000000" w:themeColor="text1"/>
          <w:lang w:val="ro-RO"/>
        </w:rPr>
      </w:pPr>
      <w:r w:rsidRPr="00A74491">
        <w:rPr>
          <w:color w:val="000000" w:themeColor="text1"/>
          <w:lang w:val="ro-RO"/>
        </w:rPr>
        <w:t>Un alt fenomen important este democratizarea lumii.</w:t>
      </w:r>
      <w:r>
        <w:rPr>
          <w:color w:val="000000" w:themeColor="text1"/>
          <w:lang w:val="ro-RO"/>
        </w:rPr>
        <w:t xml:space="preserve"> Schimbările la nivel politic, </w:t>
      </w:r>
      <w:r w:rsidRPr="00A74491">
        <w:rPr>
          <w:color w:val="000000" w:themeColor="text1"/>
          <w:lang w:val="ro-RO"/>
        </w:rPr>
        <w:t>schimbarea semnificativă a agendei globale a relațiilor internaționale</w:t>
      </w:r>
      <w:r w:rsidR="00016E83">
        <w:rPr>
          <w:color w:val="000000" w:themeColor="text1"/>
          <w:lang w:val="ro-RO"/>
        </w:rPr>
        <w:t xml:space="preserve">, se numără printre cele mai importante amenințări la adresa securității naționale și respectiv internaționale. Dezechilibrul, pornește de la neînțelegerea la nivel politic după care inevitabil urmează crizele în lanț la celelalte nivele. </w:t>
      </w:r>
      <w:r w:rsidRPr="00A74491">
        <w:rPr>
          <w:color w:val="000000" w:themeColor="text1"/>
          <w:lang w:val="ro-RO"/>
        </w:rPr>
        <w:t>De asemenea, s</w:t>
      </w:r>
      <w:r w:rsidR="00B81AA0" w:rsidRPr="00B81AA0">
        <w:rPr>
          <w:color w:val="000000" w:themeColor="text1"/>
          <w:lang w:val="ro-RO"/>
        </w:rPr>
        <w:t>iguranța mediului</w:t>
      </w:r>
      <w:r w:rsidRPr="00A74491">
        <w:rPr>
          <w:color w:val="000000" w:themeColor="text1"/>
          <w:lang w:val="ro-RO"/>
        </w:rPr>
        <w:t xml:space="preserve"> </w:t>
      </w:r>
      <w:r w:rsidR="00B81AA0" w:rsidRPr="00B81AA0">
        <w:rPr>
          <w:color w:val="000000" w:themeColor="text1"/>
          <w:lang w:val="ro-RO"/>
        </w:rPr>
        <w:t>având în vedere riscurile asociate schimbărilor de mediu, extinde conceptul tradițional de securitate care nu mai este relevant într-o lume guvernată de procese transnaționale. Astăzi, când degradarea mediului înconjurător ia o scară globală, atât statele, cât și actorii nestatali se confruntă cu sarcina de tranziție la o dezvoltare echilibrată ecologic.</w:t>
      </w:r>
    </w:p>
    <w:p w14:paraId="1B007AD4" w14:textId="28892F95" w:rsidR="00F2111D" w:rsidRPr="003872E0" w:rsidRDefault="00B81AA0" w:rsidP="00016E83">
      <w:pPr>
        <w:spacing w:line="360" w:lineRule="auto"/>
        <w:ind w:firstLine="709"/>
        <w:contextualSpacing/>
        <w:jc w:val="both"/>
        <w:rPr>
          <w:color w:val="000000" w:themeColor="text1"/>
          <w:lang w:val="ro-RO"/>
        </w:rPr>
      </w:pPr>
      <w:r w:rsidRPr="00B81AA0">
        <w:rPr>
          <w:color w:val="000000" w:themeColor="text1"/>
          <w:lang w:val="ro-RO"/>
        </w:rPr>
        <w:t xml:space="preserve">Un factor important în politica mondială din ultimele decenii </w:t>
      </w:r>
      <w:r>
        <w:rPr>
          <w:color w:val="000000" w:themeColor="text1"/>
          <w:lang w:val="ro-RO"/>
        </w:rPr>
        <w:t>sunt</w:t>
      </w:r>
      <w:r w:rsidRPr="00B81AA0">
        <w:rPr>
          <w:color w:val="000000" w:themeColor="text1"/>
          <w:lang w:val="ro-RO"/>
        </w:rPr>
        <w:t xml:space="preserve"> descoperir</w:t>
      </w:r>
      <w:r>
        <w:rPr>
          <w:color w:val="000000" w:themeColor="text1"/>
          <w:lang w:val="ro-RO"/>
        </w:rPr>
        <w:t>ile</w:t>
      </w:r>
      <w:r w:rsidRPr="00B81AA0">
        <w:rPr>
          <w:color w:val="000000" w:themeColor="text1"/>
          <w:lang w:val="ro-RO"/>
        </w:rPr>
        <w:t xml:space="preserve"> științific</w:t>
      </w:r>
      <w:r>
        <w:rPr>
          <w:color w:val="000000" w:themeColor="text1"/>
          <w:lang w:val="ro-RO"/>
        </w:rPr>
        <w:t>e</w:t>
      </w:r>
      <w:r w:rsidRPr="00B81AA0">
        <w:rPr>
          <w:color w:val="000000" w:themeColor="text1"/>
          <w:lang w:val="ro-RO"/>
        </w:rPr>
        <w:t xml:space="preserve"> și tehnologic</w:t>
      </w:r>
      <w:r>
        <w:rPr>
          <w:color w:val="000000" w:themeColor="text1"/>
          <w:lang w:val="ro-RO"/>
        </w:rPr>
        <w:t>e</w:t>
      </w:r>
      <w:r w:rsidRPr="00B81AA0">
        <w:rPr>
          <w:color w:val="000000" w:themeColor="text1"/>
          <w:lang w:val="ro-RO"/>
        </w:rPr>
        <w:t xml:space="preserve"> cu consecințe de amploare în domeniile economice, sociale, politice, ideologice ale vieții umane</w:t>
      </w:r>
      <w:r>
        <w:rPr>
          <w:color w:val="000000" w:themeColor="text1"/>
          <w:lang w:val="ro-RO"/>
        </w:rPr>
        <w:t xml:space="preserve"> și respectiv pentru mediul internațional de securitate</w:t>
      </w:r>
      <w:r w:rsidRPr="00B81AA0">
        <w:rPr>
          <w:color w:val="000000" w:themeColor="text1"/>
          <w:lang w:val="ro-RO"/>
        </w:rPr>
        <w:t xml:space="preserve">. Informatizarea și revoluția informațională au deschis calea unei revoluții științifice și tehnologice în afacerile militare. Introducerea tehnologiilor înalte, a schimbat în mod semnificativ </w:t>
      </w:r>
      <w:r w:rsidR="00016E83">
        <w:rPr>
          <w:color w:val="000000" w:themeColor="text1"/>
          <w:lang w:val="ro-RO"/>
        </w:rPr>
        <w:t>regulile care le urmează politica internațională</w:t>
      </w:r>
      <w:r w:rsidRPr="00A74491">
        <w:rPr>
          <w:color w:val="000000" w:themeColor="text1"/>
          <w:lang w:val="ro-RO"/>
        </w:rPr>
        <w:t>.</w:t>
      </w:r>
    </w:p>
    <w:p w14:paraId="3A8385AA" w14:textId="77777777" w:rsidR="00F2111D" w:rsidRPr="00B81AA0" w:rsidRDefault="00F2111D" w:rsidP="00F2111D">
      <w:pPr>
        <w:jc w:val="center"/>
        <w:rPr>
          <w:b/>
          <w:bCs/>
          <w:lang w:val="ro-RO"/>
        </w:rPr>
        <w:sectPr w:rsidR="00F2111D" w:rsidRPr="00B81AA0" w:rsidSect="00111F36">
          <w:pgSz w:w="11900" w:h="16840"/>
          <w:pgMar w:top="1134" w:right="850" w:bottom="1134" w:left="1701" w:header="708" w:footer="708" w:gutter="0"/>
          <w:cols w:space="708"/>
          <w:docGrid w:linePitch="360"/>
        </w:sectPr>
      </w:pPr>
    </w:p>
    <w:p w14:paraId="2A82D32D" w14:textId="1E60E4FB" w:rsidR="00F2111D" w:rsidRDefault="00016E83" w:rsidP="00F2111D">
      <w:pPr>
        <w:jc w:val="center"/>
        <w:rPr>
          <w:b/>
          <w:bCs/>
          <w:color w:val="000000" w:themeColor="text1"/>
          <w:lang w:val="ro-RO"/>
        </w:rPr>
      </w:pPr>
      <w:r>
        <w:rPr>
          <w:b/>
          <w:bCs/>
          <w:color w:val="000000" w:themeColor="text1"/>
          <w:lang w:val="ro-RO"/>
        </w:rPr>
        <w:lastRenderedPageBreak/>
        <w:t xml:space="preserve">LISTA </w:t>
      </w:r>
      <w:r w:rsidR="00F2111D" w:rsidRPr="00FD30E2">
        <w:rPr>
          <w:b/>
          <w:bCs/>
          <w:color w:val="000000" w:themeColor="text1"/>
          <w:lang w:val="ro-RO"/>
        </w:rPr>
        <w:t>BIBLIOGRAFI</w:t>
      </w:r>
      <w:r>
        <w:rPr>
          <w:b/>
          <w:bCs/>
          <w:color w:val="000000" w:themeColor="text1"/>
          <w:lang w:val="ro-RO"/>
        </w:rPr>
        <w:t>CĂ</w:t>
      </w:r>
    </w:p>
    <w:p w14:paraId="063D348C" w14:textId="75159DA5" w:rsidR="00C76912" w:rsidRPr="00E66102" w:rsidRDefault="00C76912" w:rsidP="00E66102">
      <w:pPr>
        <w:spacing w:line="360" w:lineRule="auto"/>
        <w:jc w:val="center"/>
        <w:rPr>
          <w:b/>
          <w:bCs/>
          <w:color w:val="000000" w:themeColor="text1"/>
          <w:lang w:val="ro-RO"/>
        </w:rPr>
      </w:pPr>
    </w:p>
    <w:p w14:paraId="43034B17" w14:textId="7033D155" w:rsidR="00FB4C31" w:rsidRPr="00E66102" w:rsidRDefault="00FB4C31" w:rsidP="00E66102">
      <w:pPr>
        <w:pStyle w:val="Footnote"/>
        <w:numPr>
          <w:ilvl w:val="0"/>
          <w:numId w:val="7"/>
        </w:numPr>
        <w:spacing w:line="360" w:lineRule="auto"/>
        <w:ind w:left="0" w:firstLine="284"/>
        <w:jc w:val="both"/>
        <w:rPr>
          <w:rFonts w:ascii="Times New Roman" w:hAnsi="Times New Roman" w:cs="Times New Roman"/>
          <w:sz w:val="24"/>
          <w:szCs w:val="24"/>
          <w:lang w:val="fr-FR"/>
        </w:rPr>
      </w:pPr>
      <w:r w:rsidRPr="00E66102">
        <w:rPr>
          <w:rFonts w:ascii="Times New Roman" w:hAnsi="Times New Roman" w:cs="Times New Roman"/>
          <w:sz w:val="24"/>
          <w:szCs w:val="24"/>
          <w:lang w:val="en-US"/>
        </w:rPr>
        <w:t>Bertel Heurlin and Kristensen, International security. Encyclopedia of Life Support Systems, International relations – Vol.II.</w:t>
      </w:r>
      <w:r w:rsidRPr="00E66102">
        <w:rPr>
          <w:rFonts w:ascii="Times New Roman" w:hAnsi="Times New Roman" w:cs="Times New Roman"/>
          <w:sz w:val="24"/>
          <w:szCs w:val="24"/>
          <w:lang w:val="ro-RO"/>
        </w:rPr>
        <w:t xml:space="preserve"> </w:t>
      </w:r>
      <w:hyperlink r:id="rId10" w:history="1">
        <w:r w:rsidRPr="00E66102">
          <w:rPr>
            <w:rStyle w:val="a8"/>
            <w:rFonts w:ascii="Times New Roman" w:hAnsi="Times New Roman" w:cs="Times New Roman"/>
            <w:sz w:val="24"/>
            <w:szCs w:val="24"/>
            <w:lang w:val="fr-FR"/>
          </w:rPr>
          <w:t>https://www.eolss.net/sample-chapters/C14/E1-35-04-02.pdf</w:t>
        </w:r>
      </w:hyperlink>
      <w:r w:rsidRPr="00E66102">
        <w:rPr>
          <w:rFonts w:ascii="Times New Roman" w:hAnsi="Times New Roman" w:cs="Times New Roman"/>
          <w:sz w:val="24"/>
          <w:szCs w:val="24"/>
          <w:lang w:val="ro-RO"/>
        </w:rPr>
        <w:t xml:space="preserve"> </w:t>
      </w:r>
      <w:r w:rsidRPr="00E66102">
        <w:rPr>
          <w:rFonts w:ascii="Times New Roman" w:hAnsi="Times New Roman" w:cs="Times New Roman"/>
          <w:sz w:val="24"/>
          <w:szCs w:val="24"/>
          <w:lang w:val="fr-FR"/>
        </w:rPr>
        <w:t>(Accesat la 23.11.2021)</w:t>
      </w:r>
      <w:r w:rsidRPr="00E66102">
        <w:rPr>
          <w:rFonts w:ascii="Times New Roman" w:hAnsi="Times New Roman" w:cs="Times New Roman"/>
          <w:sz w:val="24"/>
          <w:szCs w:val="24"/>
          <w:lang w:val="ro-RO"/>
        </w:rPr>
        <w:t>.</w:t>
      </w:r>
    </w:p>
    <w:p w14:paraId="0EF297F4" w14:textId="55E2BFA5" w:rsidR="00E66102" w:rsidRPr="00E66102" w:rsidRDefault="00E66102" w:rsidP="00E66102">
      <w:pPr>
        <w:pStyle w:val="Footnote"/>
        <w:numPr>
          <w:ilvl w:val="0"/>
          <w:numId w:val="7"/>
        </w:numPr>
        <w:spacing w:line="360" w:lineRule="auto"/>
        <w:ind w:left="0" w:firstLine="284"/>
        <w:jc w:val="both"/>
        <w:rPr>
          <w:rFonts w:ascii="Times New Roman" w:hAnsi="Times New Roman" w:cs="Times New Roman"/>
          <w:sz w:val="24"/>
          <w:szCs w:val="24"/>
          <w:lang w:val="fr-FR"/>
        </w:rPr>
      </w:pPr>
      <w:r w:rsidRPr="005175DF">
        <w:rPr>
          <w:rFonts w:ascii="Times New Roman" w:hAnsi="Times New Roman" w:cs="Times New Roman"/>
          <w:sz w:val="24"/>
          <w:szCs w:val="24"/>
          <w:lang w:val="fr-FR"/>
        </w:rPr>
        <w:t xml:space="preserve">Buzan, Barry; Wæver, Ole; </w:t>
      </w:r>
      <w:r w:rsidRPr="00E66102">
        <w:rPr>
          <w:rFonts w:ascii="Times New Roman" w:hAnsi="Times New Roman" w:cs="Times New Roman"/>
          <w:sz w:val="24"/>
          <w:szCs w:val="24"/>
          <w:lang w:val="fr-FR"/>
        </w:rPr>
        <w:t xml:space="preserve">Securitatea, un nou cadru de analiză. Cluj: Editura </w:t>
      </w:r>
      <w:r w:rsidRPr="00E66102">
        <w:rPr>
          <w:rFonts w:ascii="Times New Roman" w:hAnsi="Times New Roman" w:cs="Times New Roman"/>
          <w:sz w:val="24"/>
          <w:szCs w:val="24"/>
          <w:lang w:val="en-US"/>
        </w:rPr>
        <w:t>Wilde Jaap de (2010).</w:t>
      </w:r>
    </w:p>
    <w:p w14:paraId="76DF0131" w14:textId="17828496" w:rsidR="00E66102" w:rsidRPr="00E66102" w:rsidRDefault="00E66102" w:rsidP="00E66102">
      <w:pPr>
        <w:pStyle w:val="Footnote"/>
        <w:numPr>
          <w:ilvl w:val="0"/>
          <w:numId w:val="7"/>
        </w:numPr>
        <w:spacing w:line="360" w:lineRule="auto"/>
        <w:ind w:left="0" w:firstLine="284"/>
        <w:jc w:val="both"/>
        <w:rPr>
          <w:rFonts w:ascii="Times New Roman" w:hAnsi="Times New Roman" w:cs="Times New Roman"/>
          <w:sz w:val="24"/>
          <w:szCs w:val="24"/>
          <w:lang w:val="fr-FR"/>
        </w:rPr>
      </w:pPr>
      <w:r w:rsidRPr="00E66102">
        <w:rPr>
          <w:rFonts w:ascii="Times New Roman" w:hAnsi="Times New Roman" w:cs="Times New Roman"/>
          <w:sz w:val="24"/>
          <w:szCs w:val="24"/>
          <w:lang w:val="fr-FR"/>
        </w:rPr>
        <w:t>Callaghan Jean, Securitatea intenațională și forțele armate. București: Editura Tritonic (2011).</w:t>
      </w:r>
    </w:p>
    <w:p w14:paraId="0525324E" w14:textId="466C83B5" w:rsidR="00E66102" w:rsidRPr="00E66102" w:rsidRDefault="00E66102" w:rsidP="00E66102">
      <w:pPr>
        <w:pStyle w:val="Footnote"/>
        <w:numPr>
          <w:ilvl w:val="0"/>
          <w:numId w:val="7"/>
        </w:numPr>
        <w:spacing w:line="360" w:lineRule="auto"/>
        <w:ind w:left="0" w:firstLine="284"/>
        <w:jc w:val="both"/>
        <w:rPr>
          <w:rFonts w:ascii="Times New Roman" w:hAnsi="Times New Roman" w:cs="Times New Roman"/>
          <w:sz w:val="24"/>
          <w:szCs w:val="24"/>
          <w:lang w:val="en-US"/>
        </w:rPr>
      </w:pPr>
      <w:r w:rsidRPr="00E66102">
        <w:rPr>
          <w:rFonts w:ascii="Times New Roman" w:hAnsi="Times New Roman" w:cs="Times New Roman"/>
          <w:sz w:val="24"/>
          <w:szCs w:val="24"/>
          <w:lang w:val="en-US"/>
        </w:rPr>
        <w:t>Cosma, Mircea &amp; Ispas, Securitatea în structurile europene şi euro-atlantice. București: Teofil (2012).</w:t>
      </w:r>
    </w:p>
    <w:p w14:paraId="70647863" w14:textId="77777777" w:rsidR="00FB4C31" w:rsidRPr="00E66102" w:rsidRDefault="00FB4C31" w:rsidP="00E66102">
      <w:pPr>
        <w:pStyle w:val="Footnote"/>
        <w:numPr>
          <w:ilvl w:val="0"/>
          <w:numId w:val="7"/>
        </w:numPr>
        <w:spacing w:line="360" w:lineRule="auto"/>
        <w:ind w:left="0" w:firstLine="284"/>
        <w:jc w:val="both"/>
        <w:rPr>
          <w:rFonts w:ascii="Times New Roman" w:hAnsi="Times New Roman" w:cs="Times New Roman"/>
          <w:sz w:val="24"/>
          <w:szCs w:val="24"/>
          <w:lang w:val="en-US"/>
        </w:rPr>
      </w:pPr>
      <w:r w:rsidRPr="00E66102">
        <w:rPr>
          <w:rFonts w:ascii="Times New Roman" w:hAnsi="Times New Roman" w:cs="Times New Roman"/>
          <w:sz w:val="24"/>
          <w:szCs w:val="24"/>
          <w:lang w:val="en-US"/>
        </w:rPr>
        <w:t>Global Catastrophic Risks 2020. (PDF). Global Challenges Foundation. July 13, 2020.</w:t>
      </w:r>
    </w:p>
    <w:p w14:paraId="596B4F4C" w14:textId="77777777" w:rsidR="00FB4C31" w:rsidRPr="00E66102" w:rsidRDefault="00FB4C31" w:rsidP="00E66102">
      <w:pPr>
        <w:pStyle w:val="a4"/>
        <w:numPr>
          <w:ilvl w:val="0"/>
          <w:numId w:val="7"/>
        </w:numPr>
        <w:spacing w:line="360" w:lineRule="auto"/>
        <w:ind w:left="0" w:firstLine="284"/>
        <w:rPr>
          <w:lang w:val="en-US"/>
        </w:rPr>
      </w:pPr>
      <w:r w:rsidRPr="00E66102">
        <w:rPr>
          <w:lang w:val="en-US"/>
        </w:rPr>
        <w:t>Irimia Ion, Aspecte ale insecurităţii naţionale. În Buletinul AISM, 2002, p. 105.</w:t>
      </w:r>
    </w:p>
    <w:p w14:paraId="04CDEEA7" w14:textId="6C10860F" w:rsidR="00FB4C31" w:rsidRPr="00E66102" w:rsidRDefault="00FB4C31" w:rsidP="00E66102">
      <w:pPr>
        <w:pStyle w:val="a4"/>
        <w:numPr>
          <w:ilvl w:val="0"/>
          <w:numId w:val="7"/>
        </w:numPr>
        <w:spacing w:line="360" w:lineRule="auto"/>
        <w:ind w:left="0" w:firstLine="284"/>
        <w:rPr>
          <w:lang w:val="en-US"/>
        </w:rPr>
      </w:pPr>
      <w:r w:rsidRPr="00E66102">
        <w:rPr>
          <w:lang w:val="en-US"/>
        </w:rPr>
        <w:t xml:space="preserve">Janczewski, Lech; Colarik, Andrew (ed.). </w:t>
      </w:r>
      <w:r w:rsidRPr="00E66102">
        <w:rPr>
          <w:i/>
          <w:iCs/>
          <w:lang w:val="en-US"/>
        </w:rPr>
        <w:t>Cyber warfare and cyber terrorism</w:t>
      </w:r>
      <w:r w:rsidRPr="00E66102">
        <w:rPr>
          <w:lang w:val="en-US"/>
        </w:rPr>
        <w:t>. IGI Global, 2007.</w:t>
      </w:r>
    </w:p>
    <w:p w14:paraId="6B49408D" w14:textId="1087BFD3" w:rsidR="00FB4C31" w:rsidRPr="00E66102" w:rsidRDefault="00FB4C31" w:rsidP="00E66102">
      <w:pPr>
        <w:pStyle w:val="a5"/>
        <w:numPr>
          <w:ilvl w:val="0"/>
          <w:numId w:val="7"/>
        </w:numPr>
        <w:spacing w:line="360" w:lineRule="auto"/>
        <w:ind w:left="0" w:firstLine="284"/>
        <w:rPr>
          <w:rFonts w:ascii="Times New Roman" w:hAnsi="Times New Roman" w:cs="Times New Roman"/>
          <w:sz w:val="24"/>
          <w:szCs w:val="24"/>
          <w:lang w:val="ro-RO"/>
        </w:rPr>
      </w:pPr>
      <w:r w:rsidRPr="00E66102">
        <w:rPr>
          <w:rFonts w:ascii="Times New Roman" w:hAnsi="Times New Roman" w:cs="Times New Roman"/>
          <w:sz w:val="24"/>
          <w:szCs w:val="24"/>
          <w:lang w:val="en-US"/>
        </w:rPr>
        <w:t xml:space="preserve">Pk Mallick, International security environment. The Centre for Land Warfare Studies, September 2020. </w:t>
      </w:r>
      <w:hyperlink r:id="rId11" w:history="1">
        <w:r w:rsidRPr="00E66102">
          <w:rPr>
            <w:rStyle w:val="a8"/>
            <w:rFonts w:ascii="Times New Roman" w:hAnsi="Times New Roman" w:cs="Times New Roman"/>
            <w:sz w:val="24"/>
            <w:szCs w:val="24"/>
            <w:lang w:val="fr-FR"/>
          </w:rPr>
          <w:t>https://www.researchgate.net/publication/344325794_INTERNATIONAL_SECURITY_ENVIRONMENT</w:t>
        </w:r>
      </w:hyperlink>
      <w:r w:rsidRPr="00E66102">
        <w:rPr>
          <w:rFonts w:ascii="Times New Roman" w:hAnsi="Times New Roman" w:cs="Times New Roman"/>
          <w:sz w:val="24"/>
          <w:szCs w:val="24"/>
          <w:lang w:val="fr-FR"/>
        </w:rPr>
        <w:t xml:space="preserve"> </w:t>
      </w:r>
      <w:r w:rsidR="00A2290B" w:rsidRPr="00E66102">
        <w:rPr>
          <w:rFonts w:ascii="Times New Roman" w:hAnsi="Times New Roman" w:cs="Times New Roman"/>
          <w:sz w:val="24"/>
          <w:szCs w:val="24"/>
          <w:lang w:val="fr-FR"/>
        </w:rPr>
        <w:t>(</w:t>
      </w:r>
      <w:r w:rsidRPr="00E66102">
        <w:rPr>
          <w:rFonts w:ascii="Times New Roman" w:hAnsi="Times New Roman" w:cs="Times New Roman"/>
          <w:sz w:val="24"/>
          <w:szCs w:val="24"/>
          <w:lang w:val="fr-FR"/>
        </w:rPr>
        <w:t>Accesat la 23.11.2021)</w:t>
      </w:r>
      <w:r w:rsidRPr="00E66102">
        <w:rPr>
          <w:rFonts w:ascii="Times New Roman" w:hAnsi="Times New Roman" w:cs="Times New Roman"/>
          <w:sz w:val="24"/>
          <w:szCs w:val="24"/>
          <w:lang w:val="ro-RO"/>
        </w:rPr>
        <w:t>.</w:t>
      </w:r>
    </w:p>
    <w:p w14:paraId="743E50CA" w14:textId="77777777" w:rsidR="00FB4C31" w:rsidRPr="00E66102" w:rsidRDefault="00FB4C31" w:rsidP="00E66102">
      <w:pPr>
        <w:pStyle w:val="Footnote"/>
        <w:numPr>
          <w:ilvl w:val="0"/>
          <w:numId w:val="7"/>
        </w:numPr>
        <w:spacing w:line="360" w:lineRule="auto"/>
        <w:ind w:left="0" w:firstLine="284"/>
        <w:jc w:val="both"/>
        <w:rPr>
          <w:rFonts w:ascii="Times New Roman" w:hAnsi="Times New Roman" w:cs="Times New Roman"/>
          <w:sz w:val="24"/>
          <w:szCs w:val="24"/>
          <w:lang w:val="en-US"/>
        </w:rPr>
      </w:pPr>
      <w:r w:rsidRPr="00E66102">
        <w:rPr>
          <w:rFonts w:ascii="Times New Roman" w:hAnsi="Times New Roman" w:cs="Times New Roman"/>
          <w:sz w:val="24"/>
          <w:szCs w:val="24"/>
          <w:lang w:val="en-US"/>
        </w:rPr>
        <w:t xml:space="preserve">Sindico, Francesco. Climate change: A security (council) issue. </w:t>
      </w:r>
      <w:r w:rsidRPr="00E66102">
        <w:rPr>
          <w:rFonts w:ascii="Times New Roman" w:hAnsi="Times New Roman" w:cs="Times New Roman"/>
          <w:i/>
          <w:iCs/>
          <w:sz w:val="24"/>
          <w:szCs w:val="24"/>
          <w:lang w:val="en-US"/>
        </w:rPr>
        <w:t>Carbon &amp; Climate L. Rev.</w:t>
      </w:r>
      <w:r w:rsidRPr="00E66102">
        <w:rPr>
          <w:rFonts w:ascii="Times New Roman" w:hAnsi="Times New Roman" w:cs="Times New Roman"/>
          <w:sz w:val="24"/>
          <w:szCs w:val="24"/>
          <w:lang w:val="en-US"/>
        </w:rPr>
        <w:t>, 2007, 29.</w:t>
      </w:r>
    </w:p>
    <w:p w14:paraId="15AE410F" w14:textId="77777777" w:rsidR="00FB4C31" w:rsidRPr="00E66102" w:rsidRDefault="00FB4C31" w:rsidP="00E66102">
      <w:pPr>
        <w:pStyle w:val="a4"/>
        <w:numPr>
          <w:ilvl w:val="0"/>
          <w:numId w:val="7"/>
        </w:numPr>
        <w:spacing w:line="360" w:lineRule="auto"/>
        <w:ind w:left="0" w:firstLine="284"/>
        <w:rPr>
          <w:lang w:val="ro-RO"/>
        </w:rPr>
      </w:pPr>
      <w:r w:rsidRPr="00E66102">
        <w:rPr>
          <w:lang w:val="en-US"/>
        </w:rPr>
        <w:t xml:space="preserve">Stan Flavia-Emilia, </w:t>
      </w:r>
      <w:r w:rsidRPr="00E66102">
        <w:rPr>
          <w:lang w:val="ro-RO"/>
        </w:rPr>
        <w:t>S</w:t>
      </w:r>
      <w:r w:rsidRPr="00E66102">
        <w:rPr>
          <w:lang w:val="en-US"/>
        </w:rPr>
        <w:t>ecuritatea internaţională: aspecte globale şi regionale</w:t>
      </w:r>
      <w:r w:rsidRPr="00E66102">
        <w:rPr>
          <w:lang w:val="ro-RO"/>
        </w:rPr>
        <w:t xml:space="preserve">. </w:t>
      </w:r>
      <w:hyperlink r:id="rId12" w:history="1">
        <w:r w:rsidRPr="00E66102">
          <w:rPr>
            <w:rStyle w:val="a8"/>
            <w:lang w:val="ro-RO"/>
          </w:rPr>
          <w:t>https://revista.unap.ro/index.php/revista/article/download/110/110/</w:t>
        </w:r>
      </w:hyperlink>
      <w:r w:rsidRPr="00E66102">
        <w:rPr>
          <w:lang w:val="ro-RO"/>
        </w:rPr>
        <w:t xml:space="preserve"> </w:t>
      </w:r>
      <w:r w:rsidRPr="00E66102">
        <w:rPr>
          <w:lang w:val="en-US"/>
        </w:rPr>
        <w:t>(Accesat la 23.11.2021)</w:t>
      </w:r>
      <w:r w:rsidRPr="00E66102">
        <w:rPr>
          <w:lang w:val="ro-RO"/>
        </w:rPr>
        <w:t>.</w:t>
      </w:r>
    </w:p>
    <w:p w14:paraId="590290AC" w14:textId="77777777" w:rsidR="00FB4C31" w:rsidRPr="00E66102" w:rsidRDefault="00FB4C31" w:rsidP="00E66102">
      <w:pPr>
        <w:pStyle w:val="a4"/>
        <w:numPr>
          <w:ilvl w:val="0"/>
          <w:numId w:val="7"/>
        </w:numPr>
        <w:spacing w:line="360" w:lineRule="auto"/>
        <w:ind w:left="0" w:firstLine="284"/>
        <w:rPr>
          <w:lang w:val="en-US"/>
        </w:rPr>
      </w:pPr>
      <w:r w:rsidRPr="00E66102">
        <w:rPr>
          <w:lang w:val="en-US"/>
        </w:rPr>
        <w:t>Stern, Nicholas. Stern Review: The economics of climate change. 2006.</w:t>
      </w:r>
    </w:p>
    <w:p w14:paraId="5275077A" w14:textId="77777777" w:rsidR="00FB4C31" w:rsidRPr="00E66102" w:rsidRDefault="00FB4C31" w:rsidP="00E66102">
      <w:pPr>
        <w:pStyle w:val="Footnote"/>
        <w:numPr>
          <w:ilvl w:val="0"/>
          <w:numId w:val="7"/>
        </w:numPr>
        <w:spacing w:line="360" w:lineRule="auto"/>
        <w:ind w:left="0" w:firstLine="284"/>
        <w:jc w:val="both"/>
        <w:rPr>
          <w:rFonts w:ascii="Times New Roman" w:hAnsi="Times New Roman" w:cs="Times New Roman"/>
          <w:sz w:val="24"/>
          <w:szCs w:val="24"/>
          <w:lang w:val="en-US"/>
        </w:rPr>
      </w:pPr>
      <w:r w:rsidRPr="00E66102">
        <w:rPr>
          <w:rFonts w:ascii="Times New Roman" w:hAnsi="Times New Roman" w:cs="Times New Roman"/>
          <w:sz w:val="24"/>
          <w:szCs w:val="24"/>
          <w:lang w:val="en-US"/>
        </w:rPr>
        <w:t xml:space="preserve">The Global Security Defense Index on Climate Change. ASP. American Security Project. 2021. </w:t>
      </w:r>
      <w:hyperlink r:id="rId13" w:history="1">
        <w:r w:rsidRPr="00E66102">
          <w:rPr>
            <w:rStyle w:val="Hyperlink0"/>
            <w:rFonts w:ascii="Times New Roman" w:hAnsi="Times New Roman" w:cs="Times New Roman"/>
            <w:sz w:val="24"/>
            <w:szCs w:val="24"/>
            <w:lang w:val="en-US"/>
          </w:rPr>
          <w:t>https://www.americansecurityproject.org/climate-energy-and-security/climate-change/gsdicc/</w:t>
        </w:r>
      </w:hyperlink>
      <w:r w:rsidRPr="00E66102">
        <w:rPr>
          <w:rFonts w:ascii="Times New Roman" w:hAnsi="Times New Roman" w:cs="Times New Roman"/>
          <w:sz w:val="24"/>
          <w:szCs w:val="24"/>
          <w:lang w:val="en-US"/>
        </w:rPr>
        <w:t xml:space="preserve"> (Accesat la 23.11.2021).</w:t>
      </w:r>
    </w:p>
    <w:p w14:paraId="6EACA9DC" w14:textId="7EACA284" w:rsidR="00FB4C31" w:rsidRPr="00E66102" w:rsidRDefault="00FB4C31" w:rsidP="00E66102">
      <w:pPr>
        <w:pStyle w:val="a5"/>
        <w:numPr>
          <w:ilvl w:val="0"/>
          <w:numId w:val="7"/>
        </w:numPr>
        <w:spacing w:line="360" w:lineRule="auto"/>
        <w:ind w:left="0" w:firstLine="284"/>
        <w:rPr>
          <w:rFonts w:ascii="Times New Roman" w:hAnsi="Times New Roman" w:cs="Times New Roman"/>
          <w:sz w:val="24"/>
          <w:szCs w:val="24"/>
          <w:lang w:val="en-US"/>
        </w:rPr>
      </w:pPr>
      <w:r w:rsidRPr="00E66102">
        <w:rPr>
          <w:rFonts w:ascii="Times New Roman" w:hAnsi="Times New Roman" w:cs="Times New Roman"/>
          <w:sz w:val="24"/>
          <w:szCs w:val="24"/>
          <w:lang w:val="en-US"/>
        </w:rPr>
        <w:t>William H. Mc N</w:t>
      </w:r>
      <w:r w:rsidR="00E66102" w:rsidRPr="00E66102">
        <w:rPr>
          <w:rFonts w:ascii="Times New Roman" w:hAnsi="Times New Roman" w:cs="Times New Roman"/>
          <w:sz w:val="24"/>
          <w:szCs w:val="24"/>
          <w:lang w:val="en-US"/>
        </w:rPr>
        <w:t>eill</w:t>
      </w:r>
      <w:r w:rsidRPr="00E66102">
        <w:rPr>
          <w:rFonts w:ascii="Times New Roman" w:hAnsi="Times New Roman" w:cs="Times New Roman"/>
          <w:sz w:val="24"/>
          <w:szCs w:val="24"/>
          <w:lang w:val="en-US"/>
        </w:rPr>
        <w:t>, The rise of the West, University of Chicago Press, Chicago, 1982, p. 74.</w:t>
      </w:r>
    </w:p>
    <w:p w14:paraId="6B75BB1C" w14:textId="77777777" w:rsidR="00FB4C31" w:rsidRPr="00E66102" w:rsidRDefault="00FB4C31" w:rsidP="00E66102">
      <w:pPr>
        <w:pStyle w:val="Footnote"/>
        <w:numPr>
          <w:ilvl w:val="0"/>
          <w:numId w:val="7"/>
        </w:numPr>
        <w:spacing w:line="360" w:lineRule="auto"/>
        <w:ind w:left="0" w:firstLine="284"/>
        <w:jc w:val="both"/>
        <w:rPr>
          <w:rFonts w:ascii="Times New Roman" w:hAnsi="Times New Roman" w:cs="Times New Roman"/>
          <w:sz w:val="24"/>
          <w:szCs w:val="24"/>
          <w:lang w:val="en-US"/>
        </w:rPr>
      </w:pPr>
      <w:r w:rsidRPr="00E66102">
        <w:rPr>
          <w:rFonts w:ascii="Times New Roman" w:hAnsi="Times New Roman" w:cs="Times New Roman"/>
          <w:sz w:val="24"/>
          <w:szCs w:val="24"/>
          <w:lang w:val="ru-RU"/>
        </w:rPr>
        <w:t>Авдокушин Е</w:t>
      </w:r>
      <w:r w:rsidRPr="00E66102">
        <w:rPr>
          <w:rFonts w:ascii="Times New Roman" w:hAnsi="Times New Roman" w:cs="Times New Roman"/>
          <w:sz w:val="24"/>
          <w:szCs w:val="24"/>
        </w:rPr>
        <w:t xml:space="preserve">.Ф. </w:t>
      </w:r>
      <w:r w:rsidRPr="00E66102">
        <w:rPr>
          <w:rFonts w:ascii="Times New Roman" w:hAnsi="Times New Roman" w:cs="Times New Roman"/>
          <w:sz w:val="24"/>
          <w:szCs w:val="24"/>
          <w:lang w:val="ru-RU"/>
        </w:rPr>
        <w:t>Международные экономические отношения</w:t>
      </w:r>
      <w:r w:rsidRPr="00E66102">
        <w:rPr>
          <w:rFonts w:ascii="Times New Roman" w:hAnsi="Times New Roman" w:cs="Times New Roman"/>
          <w:sz w:val="24"/>
          <w:szCs w:val="24"/>
        </w:rPr>
        <w:t>. М</w:t>
      </w:r>
      <w:r w:rsidRPr="00E66102">
        <w:rPr>
          <w:rFonts w:ascii="Times New Roman" w:hAnsi="Times New Roman" w:cs="Times New Roman"/>
          <w:sz w:val="24"/>
          <w:szCs w:val="24"/>
          <w:lang w:val="en-US"/>
        </w:rPr>
        <w:t>. 2004</w:t>
      </w:r>
    </w:p>
    <w:p w14:paraId="1E97FEE9" w14:textId="77777777" w:rsidR="00FB4C31" w:rsidRPr="00E66102" w:rsidRDefault="00FB4C31" w:rsidP="00E66102">
      <w:pPr>
        <w:pStyle w:val="a4"/>
        <w:numPr>
          <w:ilvl w:val="0"/>
          <w:numId w:val="7"/>
        </w:numPr>
        <w:spacing w:line="360" w:lineRule="auto"/>
        <w:ind w:left="0" w:firstLine="284"/>
      </w:pPr>
      <w:r w:rsidRPr="00E66102">
        <w:t xml:space="preserve">Косов Ю.В. </w:t>
      </w:r>
      <w:r w:rsidRPr="00E66102">
        <w:rPr>
          <w:lang w:val="ru-RU"/>
        </w:rPr>
        <w:t xml:space="preserve">Международный терроризм как глобальная проблема </w:t>
      </w:r>
      <w:r w:rsidRPr="00E66102">
        <w:t xml:space="preserve">// </w:t>
      </w:r>
      <w:r w:rsidRPr="00E66102">
        <w:rPr>
          <w:lang w:val="ru-RU"/>
        </w:rPr>
        <w:t>Сборник</w:t>
      </w:r>
      <w:r w:rsidRPr="00E66102">
        <w:rPr>
          <w:lang w:val="ro-RO"/>
        </w:rPr>
        <w:t xml:space="preserve">. </w:t>
      </w:r>
      <w:r w:rsidRPr="00E66102">
        <w:rPr>
          <w:lang w:val="ru-RU"/>
        </w:rPr>
        <w:t>Перспективы человека в глобализирующемся мире</w:t>
      </w:r>
      <w:r w:rsidRPr="00E66102">
        <w:t>. – 2005, № 5.</w:t>
      </w:r>
    </w:p>
    <w:p w14:paraId="481AED1D" w14:textId="77777777" w:rsidR="00FB4C31" w:rsidRPr="00E66102" w:rsidRDefault="00FB4C31" w:rsidP="00E66102">
      <w:pPr>
        <w:pStyle w:val="a4"/>
        <w:numPr>
          <w:ilvl w:val="0"/>
          <w:numId w:val="7"/>
        </w:numPr>
        <w:spacing w:line="360" w:lineRule="auto"/>
        <w:ind w:left="0" w:firstLine="284"/>
      </w:pPr>
      <w:r w:rsidRPr="00E66102">
        <w:rPr>
          <w:lang w:val="ru-RU"/>
        </w:rPr>
        <w:t>Спиридонов И</w:t>
      </w:r>
      <w:r w:rsidRPr="00E66102">
        <w:t xml:space="preserve">.А. </w:t>
      </w:r>
      <w:r w:rsidRPr="00E66102">
        <w:rPr>
          <w:lang w:val="ru-RU"/>
        </w:rPr>
        <w:t>Мировая экономика</w:t>
      </w:r>
      <w:r w:rsidRPr="00E66102">
        <w:t>. – М.: 2003.</w:t>
      </w:r>
    </w:p>
    <w:p w14:paraId="5F67958F" w14:textId="5AF860EA" w:rsidR="00FB4C31" w:rsidRPr="00FB4C31" w:rsidRDefault="00FB4C31" w:rsidP="00FB4C31">
      <w:pPr>
        <w:spacing w:line="360" w:lineRule="auto"/>
        <w:rPr>
          <w:b/>
          <w:bCs/>
        </w:rPr>
      </w:pPr>
    </w:p>
    <w:sectPr w:rsidR="00FB4C31" w:rsidRPr="00FB4C31" w:rsidSect="00111F3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F4CF6" w14:textId="77777777" w:rsidR="002E731D" w:rsidRDefault="002E731D" w:rsidP="00650676">
      <w:r>
        <w:separator/>
      </w:r>
    </w:p>
  </w:endnote>
  <w:endnote w:type="continuationSeparator" w:id="0">
    <w:p w14:paraId="64038D9E" w14:textId="77777777" w:rsidR="002E731D" w:rsidRDefault="002E731D" w:rsidP="0065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137453"/>
      <w:docPartObj>
        <w:docPartGallery w:val="Page Numbers (Bottom of Page)"/>
        <w:docPartUnique/>
      </w:docPartObj>
    </w:sdtPr>
    <w:sdtContent>
      <w:p w14:paraId="630A4D34" w14:textId="56C9D43F" w:rsidR="00593A65" w:rsidRDefault="00593A65">
        <w:pPr>
          <w:pStyle w:val="ab"/>
          <w:jc w:val="center"/>
        </w:pPr>
        <w:r>
          <w:fldChar w:fldCharType="begin"/>
        </w:r>
        <w:r>
          <w:instrText>PAGE   \* MERGEFORMAT</w:instrText>
        </w:r>
        <w:r>
          <w:fldChar w:fldCharType="separate"/>
        </w:r>
        <w:r w:rsidRPr="00593A65">
          <w:rPr>
            <w:noProof/>
            <w:lang w:val="ru-RU"/>
          </w:rPr>
          <w:t>19</w:t>
        </w:r>
        <w:r>
          <w:fldChar w:fldCharType="end"/>
        </w:r>
      </w:p>
    </w:sdtContent>
  </w:sdt>
  <w:p w14:paraId="3F384CC7" w14:textId="77777777" w:rsidR="00593A65" w:rsidRDefault="00593A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B487F" w14:textId="77777777" w:rsidR="002E731D" w:rsidRDefault="002E731D" w:rsidP="00650676">
      <w:r>
        <w:separator/>
      </w:r>
    </w:p>
  </w:footnote>
  <w:footnote w:type="continuationSeparator" w:id="0">
    <w:p w14:paraId="23B73584" w14:textId="77777777" w:rsidR="002E731D" w:rsidRDefault="002E731D" w:rsidP="00650676">
      <w:r>
        <w:continuationSeparator/>
      </w:r>
    </w:p>
  </w:footnote>
  <w:footnote w:id="1">
    <w:p w14:paraId="7E0D339F" w14:textId="0E91663A" w:rsidR="008E0568" w:rsidRPr="00A20EEA" w:rsidRDefault="008E0568" w:rsidP="00A20EEA">
      <w:pPr>
        <w:pStyle w:val="Footnote"/>
        <w:jc w:val="both"/>
        <w:rPr>
          <w:lang w:val="fr-FR"/>
        </w:rPr>
      </w:pPr>
      <w:r>
        <w:rPr>
          <w:rStyle w:val="a7"/>
        </w:rPr>
        <w:footnoteRef/>
      </w:r>
      <w:r w:rsidRPr="00A20EEA">
        <w:rPr>
          <w:lang w:val="en-US"/>
        </w:rPr>
        <w:t xml:space="preserve"> </w:t>
      </w:r>
      <w:r w:rsidR="00A20EEA" w:rsidRPr="00A20EEA">
        <w:rPr>
          <w:rFonts w:ascii="Times New Roman" w:hAnsi="Times New Roman" w:cs="Times New Roman"/>
          <w:sz w:val="20"/>
          <w:szCs w:val="20"/>
          <w:lang w:val="en-US"/>
        </w:rPr>
        <w:t>Bertel Heurlin and Kristensen, International security. Encyclopedia of Life Support Systems, International relations – Vol.II.</w:t>
      </w:r>
      <w:r w:rsidR="00A20EEA" w:rsidRPr="00A20EEA">
        <w:rPr>
          <w:rFonts w:ascii="Times New Roman" w:hAnsi="Times New Roman" w:cs="Times New Roman"/>
          <w:lang w:val="ro-RO"/>
        </w:rPr>
        <w:t xml:space="preserve"> </w:t>
      </w:r>
      <w:hyperlink r:id="rId1" w:history="1">
        <w:r w:rsidR="00A20EEA" w:rsidRPr="00A20EEA">
          <w:rPr>
            <w:rStyle w:val="a8"/>
            <w:rFonts w:ascii="Times New Roman" w:hAnsi="Times New Roman" w:cs="Times New Roman"/>
            <w:sz w:val="20"/>
            <w:szCs w:val="20"/>
            <w:lang w:val="fr-FR"/>
          </w:rPr>
          <w:t>https://www.eolss.net/sample-chapters/C14/E1-35-04-02.pdf</w:t>
        </w:r>
      </w:hyperlink>
      <w:r w:rsidRPr="00A20EEA">
        <w:rPr>
          <w:rFonts w:ascii="Times New Roman" w:hAnsi="Times New Roman" w:cs="Times New Roman"/>
          <w:sz w:val="20"/>
          <w:szCs w:val="20"/>
          <w:lang w:val="ro-RO"/>
        </w:rPr>
        <w:t xml:space="preserve"> </w:t>
      </w:r>
      <w:r w:rsidR="00A20EEA" w:rsidRPr="00A20EEA">
        <w:rPr>
          <w:rFonts w:ascii="Times New Roman" w:hAnsi="Times New Roman" w:cs="Times New Roman"/>
          <w:sz w:val="20"/>
          <w:szCs w:val="20"/>
          <w:lang w:val="fr-FR"/>
        </w:rPr>
        <w:t>(Accesat la 23.11.2021)</w:t>
      </w:r>
      <w:r w:rsidR="00A20EEA" w:rsidRPr="00A20EEA">
        <w:rPr>
          <w:rFonts w:ascii="Times New Roman" w:hAnsi="Times New Roman" w:cs="Times New Roman"/>
          <w:sz w:val="20"/>
          <w:szCs w:val="20"/>
          <w:lang w:val="ro-RO"/>
        </w:rPr>
        <w:t>.</w:t>
      </w:r>
    </w:p>
  </w:footnote>
  <w:footnote w:id="2">
    <w:p w14:paraId="2E839C47" w14:textId="358997D6" w:rsidR="00A20EEA" w:rsidRPr="00A20EEA" w:rsidRDefault="00A20EEA">
      <w:pPr>
        <w:pStyle w:val="a5"/>
        <w:rPr>
          <w:lang w:val="ro-RO"/>
        </w:rPr>
      </w:pPr>
      <w:r>
        <w:rPr>
          <w:rStyle w:val="a7"/>
        </w:rPr>
        <w:footnoteRef/>
      </w:r>
      <w:r w:rsidRPr="00A20EEA">
        <w:rPr>
          <w:lang w:val="fr-FR"/>
        </w:rPr>
        <w:t xml:space="preserve"> </w:t>
      </w:r>
      <w:r w:rsidRPr="00A20EEA">
        <w:rPr>
          <w:rFonts w:ascii="Times New Roman" w:hAnsi="Times New Roman" w:cs="Times New Roman"/>
          <w:lang w:val="fr-FR"/>
        </w:rPr>
        <w:t xml:space="preserve">Stan Flavia-Emilia, </w:t>
      </w:r>
      <w:r>
        <w:rPr>
          <w:rFonts w:ascii="Times New Roman" w:hAnsi="Times New Roman" w:cs="Times New Roman"/>
          <w:lang w:val="ro-RO"/>
        </w:rPr>
        <w:t>S</w:t>
      </w:r>
      <w:r w:rsidRPr="00A20EEA">
        <w:rPr>
          <w:rFonts w:ascii="Times New Roman" w:hAnsi="Times New Roman" w:cs="Times New Roman"/>
          <w:lang w:val="fr-FR"/>
        </w:rPr>
        <w:t>ecuritatea internaţională: aspecte globale şi regionale</w:t>
      </w:r>
      <w:r>
        <w:rPr>
          <w:rFonts w:ascii="Times New Roman" w:hAnsi="Times New Roman" w:cs="Times New Roman"/>
          <w:lang w:val="ro-RO"/>
        </w:rPr>
        <w:t xml:space="preserve">. </w:t>
      </w:r>
      <w:hyperlink r:id="rId2" w:history="1">
        <w:r w:rsidRPr="00A20EEA">
          <w:rPr>
            <w:rStyle w:val="a8"/>
            <w:rFonts w:ascii="Times New Roman" w:hAnsi="Times New Roman" w:cs="Times New Roman"/>
            <w:lang w:val="ro-RO"/>
          </w:rPr>
          <w:t>https://revista.unap.ro/index.php/revista/article/download/110/110/</w:t>
        </w:r>
      </w:hyperlink>
      <w:r w:rsidRPr="00A20EEA">
        <w:rPr>
          <w:rFonts w:ascii="Times New Roman" w:hAnsi="Times New Roman" w:cs="Times New Roman"/>
          <w:lang w:val="ro-RO"/>
        </w:rPr>
        <w:t xml:space="preserve"> </w:t>
      </w:r>
      <w:r w:rsidRPr="00A20EEA">
        <w:rPr>
          <w:rFonts w:ascii="Times New Roman" w:hAnsi="Times New Roman" w:cs="Times New Roman"/>
          <w:lang w:val="fr-FR"/>
        </w:rPr>
        <w:t>(Accesat la 23.11.2021)</w:t>
      </w:r>
      <w:r w:rsidRPr="00A20EEA">
        <w:rPr>
          <w:rFonts w:ascii="Times New Roman" w:hAnsi="Times New Roman" w:cs="Times New Roman"/>
          <w:lang w:val="ro-RO"/>
        </w:rPr>
        <w:t>.</w:t>
      </w:r>
    </w:p>
  </w:footnote>
  <w:footnote w:id="3">
    <w:p w14:paraId="0DAAFBC0" w14:textId="42D6AC49" w:rsidR="0065012D" w:rsidRPr="0065012D" w:rsidRDefault="0065012D">
      <w:pPr>
        <w:pStyle w:val="a5"/>
        <w:rPr>
          <w:lang w:val="ro-RO"/>
        </w:rPr>
      </w:pPr>
      <w:r>
        <w:rPr>
          <w:rStyle w:val="a7"/>
        </w:rPr>
        <w:footnoteRef/>
      </w:r>
      <w:r w:rsidRPr="0065012D">
        <w:rPr>
          <w:lang w:val="en-US"/>
        </w:rPr>
        <w:t xml:space="preserve"> </w:t>
      </w:r>
      <w:r w:rsidRPr="0065012D">
        <w:rPr>
          <w:rFonts w:ascii="Times New Roman" w:hAnsi="Times New Roman" w:cs="Times New Roman"/>
          <w:lang w:val="en-US"/>
        </w:rPr>
        <w:t>Pk Mallick, International security environment. The Centre for Land Warfare Studies, September 2020.</w:t>
      </w:r>
      <w:r>
        <w:rPr>
          <w:rFonts w:ascii="Times New Roman" w:hAnsi="Times New Roman" w:cs="Times New Roman"/>
          <w:lang w:val="en-US"/>
        </w:rPr>
        <w:t xml:space="preserve"> </w:t>
      </w:r>
      <w:hyperlink r:id="rId3" w:history="1">
        <w:r w:rsidRPr="0065012D">
          <w:rPr>
            <w:rStyle w:val="a8"/>
            <w:rFonts w:ascii="Times New Roman" w:hAnsi="Times New Roman" w:cs="Times New Roman"/>
            <w:lang w:val="fr-FR"/>
          </w:rPr>
          <w:t>https://www.researchgate.net/publication/344325794_INTERNATIONAL_SECURITY_ENVIRONMENT</w:t>
        </w:r>
      </w:hyperlink>
      <w:r w:rsidRPr="0065012D">
        <w:rPr>
          <w:rFonts w:ascii="Times New Roman" w:hAnsi="Times New Roman" w:cs="Times New Roman"/>
          <w:lang w:val="fr-FR"/>
        </w:rPr>
        <w:t xml:space="preserve"> </w:t>
      </w:r>
      <w:r w:rsidR="00A2290B">
        <w:rPr>
          <w:rFonts w:ascii="Times New Roman" w:hAnsi="Times New Roman" w:cs="Times New Roman"/>
          <w:lang w:val="fr-FR"/>
        </w:rPr>
        <w:t>(</w:t>
      </w:r>
      <w:r w:rsidRPr="00A20EEA">
        <w:rPr>
          <w:rFonts w:ascii="Times New Roman" w:hAnsi="Times New Roman" w:cs="Times New Roman"/>
          <w:lang w:val="fr-FR"/>
        </w:rPr>
        <w:t>Accesat la 23.11.2021)</w:t>
      </w:r>
      <w:r w:rsidRPr="00A20EEA">
        <w:rPr>
          <w:rFonts w:ascii="Times New Roman" w:hAnsi="Times New Roman" w:cs="Times New Roman"/>
          <w:lang w:val="ro-RO"/>
        </w:rPr>
        <w:t>.</w:t>
      </w:r>
    </w:p>
  </w:footnote>
  <w:footnote w:id="4">
    <w:p w14:paraId="129B7067" w14:textId="29FE4E6D" w:rsidR="00650676" w:rsidRPr="00C13627" w:rsidRDefault="00650676" w:rsidP="00650676">
      <w:pPr>
        <w:pStyle w:val="a5"/>
        <w:rPr>
          <w:rFonts w:ascii="Times New Roman" w:hAnsi="Times New Roman" w:cs="Times New Roman"/>
          <w:lang w:val="ro-RO"/>
        </w:rPr>
      </w:pPr>
      <w:r w:rsidRPr="00C13627">
        <w:rPr>
          <w:rStyle w:val="a7"/>
          <w:rFonts w:ascii="Times New Roman" w:hAnsi="Times New Roman" w:cs="Times New Roman"/>
        </w:rPr>
        <w:footnoteRef/>
      </w:r>
      <w:r w:rsidRPr="0065012D">
        <w:rPr>
          <w:rFonts w:ascii="Times New Roman" w:hAnsi="Times New Roman" w:cs="Times New Roman"/>
          <w:lang w:val="en-US"/>
        </w:rPr>
        <w:t xml:space="preserve"> </w:t>
      </w:r>
      <w:r w:rsidR="00C76912" w:rsidRPr="00C13627">
        <w:rPr>
          <w:rFonts w:ascii="Times New Roman" w:hAnsi="Times New Roman" w:cs="Times New Roman"/>
          <w:lang w:val="en-US"/>
        </w:rPr>
        <w:t xml:space="preserve">Irimia </w:t>
      </w:r>
      <w:r w:rsidRPr="00C13627">
        <w:rPr>
          <w:rFonts w:ascii="Times New Roman" w:hAnsi="Times New Roman" w:cs="Times New Roman"/>
          <w:lang w:val="en-US"/>
        </w:rPr>
        <w:t>Ion, Aspecte ale insecurităţii naţionale</w:t>
      </w:r>
      <w:r w:rsidR="00C76912">
        <w:rPr>
          <w:rFonts w:ascii="Times New Roman" w:hAnsi="Times New Roman" w:cs="Times New Roman"/>
          <w:lang w:val="en-US"/>
        </w:rPr>
        <w:t>.</w:t>
      </w:r>
      <w:r w:rsidRPr="00C13627">
        <w:rPr>
          <w:rFonts w:ascii="Times New Roman" w:hAnsi="Times New Roman" w:cs="Times New Roman"/>
          <w:lang w:val="en-US"/>
        </w:rPr>
        <w:t xml:space="preserve"> </w:t>
      </w:r>
      <w:r w:rsidR="00C76912">
        <w:rPr>
          <w:rFonts w:ascii="Times New Roman" w:hAnsi="Times New Roman" w:cs="Times New Roman"/>
          <w:lang w:val="en-US"/>
        </w:rPr>
        <w:t>Î</w:t>
      </w:r>
      <w:r w:rsidRPr="00C13627">
        <w:rPr>
          <w:rFonts w:ascii="Times New Roman" w:hAnsi="Times New Roman" w:cs="Times New Roman"/>
          <w:lang w:val="en-US"/>
        </w:rPr>
        <w:t>n Buletinul AISM</w:t>
      </w:r>
      <w:r w:rsidR="00C76912">
        <w:rPr>
          <w:rFonts w:ascii="Times New Roman" w:hAnsi="Times New Roman" w:cs="Times New Roman"/>
          <w:lang w:val="en-US"/>
        </w:rPr>
        <w:t xml:space="preserve">, </w:t>
      </w:r>
      <w:r w:rsidRPr="0076191F">
        <w:rPr>
          <w:rFonts w:ascii="Times New Roman" w:hAnsi="Times New Roman" w:cs="Times New Roman"/>
          <w:lang w:val="en-US"/>
        </w:rPr>
        <w:t>2002, p. 105</w:t>
      </w:r>
      <w:r w:rsidR="00A20EEA">
        <w:rPr>
          <w:rFonts w:ascii="Times New Roman" w:hAnsi="Times New Roman" w:cs="Times New Roman"/>
          <w:lang w:val="en-US"/>
        </w:rPr>
        <w:t>.</w:t>
      </w:r>
    </w:p>
  </w:footnote>
  <w:footnote w:id="5">
    <w:p w14:paraId="7033ED44" w14:textId="77777777" w:rsidR="00650676" w:rsidRPr="0024386B" w:rsidRDefault="00650676" w:rsidP="00650676">
      <w:pPr>
        <w:pStyle w:val="a5"/>
        <w:rPr>
          <w:rFonts w:ascii="Times New Roman" w:hAnsi="Times New Roman" w:cs="Times New Roman"/>
          <w:lang w:val="en-US"/>
        </w:rPr>
      </w:pPr>
      <w:r w:rsidRPr="0024386B">
        <w:rPr>
          <w:rStyle w:val="a7"/>
          <w:rFonts w:ascii="Times New Roman" w:hAnsi="Times New Roman" w:cs="Times New Roman"/>
        </w:rPr>
        <w:footnoteRef/>
      </w:r>
      <w:r w:rsidRPr="0024386B">
        <w:rPr>
          <w:rFonts w:ascii="Times New Roman" w:hAnsi="Times New Roman" w:cs="Times New Roman"/>
          <w:lang w:val="en-US"/>
        </w:rPr>
        <w:t xml:space="preserve"> William H. Mc NEILL, The rise of the West, University of Chicago Press, Chicago, 1982, p. 74.</w:t>
      </w:r>
    </w:p>
  </w:footnote>
  <w:footnote w:id="6">
    <w:p w14:paraId="13223F58" w14:textId="48BE12A5" w:rsidR="00650676" w:rsidRPr="0024386B" w:rsidRDefault="00650676" w:rsidP="00650676">
      <w:pPr>
        <w:pStyle w:val="a5"/>
        <w:rPr>
          <w:lang w:val="en-US"/>
        </w:rPr>
      </w:pPr>
      <w:r>
        <w:rPr>
          <w:rStyle w:val="a7"/>
        </w:rPr>
        <w:footnoteRef/>
      </w:r>
      <w:r w:rsidRPr="0024386B">
        <w:rPr>
          <w:lang w:val="en-US"/>
        </w:rPr>
        <w:t xml:space="preserve"> </w:t>
      </w:r>
      <w:r w:rsidR="00C76912" w:rsidRPr="00C13627">
        <w:rPr>
          <w:rFonts w:ascii="Times New Roman" w:hAnsi="Times New Roman" w:cs="Times New Roman"/>
          <w:lang w:val="en-US"/>
        </w:rPr>
        <w:t>Irimia Ion, Aspecte ale insecurităţii naţionale</w:t>
      </w:r>
      <w:r w:rsidR="00C76912">
        <w:rPr>
          <w:rFonts w:ascii="Times New Roman" w:hAnsi="Times New Roman" w:cs="Times New Roman"/>
          <w:lang w:val="en-US"/>
        </w:rPr>
        <w:t>.</w:t>
      </w:r>
      <w:r w:rsidR="00C76912" w:rsidRPr="00C13627">
        <w:rPr>
          <w:rFonts w:ascii="Times New Roman" w:hAnsi="Times New Roman" w:cs="Times New Roman"/>
          <w:lang w:val="en-US"/>
        </w:rPr>
        <w:t xml:space="preserve"> </w:t>
      </w:r>
      <w:r w:rsidR="00C76912">
        <w:rPr>
          <w:rFonts w:ascii="Times New Roman" w:hAnsi="Times New Roman" w:cs="Times New Roman"/>
          <w:lang w:val="en-US"/>
        </w:rPr>
        <w:t>Î</w:t>
      </w:r>
      <w:r w:rsidR="00C76912" w:rsidRPr="00C13627">
        <w:rPr>
          <w:rFonts w:ascii="Times New Roman" w:hAnsi="Times New Roman" w:cs="Times New Roman"/>
          <w:lang w:val="en-US"/>
        </w:rPr>
        <w:t>n Buletinul AISM</w:t>
      </w:r>
      <w:r w:rsidR="00C76912">
        <w:rPr>
          <w:rFonts w:ascii="Times New Roman" w:hAnsi="Times New Roman" w:cs="Times New Roman"/>
          <w:lang w:val="en-US"/>
        </w:rPr>
        <w:t xml:space="preserve">, </w:t>
      </w:r>
      <w:r w:rsidR="00C76912" w:rsidRPr="0076191F">
        <w:rPr>
          <w:rFonts w:ascii="Times New Roman" w:hAnsi="Times New Roman" w:cs="Times New Roman"/>
          <w:lang w:val="en-US"/>
        </w:rPr>
        <w:t>2002,</w:t>
      </w:r>
      <w:r w:rsidR="00C76912">
        <w:rPr>
          <w:rFonts w:ascii="Times New Roman" w:hAnsi="Times New Roman" w:cs="Times New Roman"/>
          <w:lang w:val="en-US"/>
        </w:rPr>
        <w:t xml:space="preserve"> </w:t>
      </w:r>
      <w:r w:rsidRPr="00C70876">
        <w:rPr>
          <w:rFonts w:ascii="Times New Roman" w:hAnsi="Times New Roman" w:cs="Times New Roman"/>
          <w:lang w:val="en-US"/>
        </w:rPr>
        <w:t>p. 198.</w:t>
      </w:r>
    </w:p>
  </w:footnote>
  <w:footnote w:id="7">
    <w:p w14:paraId="619875EF" w14:textId="13C020FC" w:rsidR="004F233E" w:rsidRPr="004F233E" w:rsidRDefault="004F233E" w:rsidP="004F233E">
      <w:pPr>
        <w:pStyle w:val="Footnote"/>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Global Catastrophic Risks 2020</w:t>
      </w:r>
      <w:r w:rsidR="00C76912">
        <w:rPr>
          <w:rFonts w:ascii="Times New Roman" w:hAnsi="Times New Roman"/>
          <w:sz w:val="20"/>
          <w:szCs w:val="20"/>
          <w:lang w:val="en-US"/>
        </w:rPr>
        <w:t xml:space="preserve">. </w:t>
      </w:r>
      <w:r>
        <w:rPr>
          <w:rFonts w:ascii="Times New Roman" w:hAnsi="Times New Roman"/>
          <w:sz w:val="20"/>
          <w:szCs w:val="20"/>
          <w:lang w:val="en-US"/>
        </w:rPr>
        <w:t>(PDF). Global Challenges Foundation. July 13, 2020.</w:t>
      </w:r>
    </w:p>
  </w:footnote>
  <w:footnote w:id="8">
    <w:p w14:paraId="30F14C2F" w14:textId="4CBE17B2" w:rsidR="004F233E" w:rsidRPr="00A2290B" w:rsidRDefault="004F233E" w:rsidP="004F233E">
      <w:pPr>
        <w:pStyle w:val="Footnote"/>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The Global Security Defense Index on Climate Change. ASP. American Security Project. </w:t>
      </w:r>
      <w:r w:rsidRPr="00A2290B">
        <w:rPr>
          <w:rFonts w:ascii="Times New Roman" w:hAnsi="Times New Roman"/>
          <w:sz w:val="20"/>
          <w:szCs w:val="20"/>
          <w:lang w:val="en-US"/>
        </w:rPr>
        <w:t xml:space="preserve">2021. </w:t>
      </w:r>
      <w:hyperlink r:id="rId4" w:history="1">
        <w:r w:rsidRPr="00A2290B">
          <w:rPr>
            <w:rStyle w:val="Hyperlink0"/>
            <w:rFonts w:ascii="Times New Roman" w:hAnsi="Times New Roman"/>
            <w:sz w:val="20"/>
            <w:szCs w:val="20"/>
            <w:lang w:val="en-US"/>
          </w:rPr>
          <w:t>https://www.americansecurityproject.org/climate-energy-and-security/climate-change/gsdicc/</w:t>
        </w:r>
      </w:hyperlink>
      <w:r w:rsidRPr="00A2290B">
        <w:rPr>
          <w:rFonts w:ascii="Times New Roman" w:hAnsi="Times New Roman"/>
          <w:sz w:val="20"/>
          <w:szCs w:val="20"/>
          <w:lang w:val="en-US"/>
        </w:rPr>
        <w:t xml:space="preserve"> (Accesat la 23.11.2021)</w:t>
      </w:r>
      <w:r w:rsidR="00A20EEA" w:rsidRPr="00A2290B">
        <w:rPr>
          <w:rFonts w:ascii="Times New Roman" w:hAnsi="Times New Roman"/>
          <w:sz w:val="20"/>
          <w:szCs w:val="20"/>
          <w:lang w:val="en-US"/>
        </w:rPr>
        <w:t>.</w:t>
      </w:r>
    </w:p>
  </w:footnote>
  <w:footnote w:id="9">
    <w:p w14:paraId="3404724E" w14:textId="1A07C79A" w:rsidR="004F233E" w:rsidRPr="004F233E" w:rsidRDefault="004F233E" w:rsidP="004F233E">
      <w:pPr>
        <w:pStyle w:val="Footnote"/>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S</w:t>
      </w:r>
      <w:r w:rsidR="00C76912">
        <w:rPr>
          <w:rFonts w:ascii="Times New Roman" w:hAnsi="Times New Roman"/>
          <w:sz w:val="20"/>
          <w:szCs w:val="20"/>
          <w:lang w:val="en-US"/>
        </w:rPr>
        <w:t>indico</w:t>
      </w:r>
      <w:r>
        <w:rPr>
          <w:rFonts w:ascii="Times New Roman" w:hAnsi="Times New Roman"/>
          <w:sz w:val="20"/>
          <w:szCs w:val="20"/>
          <w:lang w:val="en-US"/>
        </w:rPr>
        <w:t xml:space="preserve">, Francesco. Climate change: A security (council) issue. </w:t>
      </w:r>
      <w:r w:rsidRPr="004F233E">
        <w:rPr>
          <w:rFonts w:ascii="Times New Roman" w:hAnsi="Times New Roman"/>
          <w:i/>
          <w:iCs/>
          <w:sz w:val="20"/>
          <w:szCs w:val="20"/>
          <w:lang w:val="en-US"/>
        </w:rPr>
        <w:t>Carbon &amp; Climate L. Rev.</w:t>
      </w:r>
      <w:r w:rsidRPr="004F233E">
        <w:rPr>
          <w:rFonts w:ascii="Times New Roman" w:hAnsi="Times New Roman"/>
          <w:sz w:val="20"/>
          <w:szCs w:val="20"/>
          <w:lang w:val="en-US"/>
        </w:rPr>
        <w:t>, 2007, 29.</w:t>
      </w:r>
    </w:p>
  </w:footnote>
  <w:footnote w:id="10">
    <w:p w14:paraId="29A1DBE6" w14:textId="723016EA" w:rsidR="004F233E" w:rsidRDefault="004F233E" w:rsidP="004F233E">
      <w:pPr>
        <w:pStyle w:val="Footnote"/>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S</w:t>
      </w:r>
      <w:r w:rsidR="00C76912">
        <w:rPr>
          <w:rFonts w:ascii="Times New Roman" w:hAnsi="Times New Roman"/>
          <w:sz w:val="20"/>
          <w:szCs w:val="20"/>
          <w:lang w:val="en-US"/>
        </w:rPr>
        <w:t>tern</w:t>
      </w:r>
      <w:r>
        <w:rPr>
          <w:rFonts w:ascii="Times New Roman" w:hAnsi="Times New Roman"/>
          <w:sz w:val="20"/>
          <w:szCs w:val="20"/>
          <w:lang w:val="en-US"/>
        </w:rPr>
        <w:t xml:space="preserve">, Nicholas. Stern Review: The economics of climate change. </w:t>
      </w:r>
      <w:r w:rsidRPr="00A2290B">
        <w:rPr>
          <w:rFonts w:ascii="Times New Roman" w:hAnsi="Times New Roman"/>
          <w:sz w:val="20"/>
          <w:szCs w:val="20"/>
        </w:rPr>
        <w:t>2006.</w:t>
      </w:r>
    </w:p>
  </w:footnote>
  <w:footnote w:id="11">
    <w:p w14:paraId="57587D6C" w14:textId="0A94DAAE" w:rsidR="00DF38C9" w:rsidRDefault="00DF38C9" w:rsidP="00DF38C9">
      <w:pPr>
        <w:pStyle w:val="Footnote"/>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Косов Ю.В. </w:t>
      </w:r>
      <w:r>
        <w:rPr>
          <w:rFonts w:ascii="Times New Roman" w:hAnsi="Times New Roman"/>
          <w:sz w:val="20"/>
          <w:szCs w:val="20"/>
          <w:lang w:val="ru-RU"/>
        </w:rPr>
        <w:t xml:space="preserve">Международный терроризм как глобальная проблема </w:t>
      </w:r>
      <w:r>
        <w:rPr>
          <w:rFonts w:ascii="Times New Roman" w:hAnsi="Times New Roman"/>
          <w:sz w:val="20"/>
          <w:szCs w:val="20"/>
        </w:rPr>
        <w:t xml:space="preserve">// </w:t>
      </w:r>
      <w:r>
        <w:rPr>
          <w:rFonts w:ascii="Times New Roman" w:hAnsi="Times New Roman"/>
          <w:sz w:val="20"/>
          <w:szCs w:val="20"/>
          <w:lang w:val="ru-RU"/>
        </w:rPr>
        <w:t>Сборник</w:t>
      </w:r>
      <w:r w:rsidR="00FB4C31">
        <w:rPr>
          <w:rFonts w:ascii="Times New Roman" w:hAnsi="Times New Roman"/>
          <w:sz w:val="20"/>
          <w:szCs w:val="20"/>
          <w:lang w:val="ro-RO"/>
        </w:rPr>
        <w:t xml:space="preserve">. </w:t>
      </w:r>
      <w:r>
        <w:rPr>
          <w:rFonts w:ascii="Times New Roman" w:hAnsi="Times New Roman"/>
          <w:sz w:val="20"/>
          <w:szCs w:val="20"/>
          <w:lang w:val="ru-RU"/>
        </w:rPr>
        <w:t>Перспективы человека в глобализирующемся мире</w:t>
      </w:r>
      <w:r>
        <w:rPr>
          <w:rFonts w:ascii="Times New Roman" w:hAnsi="Times New Roman"/>
          <w:sz w:val="20"/>
          <w:szCs w:val="20"/>
        </w:rPr>
        <w:t>. – 2005, № 5.</w:t>
      </w:r>
    </w:p>
  </w:footnote>
  <w:footnote w:id="12">
    <w:p w14:paraId="78D084BA" w14:textId="77777777" w:rsidR="00DF38C9" w:rsidRDefault="00DF38C9" w:rsidP="00DF38C9">
      <w:pPr>
        <w:pStyle w:val="Footnote"/>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ru-RU"/>
        </w:rPr>
        <w:t xml:space="preserve"> Спиридонов И</w:t>
      </w:r>
      <w:r>
        <w:rPr>
          <w:rFonts w:ascii="Times New Roman" w:hAnsi="Times New Roman"/>
          <w:sz w:val="20"/>
          <w:szCs w:val="20"/>
        </w:rPr>
        <w:t xml:space="preserve">.А. </w:t>
      </w:r>
      <w:r>
        <w:rPr>
          <w:rFonts w:ascii="Times New Roman" w:hAnsi="Times New Roman"/>
          <w:sz w:val="20"/>
          <w:szCs w:val="20"/>
          <w:lang w:val="ru-RU"/>
        </w:rPr>
        <w:t>Мировая экономика</w:t>
      </w:r>
      <w:r>
        <w:rPr>
          <w:rFonts w:ascii="Times New Roman" w:hAnsi="Times New Roman"/>
          <w:sz w:val="20"/>
          <w:szCs w:val="20"/>
        </w:rPr>
        <w:t>. – М.: 2003.</w:t>
      </w:r>
    </w:p>
  </w:footnote>
  <w:footnote w:id="13">
    <w:p w14:paraId="7280D45F" w14:textId="77777777" w:rsidR="00DF38C9" w:rsidRPr="00EF6018" w:rsidRDefault="00DF38C9" w:rsidP="00DF38C9">
      <w:pPr>
        <w:pStyle w:val="Footnote"/>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ru-RU"/>
        </w:rPr>
        <w:t xml:space="preserve"> Авдокушин Е</w:t>
      </w:r>
      <w:r>
        <w:rPr>
          <w:rFonts w:ascii="Times New Roman" w:hAnsi="Times New Roman"/>
          <w:sz w:val="20"/>
          <w:szCs w:val="20"/>
        </w:rPr>
        <w:t xml:space="preserve">.Ф. </w:t>
      </w:r>
      <w:r>
        <w:rPr>
          <w:rFonts w:ascii="Times New Roman" w:hAnsi="Times New Roman"/>
          <w:sz w:val="20"/>
          <w:szCs w:val="20"/>
          <w:lang w:val="ru-RU"/>
        </w:rPr>
        <w:t>Международные экономические отношения</w:t>
      </w:r>
      <w:r>
        <w:rPr>
          <w:rFonts w:ascii="Times New Roman" w:hAnsi="Times New Roman"/>
          <w:sz w:val="20"/>
          <w:szCs w:val="20"/>
        </w:rPr>
        <w:t>. М</w:t>
      </w:r>
      <w:r w:rsidRPr="00EF6018">
        <w:rPr>
          <w:rFonts w:ascii="Times New Roman" w:hAnsi="Times New Roman"/>
          <w:sz w:val="20"/>
          <w:szCs w:val="20"/>
          <w:lang w:val="en-US"/>
        </w:rPr>
        <w:t>. 2004</w:t>
      </w:r>
    </w:p>
  </w:footnote>
  <w:footnote w:id="14">
    <w:p w14:paraId="536023A4" w14:textId="6F21CF21" w:rsidR="00DF38C9" w:rsidRPr="00EF6018" w:rsidRDefault="00DF38C9" w:rsidP="00DF38C9">
      <w:pPr>
        <w:pStyle w:val="Footnote"/>
        <w:jc w:val="both"/>
        <w:rPr>
          <w:lang w:val="en-US"/>
        </w:rPr>
      </w:pPr>
      <w:r>
        <w:rPr>
          <w:rFonts w:ascii="Times New Roman" w:eastAsia="Times New Roman" w:hAnsi="Times New Roman" w:cs="Times New Roman"/>
          <w:sz w:val="20"/>
          <w:szCs w:val="20"/>
          <w:vertAlign w:val="superscript"/>
        </w:rPr>
        <w:footnoteRef/>
      </w:r>
      <w:r w:rsidRPr="00EF6018">
        <w:rPr>
          <w:rFonts w:ascii="Times New Roman" w:hAnsi="Times New Roman"/>
          <w:sz w:val="20"/>
          <w:szCs w:val="20"/>
          <w:lang w:val="en-US"/>
        </w:rPr>
        <w:t xml:space="preserve"> J</w:t>
      </w:r>
      <w:r w:rsidR="00FB4C31" w:rsidRPr="00EF6018">
        <w:rPr>
          <w:rFonts w:ascii="Times New Roman" w:hAnsi="Times New Roman"/>
          <w:sz w:val="20"/>
          <w:szCs w:val="20"/>
          <w:lang w:val="en-US"/>
        </w:rPr>
        <w:t>anczewski</w:t>
      </w:r>
      <w:r w:rsidRPr="00EF6018">
        <w:rPr>
          <w:rFonts w:ascii="Times New Roman" w:hAnsi="Times New Roman"/>
          <w:sz w:val="20"/>
          <w:szCs w:val="20"/>
          <w:lang w:val="en-US"/>
        </w:rPr>
        <w:t>, Lech; C</w:t>
      </w:r>
      <w:r w:rsidR="00FB4C31" w:rsidRPr="00EF6018">
        <w:rPr>
          <w:rFonts w:ascii="Times New Roman" w:hAnsi="Times New Roman"/>
          <w:sz w:val="20"/>
          <w:szCs w:val="20"/>
          <w:lang w:val="en-US"/>
        </w:rPr>
        <w:t>olarik</w:t>
      </w:r>
      <w:r w:rsidRPr="00EF6018">
        <w:rPr>
          <w:rFonts w:ascii="Times New Roman" w:hAnsi="Times New Roman"/>
          <w:sz w:val="20"/>
          <w:szCs w:val="20"/>
          <w:lang w:val="en-US"/>
        </w:rPr>
        <w:t xml:space="preserve">, Andrew (ed.). </w:t>
      </w:r>
      <w:r>
        <w:rPr>
          <w:rFonts w:ascii="Times New Roman" w:hAnsi="Times New Roman"/>
          <w:i/>
          <w:iCs/>
          <w:sz w:val="20"/>
          <w:szCs w:val="20"/>
          <w:lang w:val="en-US"/>
        </w:rPr>
        <w:t>Cyber warfare and cyber terrorism</w:t>
      </w:r>
      <w:r w:rsidRPr="00EF6018">
        <w:rPr>
          <w:rFonts w:ascii="Times New Roman" w:hAnsi="Times New Roman"/>
          <w:sz w:val="20"/>
          <w:szCs w:val="20"/>
          <w:lang w:val="en-US"/>
        </w:rPr>
        <w:t>. IGI Global,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40AE0"/>
    <w:multiLevelType w:val="multilevel"/>
    <w:tmpl w:val="D97891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FC52A5E"/>
    <w:multiLevelType w:val="hybridMultilevel"/>
    <w:tmpl w:val="32705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AEE558F"/>
    <w:multiLevelType w:val="multilevel"/>
    <w:tmpl w:val="AB463C1C"/>
    <w:lvl w:ilvl="0">
      <w:start w:val="1"/>
      <w:numFmt w:val="decimal"/>
      <w:pStyle w:val="1"/>
      <w:lvlText w:val="%1."/>
      <w:lvlJc w:val="left"/>
      <w:pPr>
        <w:ind w:left="720" w:hanging="360"/>
      </w:pPr>
      <w:rPr>
        <w:rFonts w:eastAsia="Times New Roman" w:hint="default"/>
      </w:rPr>
    </w:lvl>
    <w:lvl w:ilvl="1">
      <w:start w:val="1"/>
      <w:numFmt w:val="decimal"/>
      <w:isLgl/>
      <w:lvlText w:val="%1.%2."/>
      <w:lvlJc w:val="left"/>
      <w:pPr>
        <w:ind w:left="1212" w:hanging="360"/>
      </w:pPr>
      <w:rPr>
        <w:rFonts w:hint="default"/>
        <w:b w:val="0"/>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C521A7B"/>
    <w:multiLevelType w:val="hybridMultilevel"/>
    <w:tmpl w:val="3EE08CA0"/>
    <w:lvl w:ilvl="0" w:tplc="7D00E0C0">
      <w:start w:val="1"/>
      <w:numFmt w:val="bullet"/>
      <w:lvlText w:val="Ø"/>
      <w:lvlJc w:val="left"/>
      <w:pPr>
        <w:tabs>
          <w:tab w:val="num" w:pos="720"/>
        </w:tabs>
        <w:ind w:left="720" w:hanging="360"/>
      </w:pPr>
      <w:rPr>
        <w:rFonts w:ascii="Wingdings" w:hAnsi="Wingdings" w:hint="default"/>
      </w:rPr>
    </w:lvl>
    <w:lvl w:ilvl="1" w:tplc="A9FEFD2C" w:tentative="1">
      <w:start w:val="1"/>
      <w:numFmt w:val="bullet"/>
      <w:lvlText w:val="Ø"/>
      <w:lvlJc w:val="left"/>
      <w:pPr>
        <w:tabs>
          <w:tab w:val="num" w:pos="1440"/>
        </w:tabs>
        <w:ind w:left="1440" w:hanging="360"/>
      </w:pPr>
      <w:rPr>
        <w:rFonts w:ascii="Wingdings" w:hAnsi="Wingdings" w:hint="default"/>
      </w:rPr>
    </w:lvl>
    <w:lvl w:ilvl="2" w:tplc="3CC4A900" w:tentative="1">
      <w:start w:val="1"/>
      <w:numFmt w:val="bullet"/>
      <w:lvlText w:val="Ø"/>
      <w:lvlJc w:val="left"/>
      <w:pPr>
        <w:tabs>
          <w:tab w:val="num" w:pos="2160"/>
        </w:tabs>
        <w:ind w:left="2160" w:hanging="360"/>
      </w:pPr>
      <w:rPr>
        <w:rFonts w:ascii="Wingdings" w:hAnsi="Wingdings" w:hint="default"/>
      </w:rPr>
    </w:lvl>
    <w:lvl w:ilvl="3" w:tplc="175C7608" w:tentative="1">
      <w:start w:val="1"/>
      <w:numFmt w:val="bullet"/>
      <w:lvlText w:val="Ø"/>
      <w:lvlJc w:val="left"/>
      <w:pPr>
        <w:tabs>
          <w:tab w:val="num" w:pos="2880"/>
        </w:tabs>
        <w:ind w:left="2880" w:hanging="360"/>
      </w:pPr>
      <w:rPr>
        <w:rFonts w:ascii="Wingdings" w:hAnsi="Wingdings" w:hint="default"/>
      </w:rPr>
    </w:lvl>
    <w:lvl w:ilvl="4" w:tplc="79E83B34" w:tentative="1">
      <w:start w:val="1"/>
      <w:numFmt w:val="bullet"/>
      <w:lvlText w:val="Ø"/>
      <w:lvlJc w:val="left"/>
      <w:pPr>
        <w:tabs>
          <w:tab w:val="num" w:pos="3600"/>
        </w:tabs>
        <w:ind w:left="3600" w:hanging="360"/>
      </w:pPr>
      <w:rPr>
        <w:rFonts w:ascii="Wingdings" w:hAnsi="Wingdings" w:hint="default"/>
      </w:rPr>
    </w:lvl>
    <w:lvl w:ilvl="5" w:tplc="906CE344" w:tentative="1">
      <w:start w:val="1"/>
      <w:numFmt w:val="bullet"/>
      <w:lvlText w:val="Ø"/>
      <w:lvlJc w:val="left"/>
      <w:pPr>
        <w:tabs>
          <w:tab w:val="num" w:pos="4320"/>
        </w:tabs>
        <w:ind w:left="4320" w:hanging="360"/>
      </w:pPr>
      <w:rPr>
        <w:rFonts w:ascii="Wingdings" w:hAnsi="Wingdings" w:hint="default"/>
      </w:rPr>
    </w:lvl>
    <w:lvl w:ilvl="6" w:tplc="320A204A" w:tentative="1">
      <w:start w:val="1"/>
      <w:numFmt w:val="bullet"/>
      <w:lvlText w:val="Ø"/>
      <w:lvlJc w:val="left"/>
      <w:pPr>
        <w:tabs>
          <w:tab w:val="num" w:pos="5040"/>
        </w:tabs>
        <w:ind w:left="5040" w:hanging="360"/>
      </w:pPr>
      <w:rPr>
        <w:rFonts w:ascii="Wingdings" w:hAnsi="Wingdings" w:hint="default"/>
      </w:rPr>
    </w:lvl>
    <w:lvl w:ilvl="7" w:tplc="0828247A" w:tentative="1">
      <w:start w:val="1"/>
      <w:numFmt w:val="bullet"/>
      <w:lvlText w:val="Ø"/>
      <w:lvlJc w:val="left"/>
      <w:pPr>
        <w:tabs>
          <w:tab w:val="num" w:pos="5760"/>
        </w:tabs>
        <w:ind w:left="5760" w:hanging="360"/>
      </w:pPr>
      <w:rPr>
        <w:rFonts w:ascii="Wingdings" w:hAnsi="Wingdings" w:hint="default"/>
      </w:rPr>
    </w:lvl>
    <w:lvl w:ilvl="8" w:tplc="E2F0C60A" w:tentative="1">
      <w:start w:val="1"/>
      <w:numFmt w:val="bullet"/>
      <w:lvlText w:val="Ø"/>
      <w:lvlJc w:val="left"/>
      <w:pPr>
        <w:tabs>
          <w:tab w:val="num" w:pos="6480"/>
        </w:tabs>
        <w:ind w:left="6480" w:hanging="360"/>
      </w:pPr>
      <w:rPr>
        <w:rFonts w:ascii="Wingdings" w:hAnsi="Wingdings" w:hint="default"/>
      </w:rPr>
    </w:lvl>
  </w:abstractNum>
  <w:abstractNum w:abstractNumId="4">
    <w:nsid w:val="5C7D0204"/>
    <w:multiLevelType w:val="hybridMultilevel"/>
    <w:tmpl w:val="EBD846D4"/>
    <w:lvl w:ilvl="0" w:tplc="5A3044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180FDF"/>
    <w:multiLevelType w:val="hybridMultilevel"/>
    <w:tmpl w:val="85CC5C00"/>
    <w:lvl w:ilvl="0" w:tplc="718812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1E0555"/>
    <w:multiLevelType w:val="multilevel"/>
    <w:tmpl w:val="86C24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BD"/>
    <w:rsid w:val="000136B6"/>
    <w:rsid w:val="00016E83"/>
    <w:rsid w:val="00046010"/>
    <w:rsid w:val="000F6DFB"/>
    <w:rsid w:val="00111F36"/>
    <w:rsid w:val="001C7DBD"/>
    <w:rsid w:val="002016CD"/>
    <w:rsid w:val="002437AC"/>
    <w:rsid w:val="002E731D"/>
    <w:rsid w:val="003517E1"/>
    <w:rsid w:val="00351E36"/>
    <w:rsid w:val="00371C96"/>
    <w:rsid w:val="003872E0"/>
    <w:rsid w:val="00436182"/>
    <w:rsid w:val="004A4260"/>
    <w:rsid w:val="004F233E"/>
    <w:rsid w:val="00514FA0"/>
    <w:rsid w:val="005175DF"/>
    <w:rsid w:val="00593A65"/>
    <w:rsid w:val="0065012D"/>
    <w:rsid w:val="00650676"/>
    <w:rsid w:val="00693567"/>
    <w:rsid w:val="00705089"/>
    <w:rsid w:val="00853E8F"/>
    <w:rsid w:val="008E0568"/>
    <w:rsid w:val="00957FEE"/>
    <w:rsid w:val="00A20EEA"/>
    <w:rsid w:val="00A2290B"/>
    <w:rsid w:val="00A74491"/>
    <w:rsid w:val="00B81AA0"/>
    <w:rsid w:val="00B85EDF"/>
    <w:rsid w:val="00C76912"/>
    <w:rsid w:val="00DF38C9"/>
    <w:rsid w:val="00DF56E3"/>
    <w:rsid w:val="00E60CC2"/>
    <w:rsid w:val="00E66102"/>
    <w:rsid w:val="00ED39D9"/>
    <w:rsid w:val="00F2111D"/>
    <w:rsid w:val="00FB4C31"/>
    <w:rsid w:val="00FF1EE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7916"/>
  <w15:chartTrackingRefBased/>
  <w15:docId w15:val="{6141469D-A618-1B41-9D86-E0F9FE33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M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3E8F"/>
    <w:pPr>
      <w:spacing w:before="100" w:beforeAutospacing="1" w:after="100" w:afterAutospacing="1"/>
    </w:pPr>
    <w:rPr>
      <w:rFonts w:eastAsia="Times New Roman"/>
      <w:lang w:eastAsia="ru-RU"/>
    </w:rPr>
  </w:style>
  <w:style w:type="paragraph" w:styleId="a4">
    <w:name w:val="List Paragraph"/>
    <w:basedOn w:val="a"/>
    <w:uiPriority w:val="34"/>
    <w:qFormat/>
    <w:rsid w:val="00853E8F"/>
    <w:pPr>
      <w:ind w:left="720"/>
      <w:contextualSpacing/>
    </w:pPr>
    <w:rPr>
      <w:rFonts w:eastAsia="Times New Roman"/>
      <w:lang w:eastAsia="ru-RU"/>
    </w:rPr>
  </w:style>
  <w:style w:type="paragraph" w:styleId="1">
    <w:name w:val="toc 1"/>
    <w:basedOn w:val="a"/>
    <w:next w:val="a"/>
    <w:autoRedefine/>
    <w:uiPriority w:val="39"/>
    <w:unhideWhenUsed/>
    <w:rsid w:val="00046010"/>
    <w:pPr>
      <w:numPr>
        <w:numId w:val="1"/>
      </w:numPr>
      <w:tabs>
        <w:tab w:val="right" w:leader="dot" w:pos="9344"/>
      </w:tabs>
      <w:snapToGrid w:val="0"/>
      <w:spacing w:line="360" w:lineRule="auto"/>
      <w:ind w:left="0" w:hanging="284"/>
      <w:contextualSpacing/>
    </w:pPr>
    <w:rPr>
      <w:b/>
      <w:bCs/>
      <w:noProof/>
      <w:lang w:val="ro-RO"/>
    </w:rPr>
  </w:style>
  <w:style w:type="paragraph" w:styleId="a5">
    <w:name w:val="footnote text"/>
    <w:basedOn w:val="a"/>
    <w:link w:val="a6"/>
    <w:uiPriority w:val="99"/>
    <w:semiHidden/>
    <w:unhideWhenUsed/>
    <w:rsid w:val="00650676"/>
    <w:rPr>
      <w:rFonts w:asciiTheme="minorHAnsi" w:hAnsiTheme="minorHAnsi" w:cstheme="minorBidi"/>
      <w:sz w:val="20"/>
      <w:szCs w:val="20"/>
      <w:lang w:val="ru-RU"/>
    </w:rPr>
  </w:style>
  <w:style w:type="character" w:customStyle="1" w:styleId="a6">
    <w:name w:val="Текст сноски Знак"/>
    <w:basedOn w:val="a0"/>
    <w:link w:val="a5"/>
    <w:uiPriority w:val="99"/>
    <w:semiHidden/>
    <w:rsid w:val="00650676"/>
    <w:rPr>
      <w:rFonts w:asciiTheme="minorHAnsi" w:hAnsiTheme="minorHAnsi" w:cstheme="minorBidi"/>
      <w:sz w:val="20"/>
      <w:szCs w:val="20"/>
      <w:lang w:val="ru-RU"/>
    </w:rPr>
  </w:style>
  <w:style w:type="character" w:styleId="a7">
    <w:name w:val="footnote reference"/>
    <w:basedOn w:val="a0"/>
    <w:uiPriority w:val="99"/>
    <w:semiHidden/>
    <w:unhideWhenUsed/>
    <w:rsid w:val="00650676"/>
    <w:rPr>
      <w:vertAlign w:val="superscript"/>
    </w:rPr>
  </w:style>
  <w:style w:type="paragraph" w:customStyle="1" w:styleId="Body">
    <w:name w:val="Body"/>
    <w:rsid w:val="004F233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ru-RU"/>
      <w14:textOutline w14:w="0" w14:cap="flat" w14:cmpd="sng" w14:algn="ctr">
        <w14:noFill/>
        <w14:prstDash w14:val="solid"/>
        <w14:bevel/>
      </w14:textOutline>
    </w:rPr>
  </w:style>
  <w:style w:type="paragraph" w:customStyle="1" w:styleId="Footnote">
    <w:name w:val="Footnote"/>
    <w:rsid w:val="004F233E"/>
    <w:pPr>
      <w:pBdr>
        <w:top w:val="nil"/>
        <w:left w:val="nil"/>
        <w:bottom w:val="nil"/>
        <w:right w:val="nil"/>
        <w:between w:val="nil"/>
        <w:bar w:val="nil"/>
      </w:pBdr>
    </w:pPr>
    <w:rPr>
      <w:rFonts w:ascii="Helvetica Neue" w:eastAsia="Helvetica Neue" w:hAnsi="Helvetica Neue" w:cs="Helvetica Neue"/>
      <w:color w:val="000000"/>
      <w:sz w:val="22"/>
      <w:szCs w:val="22"/>
      <w:bdr w:val="nil"/>
      <w:lang w:eastAsia="ru-RU"/>
      <w14:textOutline w14:w="0" w14:cap="flat" w14:cmpd="sng" w14:algn="ctr">
        <w14:noFill/>
        <w14:prstDash w14:val="solid"/>
        <w14:bevel/>
      </w14:textOutline>
    </w:rPr>
  </w:style>
  <w:style w:type="character" w:customStyle="1" w:styleId="Hyperlink0">
    <w:name w:val="Hyperlink.0"/>
    <w:basedOn w:val="a8"/>
    <w:rsid w:val="004F233E"/>
    <w:rPr>
      <w:outline w:val="0"/>
      <w:color w:val="0000FF"/>
      <w:u w:val="single" w:color="0000FF"/>
    </w:rPr>
  </w:style>
  <w:style w:type="character" w:styleId="a8">
    <w:name w:val="Hyperlink"/>
    <w:basedOn w:val="a0"/>
    <w:uiPriority w:val="99"/>
    <w:unhideWhenUsed/>
    <w:rsid w:val="004F233E"/>
    <w:rPr>
      <w:color w:val="0563C1" w:themeColor="hyperlink"/>
      <w:u w:val="single"/>
    </w:rPr>
  </w:style>
  <w:style w:type="character" w:customStyle="1" w:styleId="UnresolvedMention">
    <w:name w:val="Unresolved Mention"/>
    <w:basedOn w:val="a0"/>
    <w:uiPriority w:val="99"/>
    <w:semiHidden/>
    <w:unhideWhenUsed/>
    <w:rsid w:val="008E0568"/>
    <w:rPr>
      <w:color w:val="605E5C"/>
      <w:shd w:val="clear" w:color="auto" w:fill="E1DFDD"/>
    </w:rPr>
  </w:style>
  <w:style w:type="paragraph" w:styleId="a9">
    <w:name w:val="header"/>
    <w:basedOn w:val="a"/>
    <w:link w:val="aa"/>
    <w:uiPriority w:val="99"/>
    <w:unhideWhenUsed/>
    <w:rsid w:val="00593A65"/>
    <w:pPr>
      <w:tabs>
        <w:tab w:val="center" w:pos="4677"/>
        <w:tab w:val="right" w:pos="9355"/>
      </w:tabs>
    </w:pPr>
  </w:style>
  <w:style w:type="character" w:customStyle="1" w:styleId="aa">
    <w:name w:val="Верхний колонтитул Знак"/>
    <w:basedOn w:val="a0"/>
    <w:link w:val="a9"/>
    <w:uiPriority w:val="99"/>
    <w:rsid w:val="00593A65"/>
  </w:style>
  <w:style w:type="paragraph" w:styleId="ab">
    <w:name w:val="footer"/>
    <w:basedOn w:val="a"/>
    <w:link w:val="ac"/>
    <w:uiPriority w:val="99"/>
    <w:unhideWhenUsed/>
    <w:rsid w:val="00593A65"/>
    <w:pPr>
      <w:tabs>
        <w:tab w:val="center" w:pos="4677"/>
        <w:tab w:val="right" w:pos="9355"/>
      </w:tabs>
    </w:pPr>
  </w:style>
  <w:style w:type="character" w:customStyle="1" w:styleId="ac">
    <w:name w:val="Нижний колонтитул Знак"/>
    <w:basedOn w:val="a0"/>
    <w:link w:val="ab"/>
    <w:uiPriority w:val="99"/>
    <w:rsid w:val="0059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559745">
      <w:bodyDiv w:val="1"/>
      <w:marLeft w:val="0"/>
      <w:marRight w:val="0"/>
      <w:marTop w:val="0"/>
      <w:marBottom w:val="0"/>
      <w:divBdr>
        <w:top w:val="none" w:sz="0" w:space="0" w:color="auto"/>
        <w:left w:val="none" w:sz="0" w:space="0" w:color="auto"/>
        <w:bottom w:val="none" w:sz="0" w:space="0" w:color="auto"/>
        <w:right w:val="none" w:sz="0" w:space="0" w:color="auto"/>
      </w:divBdr>
      <w:divsChild>
        <w:div w:id="1341614981">
          <w:marLeft w:val="360"/>
          <w:marRight w:val="0"/>
          <w:marTop w:val="200"/>
          <w:marBottom w:val="0"/>
          <w:divBdr>
            <w:top w:val="none" w:sz="0" w:space="0" w:color="auto"/>
            <w:left w:val="none" w:sz="0" w:space="0" w:color="auto"/>
            <w:bottom w:val="none" w:sz="0" w:space="0" w:color="auto"/>
            <w:right w:val="none" w:sz="0" w:space="0" w:color="auto"/>
          </w:divBdr>
        </w:div>
      </w:divsChild>
    </w:div>
    <w:div w:id="1850869377">
      <w:bodyDiv w:val="1"/>
      <w:marLeft w:val="0"/>
      <w:marRight w:val="0"/>
      <w:marTop w:val="0"/>
      <w:marBottom w:val="0"/>
      <w:divBdr>
        <w:top w:val="none" w:sz="0" w:space="0" w:color="auto"/>
        <w:left w:val="none" w:sz="0" w:space="0" w:color="auto"/>
        <w:bottom w:val="none" w:sz="0" w:space="0" w:color="auto"/>
        <w:right w:val="none" w:sz="0" w:space="0" w:color="auto"/>
      </w:divBdr>
      <w:divsChild>
        <w:div w:id="614865650">
          <w:marLeft w:val="0"/>
          <w:marRight w:val="0"/>
          <w:marTop w:val="0"/>
          <w:marBottom w:val="0"/>
          <w:divBdr>
            <w:top w:val="none" w:sz="0" w:space="0" w:color="auto"/>
            <w:left w:val="none" w:sz="0" w:space="0" w:color="auto"/>
            <w:bottom w:val="none" w:sz="0" w:space="0" w:color="auto"/>
            <w:right w:val="none" w:sz="0" w:space="0" w:color="auto"/>
          </w:divBdr>
        </w:div>
        <w:div w:id="1221331871">
          <w:marLeft w:val="0"/>
          <w:marRight w:val="0"/>
          <w:marTop w:val="0"/>
          <w:marBottom w:val="0"/>
          <w:divBdr>
            <w:top w:val="none" w:sz="0" w:space="0" w:color="auto"/>
            <w:left w:val="none" w:sz="0" w:space="0" w:color="auto"/>
            <w:bottom w:val="none" w:sz="0" w:space="0" w:color="auto"/>
            <w:right w:val="none" w:sz="0" w:space="0" w:color="auto"/>
          </w:divBdr>
          <w:divsChild>
            <w:div w:id="1027171734">
              <w:marLeft w:val="0"/>
              <w:marRight w:val="0"/>
              <w:marTop w:val="0"/>
              <w:marBottom w:val="0"/>
              <w:divBdr>
                <w:top w:val="none" w:sz="0" w:space="0" w:color="auto"/>
                <w:left w:val="none" w:sz="0" w:space="0" w:color="auto"/>
                <w:bottom w:val="none" w:sz="0" w:space="0" w:color="auto"/>
                <w:right w:val="none" w:sz="0" w:space="0" w:color="auto"/>
              </w:divBdr>
              <w:divsChild>
                <w:div w:id="198292751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670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ericansecurityproject.org/climate-energy-and-security/climate-change/gsdi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ta.unap.ro/index.php/revista/article/download/110/1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44325794_INTERNATIONAL_SECURITY_ENVIRON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olss.net/sample-chapters/C14/E1-35-04-0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344325794_INTERNATIONAL_SECURITY_ENVIRONMENT" TargetMode="External"/><Relationship Id="rId2" Type="http://schemas.openxmlformats.org/officeDocument/2006/relationships/hyperlink" Target="https://revista.unap.ro/index.php/revista/article/download/110/110/" TargetMode="External"/><Relationship Id="rId1" Type="http://schemas.openxmlformats.org/officeDocument/2006/relationships/hyperlink" Target="https://www.eolss.net/sample-chapters/C14/E1-35-04-02.pdf" TargetMode="External"/><Relationship Id="rId4" Type="http://schemas.openxmlformats.org/officeDocument/2006/relationships/hyperlink" Target="https://www.americansecurityproject.org/climate-energy-and-security/climate-change/gsdi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2E5C7-E32E-4881-AD7D-70731B51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24</Pages>
  <Words>8123</Words>
  <Characters>46302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Учетная запись Майкрософт</cp:lastModifiedBy>
  <cp:revision>12</cp:revision>
  <dcterms:created xsi:type="dcterms:W3CDTF">2021-11-23T15:24:00Z</dcterms:created>
  <dcterms:modified xsi:type="dcterms:W3CDTF">2021-11-24T20:53:00Z</dcterms:modified>
</cp:coreProperties>
</file>