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52A" w:rsidRPr="0094752A" w:rsidRDefault="0094752A" w:rsidP="0094752A">
      <w:pPr>
        <w:pStyle w:val="a3"/>
        <w:jc w:val="right"/>
        <w:rPr>
          <w:b/>
          <w:sz w:val="28"/>
          <w:szCs w:val="28"/>
        </w:rPr>
      </w:pPr>
      <w:proofErr w:type="spellStart"/>
      <w:r w:rsidRPr="0094752A">
        <w:rPr>
          <w:b/>
          <w:sz w:val="28"/>
          <w:szCs w:val="28"/>
        </w:rPr>
        <w:t>Munteanu</w:t>
      </w:r>
      <w:proofErr w:type="spellEnd"/>
      <w:r w:rsidRPr="0094752A">
        <w:rPr>
          <w:b/>
          <w:sz w:val="28"/>
          <w:szCs w:val="28"/>
        </w:rPr>
        <w:t xml:space="preserve"> Liviu</w:t>
      </w:r>
    </w:p>
    <w:p w:rsidR="0094752A" w:rsidRPr="0094752A" w:rsidRDefault="0094752A" w:rsidP="0094752A">
      <w:pPr>
        <w:pStyle w:val="a3"/>
        <w:jc w:val="right"/>
        <w:rPr>
          <w:b/>
          <w:sz w:val="28"/>
          <w:szCs w:val="28"/>
        </w:rPr>
      </w:pPr>
      <w:r w:rsidRPr="0094752A">
        <w:rPr>
          <w:b/>
          <w:sz w:val="28"/>
          <w:szCs w:val="28"/>
        </w:rPr>
        <w:t>Gr. RI - 301</w:t>
      </w:r>
    </w:p>
    <w:p w:rsidR="0094752A" w:rsidRPr="0094752A" w:rsidRDefault="0094752A" w:rsidP="0094752A">
      <w:pPr>
        <w:pStyle w:val="a3"/>
        <w:jc w:val="center"/>
        <w:rPr>
          <w:b/>
          <w:sz w:val="28"/>
          <w:szCs w:val="28"/>
        </w:rPr>
      </w:pPr>
      <w:r w:rsidRPr="0094752A">
        <w:rPr>
          <w:b/>
          <w:sz w:val="28"/>
          <w:szCs w:val="28"/>
        </w:rPr>
        <w:t>Test № 2</w:t>
      </w:r>
    </w:p>
    <w:p w:rsidR="0094752A" w:rsidRPr="0094752A" w:rsidRDefault="0094752A" w:rsidP="00110139">
      <w:pPr>
        <w:rPr>
          <w:rStyle w:val="markedcontent"/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94752A">
        <w:rPr>
          <w:rStyle w:val="markedcontent"/>
          <w:rFonts w:ascii="Times New Roman" w:hAnsi="Times New Roman" w:cs="Times New Roman"/>
          <w:b/>
          <w:sz w:val="28"/>
          <w:szCs w:val="28"/>
          <w:lang w:val="en-US"/>
        </w:rPr>
        <w:t>Subiect</w:t>
      </w:r>
      <w:proofErr w:type="spellEnd"/>
      <w:r w:rsidRPr="0094752A">
        <w:rPr>
          <w:rStyle w:val="markedcontent"/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4752A">
        <w:rPr>
          <w:rStyle w:val="markedcontent"/>
          <w:rFonts w:ascii="Times New Roman" w:hAnsi="Times New Roman" w:cs="Times New Roman"/>
          <w:b/>
          <w:sz w:val="28"/>
          <w:szCs w:val="28"/>
          <w:lang w:val="en-US"/>
        </w:rPr>
        <w:t>nr</w:t>
      </w:r>
      <w:proofErr w:type="spellEnd"/>
      <w:r w:rsidRPr="0094752A">
        <w:rPr>
          <w:rStyle w:val="markedcontent"/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proofErr w:type="gramStart"/>
      <w:r w:rsidRPr="0094752A">
        <w:rPr>
          <w:rStyle w:val="markedcontent"/>
          <w:rFonts w:ascii="Times New Roman" w:hAnsi="Times New Roman" w:cs="Times New Roman"/>
          <w:b/>
          <w:sz w:val="28"/>
          <w:szCs w:val="28"/>
          <w:lang w:val="en-US"/>
        </w:rPr>
        <w:t>1 :</w:t>
      </w:r>
      <w:proofErr w:type="gramEnd"/>
      <w:r w:rsidRPr="0094752A">
        <w:rPr>
          <w:rStyle w:val="markedcontent"/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4752A">
        <w:rPr>
          <w:rStyle w:val="markedcontent"/>
          <w:rFonts w:ascii="Times New Roman" w:hAnsi="Times New Roman" w:cs="Times New Roman"/>
          <w:b/>
          <w:sz w:val="28"/>
          <w:szCs w:val="28"/>
          <w:lang w:val="en-US"/>
        </w:rPr>
        <w:t>Strategii</w:t>
      </w:r>
      <w:proofErr w:type="spellEnd"/>
      <w:r w:rsidRPr="0094752A">
        <w:rPr>
          <w:rStyle w:val="markedcontent"/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4752A">
        <w:rPr>
          <w:rStyle w:val="markedcontent"/>
          <w:rFonts w:ascii="Times New Roman" w:hAnsi="Times New Roman" w:cs="Times New Roman"/>
          <w:b/>
          <w:sz w:val="28"/>
          <w:szCs w:val="28"/>
          <w:lang w:val="en-US"/>
        </w:rPr>
        <w:t>globale</w:t>
      </w:r>
      <w:proofErr w:type="spellEnd"/>
      <w:r w:rsidRPr="0094752A">
        <w:rPr>
          <w:rStyle w:val="markedcontent"/>
          <w:rFonts w:ascii="Times New Roman" w:hAnsi="Times New Roman" w:cs="Times New Roman"/>
          <w:b/>
          <w:sz w:val="28"/>
          <w:szCs w:val="28"/>
          <w:lang w:val="en-US"/>
        </w:rPr>
        <w:t xml:space="preserve"> de </w:t>
      </w:r>
      <w:proofErr w:type="spellStart"/>
      <w:r w:rsidRPr="0094752A">
        <w:rPr>
          <w:rStyle w:val="markedcontent"/>
          <w:rFonts w:ascii="Times New Roman" w:hAnsi="Times New Roman" w:cs="Times New Roman"/>
          <w:b/>
          <w:sz w:val="28"/>
          <w:szCs w:val="28"/>
          <w:lang w:val="en-US"/>
        </w:rPr>
        <w:t>asigurare</w:t>
      </w:r>
      <w:proofErr w:type="spellEnd"/>
      <w:r w:rsidRPr="0094752A">
        <w:rPr>
          <w:rStyle w:val="markedcontent"/>
          <w:rFonts w:ascii="Times New Roman" w:hAnsi="Times New Roman" w:cs="Times New Roman"/>
          <w:b/>
          <w:sz w:val="28"/>
          <w:szCs w:val="28"/>
          <w:lang w:val="en-US"/>
        </w:rPr>
        <w:t xml:space="preserve"> a </w:t>
      </w:r>
      <w:proofErr w:type="spellStart"/>
      <w:r w:rsidRPr="0094752A">
        <w:rPr>
          <w:rStyle w:val="markedcontent"/>
          <w:rFonts w:ascii="Times New Roman" w:hAnsi="Times New Roman" w:cs="Times New Roman"/>
          <w:b/>
          <w:sz w:val="28"/>
          <w:szCs w:val="28"/>
          <w:lang w:val="en-US"/>
        </w:rPr>
        <w:t>securităţii</w:t>
      </w:r>
      <w:proofErr w:type="spellEnd"/>
      <w:r w:rsidRPr="0094752A">
        <w:rPr>
          <w:rStyle w:val="markedcontent"/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4752A">
        <w:rPr>
          <w:rStyle w:val="markedcontent"/>
          <w:rFonts w:ascii="Times New Roman" w:hAnsi="Times New Roman" w:cs="Times New Roman"/>
          <w:b/>
          <w:sz w:val="28"/>
          <w:szCs w:val="28"/>
          <w:lang w:val="en-US"/>
        </w:rPr>
        <w:t>internaţionale</w:t>
      </w:r>
      <w:proofErr w:type="spellEnd"/>
      <w:r w:rsidRPr="0094752A">
        <w:rPr>
          <w:rStyle w:val="markedcontent"/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94752A" w:rsidRPr="00110139" w:rsidRDefault="001775F4" w:rsidP="0011013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Strategia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securitate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nu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constituie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un concept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nou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acesta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apărând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odată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fiinţarea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statelor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10139">
        <w:rPr>
          <w:rFonts w:ascii="Times New Roman" w:hAnsi="Times New Roman" w:cs="Times New Roman"/>
          <w:sz w:val="28"/>
          <w:szCs w:val="28"/>
          <w:lang w:val="en-US"/>
        </w:rPr>
        <w:t>trategia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securitate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vizează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„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următoarele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domenii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starea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legalitate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siguranţa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cetăţeanului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securitatea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publică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prevenirea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contracararea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terorismului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altor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ameniţări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asimetrice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capacitatea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apărare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protecţia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împotriva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dezastrelor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110139">
        <w:rPr>
          <w:rFonts w:ascii="Times New Roman" w:hAnsi="Times New Roman" w:cs="Times New Roman"/>
          <w:sz w:val="28"/>
          <w:szCs w:val="28"/>
          <w:lang w:val="en-US"/>
        </w:rPr>
        <w:t>naturale;degradării</w:t>
      </w:r>
      <w:proofErr w:type="spellEnd"/>
      <w:proofErr w:type="gram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condiţiilor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viaţă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accidentelor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industraile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110139" w:rsidRPr="00110139">
        <w:rPr>
          <w:sz w:val="28"/>
          <w:szCs w:val="28"/>
          <w:lang w:val="en-US"/>
        </w:rPr>
        <w:t xml:space="preserve"> </w:t>
      </w:r>
      <w:proofErr w:type="spellStart"/>
      <w:r w:rsidR="00110139" w:rsidRPr="00110139">
        <w:rPr>
          <w:rFonts w:ascii="Times New Roman" w:hAnsi="Times New Roman" w:cs="Times New Roman"/>
          <w:sz w:val="28"/>
          <w:szCs w:val="28"/>
          <w:lang w:val="en-US"/>
        </w:rPr>
        <w:t>Strategiile</w:t>
      </w:r>
      <w:proofErr w:type="spellEnd"/>
      <w:r w:rsidR="00110139"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10139" w:rsidRPr="00110139">
        <w:rPr>
          <w:rFonts w:ascii="Times New Roman" w:hAnsi="Times New Roman" w:cs="Times New Roman"/>
          <w:sz w:val="28"/>
          <w:szCs w:val="28"/>
          <w:lang w:val="en-US"/>
        </w:rPr>
        <w:t>reflectă</w:t>
      </w:r>
      <w:proofErr w:type="spellEnd"/>
      <w:r w:rsidR="00110139"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10139" w:rsidRPr="00110139">
        <w:rPr>
          <w:rFonts w:ascii="Times New Roman" w:hAnsi="Times New Roman" w:cs="Times New Roman"/>
          <w:sz w:val="28"/>
          <w:szCs w:val="28"/>
          <w:lang w:val="en-US"/>
        </w:rPr>
        <w:t>într</w:t>
      </w:r>
      <w:proofErr w:type="spellEnd"/>
      <w:r w:rsidR="00110139"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-un </w:t>
      </w:r>
      <w:proofErr w:type="spellStart"/>
      <w:r w:rsidR="00110139" w:rsidRPr="00110139">
        <w:rPr>
          <w:rFonts w:ascii="Times New Roman" w:hAnsi="Times New Roman" w:cs="Times New Roman"/>
          <w:sz w:val="28"/>
          <w:szCs w:val="28"/>
          <w:lang w:val="en-US"/>
        </w:rPr>
        <w:t>anumit</w:t>
      </w:r>
      <w:proofErr w:type="spellEnd"/>
      <w:r w:rsidR="00110139"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10139" w:rsidRPr="00110139">
        <w:rPr>
          <w:rFonts w:ascii="Times New Roman" w:hAnsi="Times New Roman" w:cs="Times New Roman"/>
          <w:sz w:val="28"/>
          <w:szCs w:val="28"/>
          <w:lang w:val="en-US"/>
        </w:rPr>
        <w:t>fel</w:t>
      </w:r>
      <w:proofErr w:type="spellEnd"/>
      <w:r w:rsidR="00110139"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10139" w:rsidRPr="00110139">
        <w:rPr>
          <w:rFonts w:ascii="Times New Roman" w:hAnsi="Times New Roman" w:cs="Times New Roman"/>
          <w:sz w:val="28"/>
          <w:szCs w:val="28"/>
          <w:lang w:val="en-US"/>
        </w:rPr>
        <w:t>diferitele</w:t>
      </w:r>
      <w:proofErr w:type="spellEnd"/>
      <w:r w:rsidR="00110139"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10139" w:rsidRPr="00110139">
        <w:rPr>
          <w:rFonts w:ascii="Times New Roman" w:hAnsi="Times New Roman" w:cs="Times New Roman"/>
          <w:sz w:val="28"/>
          <w:szCs w:val="28"/>
          <w:lang w:val="en-US"/>
        </w:rPr>
        <w:t>previziuni</w:t>
      </w:r>
      <w:proofErr w:type="spellEnd"/>
      <w:r w:rsidR="00110139"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ale </w:t>
      </w:r>
      <w:proofErr w:type="spellStart"/>
      <w:r w:rsidR="00110139" w:rsidRPr="00110139">
        <w:rPr>
          <w:rFonts w:ascii="Times New Roman" w:hAnsi="Times New Roman" w:cs="Times New Roman"/>
          <w:sz w:val="28"/>
          <w:szCs w:val="28"/>
          <w:lang w:val="en-US"/>
        </w:rPr>
        <w:t>viitorului</w:t>
      </w:r>
      <w:proofErr w:type="spellEnd"/>
      <w:r w:rsidR="00110139"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, la care au </w:t>
      </w:r>
      <w:proofErr w:type="spellStart"/>
      <w:r w:rsidR="00110139" w:rsidRPr="00110139">
        <w:rPr>
          <w:rFonts w:ascii="Times New Roman" w:hAnsi="Times New Roman" w:cs="Times New Roman"/>
          <w:sz w:val="28"/>
          <w:szCs w:val="28"/>
          <w:lang w:val="en-US"/>
        </w:rPr>
        <w:t>aderat</w:t>
      </w:r>
      <w:proofErr w:type="spellEnd"/>
      <w:r w:rsidR="00110139"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10139" w:rsidRPr="00110139">
        <w:rPr>
          <w:rFonts w:ascii="Times New Roman" w:hAnsi="Times New Roman" w:cs="Times New Roman"/>
          <w:sz w:val="28"/>
          <w:szCs w:val="28"/>
          <w:lang w:val="en-US"/>
        </w:rPr>
        <w:t>autorii</w:t>
      </w:r>
      <w:proofErr w:type="spellEnd"/>
      <w:r w:rsidR="00110139"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110139" w:rsidRPr="00110139">
        <w:rPr>
          <w:rFonts w:ascii="Times New Roman" w:hAnsi="Times New Roman" w:cs="Times New Roman"/>
          <w:sz w:val="28"/>
          <w:szCs w:val="28"/>
          <w:lang w:val="en-US"/>
        </w:rPr>
        <w:t>prin</w:t>
      </w:r>
      <w:proofErr w:type="spellEnd"/>
      <w:r w:rsidR="00110139"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10139" w:rsidRPr="00110139">
        <w:rPr>
          <w:rFonts w:ascii="Times New Roman" w:hAnsi="Times New Roman" w:cs="Times New Roman"/>
          <w:sz w:val="28"/>
          <w:szCs w:val="28"/>
          <w:lang w:val="en-US"/>
        </w:rPr>
        <w:t>urmare</w:t>
      </w:r>
      <w:proofErr w:type="spellEnd"/>
      <w:r w:rsidR="00110139"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110139" w:rsidRPr="00110139">
        <w:rPr>
          <w:rFonts w:ascii="Times New Roman" w:hAnsi="Times New Roman" w:cs="Times New Roman"/>
          <w:sz w:val="28"/>
          <w:szCs w:val="28"/>
          <w:lang w:val="en-US"/>
        </w:rPr>
        <w:t>studiul</w:t>
      </w:r>
      <w:proofErr w:type="spellEnd"/>
      <w:r w:rsidR="00110139"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10139" w:rsidRPr="00110139">
        <w:rPr>
          <w:rFonts w:ascii="Times New Roman" w:hAnsi="Times New Roman" w:cs="Times New Roman"/>
          <w:sz w:val="28"/>
          <w:szCs w:val="28"/>
          <w:lang w:val="en-US"/>
        </w:rPr>
        <w:t>lor</w:t>
      </w:r>
      <w:proofErr w:type="spellEnd"/>
      <w:r w:rsidR="00110139"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10139" w:rsidRPr="00110139">
        <w:rPr>
          <w:rFonts w:ascii="Times New Roman" w:hAnsi="Times New Roman" w:cs="Times New Roman"/>
          <w:sz w:val="28"/>
          <w:szCs w:val="28"/>
          <w:lang w:val="en-US"/>
        </w:rPr>
        <w:t>este</w:t>
      </w:r>
      <w:proofErr w:type="spellEnd"/>
      <w:r w:rsidR="00110139"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important </w:t>
      </w:r>
      <w:proofErr w:type="spellStart"/>
      <w:r w:rsidR="00110139" w:rsidRPr="00110139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="00110139"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10139" w:rsidRPr="00110139">
        <w:rPr>
          <w:rFonts w:ascii="Times New Roman" w:hAnsi="Times New Roman" w:cs="Times New Roman"/>
          <w:sz w:val="28"/>
          <w:szCs w:val="28"/>
          <w:lang w:val="en-US"/>
        </w:rPr>
        <w:t>analiza</w:t>
      </w:r>
      <w:proofErr w:type="spellEnd"/>
      <w:r w:rsidR="00110139"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10139" w:rsidRPr="00110139">
        <w:rPr>
          <w:rFonts w:ascii="Times New Roman" w:hAnsi="Times New Roman" w:cs="Times New Roman"/>
          <w:sz w:val="28"/>
          <w:szCs w:val="28"/>
          <w:lang w:val="en-US"/>
        </w:rPr>
        <w:t>dezvoltării</w:t>
      </w:r>
      <w:proofErr w:type="spellEnd"/>
      <w:r w:rsidR="00110139"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10139" w:rsidRPr="00110139">
        <w:rPr>
          <w:rFonts w:ascii="Times New Roman" w:hAnsi="Times New Roman" w:cs="Times New Roman"/>
          <w:sz w:val="28"/>
          <w:szCs w:val="28"/>
          <w:lang w:val="en-US"/>
        </w:rPr>
        <w:t>politicii</w:t>
      </w:r>
      <w:proofErr w:type="spellEnd"/>
      <w:r w:rsidR="00110139"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10139" w:rsidRPr="00110139">
        <w:rPr>
          <w:rFonts w:ascii="Times New Roman" w:hAnsi="Times New Roman" w:cs="Times New Roman"/>
          <w:sz w:val="28"/>
          <w:szCs w:val="28"/>
          <w:lang w:val="en-US"/>
        </w:rPr>
        <w:t>mondiale</w:t>
      </w:r>
      <w:proofErr w:type="spellEnd"/>
      <w:r w:rsidR="00110139"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10139" w:rsidRPr="00110139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110139"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10139" w:rsidRPr="00110139">
        <w:rPr>
          <w:rFonts w:ascii="Times New Roman" w:hAnsi="Times New Roman" w:cs="Times New Roman"/>
          <w:sz w:val="28"/>
          <w:szCs w:val="28"/>
          <w:lang w:val="en-US"/>
        </w:rPr>
        <w:t>ansamblu</w:t>
      </w:r>
      <w:proofErr w:type="spellEnd"/>
      <w:r w:rsidR="00110139" w:rsidRPr="0011013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10139" w:rsidRPr="00110139" w:rsidRDefault="00110139" w:rsidP="00110139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Strategia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securitate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internațională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se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formează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pe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baza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priorităților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naționale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strategiilor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securitate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ale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membrilor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comunității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mondiale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Majoritatea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cercetătorilor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definesc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strategia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securității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internaționale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ca „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principalele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direcții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dezvoltare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principiilor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normelor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asigurare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securităț</w:t>
      </w:r>
      <w:r w:rsidRPr="00110139"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internaționale</w:t>
      </w:r>
      <w:proofErr w:type="spellEnd"/>
      <w:proofErr w:type="gramStart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110139" w:rsidRPr="00110139" w:rsidRDefault="00110139" w:rsidP="00110139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Strategiile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asigurarea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securității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internaționale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pot fi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împărțite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două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grupe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tradiționale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noi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moderne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Principala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diferență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între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strategiile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moderne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cele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tradiționale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constă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prezența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unui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principiu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obligatoriu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al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refuzului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de a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folosi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forța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armată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ca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principală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modalitate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de a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atinge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propriile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obiective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10139" w:rsidRPr="00110139" w:rsidRDefault="00110139" w:rsidP="00110139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Următoarele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strategii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internaționale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securitate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sunt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utilizate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pe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scară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largă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literatura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modernă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științe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politice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110139" w:rsidRPr="00110139" w:rsidRDefault="00110139" w:rsidP="0011013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10139" w:rsidRPr="00110139" w:rsidRDefault="00110139" w:rsidP="0011013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strategia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securitate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prin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implementarea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„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securității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umane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>”;</w:t>
      </w:r>
    </w:p>
    <w:p w:rsidR="00110139" w:rsidRPr="00110139" w:rsidRDefault="00110139" w:rsidP="0011013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10139" w:rsidRDefault="00110139" w:rsidP="0011013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strategii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securitate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folosind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puterea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soft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inteligentă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10139" w:rsidRPr="00110139" w:rsidRDefault="00110139" w:rsidP="00110139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Strategiile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securitate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existente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acordă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mai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multă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atenție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aspectelor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regionale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ale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cooperării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decât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integrării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regimurile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internaționale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universale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sistemul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securitate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Această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dinamică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este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reflectată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raportul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raportare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al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celui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de-al VI-lea Summit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Internațional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Strategia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Securitatea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Internațională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din 2013.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Documentul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reflectând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principalele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pericole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amenințări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adresa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ordinii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mondiale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precum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probleme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cooperare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domeniul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securității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, nu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menționează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Consiliul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de Securitate al ONU.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Există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însă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numeroase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recomandări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consolidarea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cooperării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strategice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dintre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Rusia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-NATO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NATO-UE,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ceea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ce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reflectă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inițiativa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tendința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consolidare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rolului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sistemelor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regionale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110139">
        <w:rPr>
          <w:rFonts w:ascii="Times New Roman" w:hAnsi="Times New Roman" w:cs="Times New Roman"/>
          <w:sz w:val="28"/>
          <w:szCs w:val="28"/>
          <w:lang w:val="en-US"/>
        </w:rPr>
        <w:t>securitate</w:t>
      </w:r>
      <w:proofErr w:type="spellEnd"/>
      <w:r w:rsidRPr="0011013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10139" w:rsidRPr="001775F4" w:rsidRDefault="00110139" w:rsidP="00110139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4752A" w:rsidRDefault="0094752A" w:rsidP="00110139">
      <w:pPr>
        <w:rPr>
          <w:rStyle w:val="markedcontent"/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94752A">
        <w:rPr>
          <w:rStyle w:val="markedcontent"/>
          <w:rFonts w:ascii="Times New Roman" w:hAnsi="Times New Roman" w:cs="Times New Roman"/>
          <w:b/>
          <w:sz w:val="28"/>
          <w:szCs w:val="28"/>
          <w:lang w:val="en-US"/>
        </w:rPr>
        <w:lastRenderedPageBreak/>
        <w:t>Subiect</w:t>
      </w:r>
      <w:proofErr w:type="spellEnd"/>
      <w:r w:rsidRPr="0094752A">
        <w:rPr>
          <w:rStyle w:val="markedcontent"/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4752A">
        <w:rPr>
          <w:rStyle w:val="markedcontent"/>
          <w:rFonts w:ascii="Times New Roman" w:hAnsi="Times New Roman" w:cs="Times New Roman"/>
          <w:b/>
          <w:sz w:val="28"/>
          <w:szCs w:val="28"/>
          <w:lang w:val="en-US"/>
        </w:rPr>
        <w:t>nr</w:t>
      </w:r>
      <w:proofErr w:type="spellEnd"/>
      <w:r w:rsidRPr="0094752A">
        <w:rPr>
          <w:rStyle w:val="markedcontent"/>
          <w:rFonts w:ascii="Times New Roman" w:hAnsi="Times New Roman" w:cs="Times New Roman"/>
          <w:b/>
          <w:sz w:val="28"/>
          <w:szCs w:val="28"/>
          <w:lang w:val="en-US"/>
        </w:rPr>
        <w:t xml:space="preserve">. 2: </w:t>
      </w:r>
      <w:proofErr w:type="spellStart"/>
      <w:r w:rsidRPr="0094752A">
        <w:rPr>
          <w:rStyle w:val="markedcontent"/>
          <w:rFonts w:ascii="Times New Roman" w:hAnsi="Times New Roman" w:cs="Times New Roman"/>
          <w:b/>
          <w:sz w:val="28"/>
          <w:szCs w:val="28"/>
          <w:lang w:val="en-US"/>
        </w:rPr>
        <w:t>Responsabilitățile</w:t>
      </w:r>
      <w:proofErr w:type="spellEnd"/>
      <w:r w:rsidRPr="0094752A">
        <w:rPr>
          <w:rStyle w:val="markedcontent"/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4752A">
        <w:rPr>
          <w:rStyle w:val="markedcontent"/>
          <w:rFonts w:ascii="Times New Roman" w:hAnsi="Times New Roman" w:cs="Times New Roman"/>
          <w:b/>
          <w:sz w:val="28"/>
          <w:szCs w:val="28"/>
          <w:lang w:val="en-US"/>
        </w:rPr>
        <w:t>pe</w:t>
      </w:r>
      <w:proofErr w:type="spellEnd"/>
      <w:r w:rsidRPr="0094752A">
        <w:rPr>
          <w:rStyle w:val="markedcontent"/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4752A">
        <w:rPr>
          <w:rStyle w:val="markedcontent"/>
          <w:rFonts w:ascii="Times New Roman" w:hAnsi="Times New Roman" w:cs="Times New Roman"/>
          <w:b/>
          <w:sz w:val="28"/>
          <w:szCs w:val="28"/>
          <w:lang w:val="en-US"/>
        </w:rPr>
        <w:t>conlucrare</w:t>
      </w:r>
      <w:proofErr w:type="spellEnd"/>
      <w:r w:rsidRPr="0094752A">
        <w:rPr>
          <w:rStyle w:val="markedcontent"/>
          <w:rFonts w:ascii="Times New Roman" w:hAnsi="Times New Roman" w:cs="Times New Roman"/>
          <w:b/>
          <w:sz w:val="28"/>
          <w:szCs w:val="28"/>
          <w:lang w:val="en-US"/>
        </w:rPr>
        <w:t xml:space="preserve"> a </w:t>
      </w:r>
      <w:proofErr w:type="spellStart"/>
      <w:r w:rsidRPr="0094752A">
        <w:rPr>
          <w:rStyle w:val="markedcontent"/>
          <w:rFonts w:ascii="Times New Roman" w:hAnsi="Times New Roman" w:cs="Times New Roman"/>
          <w:b/>
          <w:sz w:val="28"/>
          <w:szCs w:val="28"/>
          <w:lang w:val="en-US"/>
        </w:rPr>
        <w:t>serviciilor</w:t>
      </w:r>
      <w:proofErr w:type="spellEnd"/>
      <w:r w:rsidRPr="0094752A">
        <w:rPr>
          <w:rStyle w:val="markedcontent"/>
          <w:rFonts w:ascii="Times New Roman" w:hAnsi="Times New Roman" w:cs="Times New Roman"/>
          <w:b/>
          <w:sz w:val="28"/>
          <w:szCs w:val="28"/>
          <w:lang w:val="en-US"/>
        </w:rPr>
        <w:t xml:space="preserve"> de </w:t>
      </w:r>
      <w:proofErr w:type="spellStart"/>
      <w:r w:rsidRPr="0094752A">
        <w:rPr>
          <w:rStyle w:val="markedcontent"/>
          <w:rFonts w:ascii="Times New Roman" w:hAnsi="Times New Roman" w:cs="Times New Roman"/>
          <w:b/>
          <w:sz w:val="28"/>
          <w:szCs w:val="28"/>
          <w:lang w:val="en-US"/>
        </w:rPr>
        <w:t>informații</w:t>
      </w:r>
      <w:proofErr w:type="spellEnd"/>
      <w:r w:rsidRPr="0094752A">
        <w:rPr>
          <w:rStyle w:val="markedcontent"/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4752A">
        <w:rPr>
          <w:rStyle w:val="markedcontent"/>
          <w:rFonts w:ascii="Times New Roman" w:hAnsi="Times New Roman" w:cs="Times New Roman"/>
          <w:b/>
          <w:sz w:val="28"/>
          <w:szCs w:val="28"/>
          <w:lang w:val="en-US"/>
        </w:rPr>
        <w:t>în</w:t>
      </w:r>
      <w:proofErr w:type="spellEnd"/>
      <w:r w:rsidRPr="0094752A">
        <w:rPr>
          <w:rStyle w:val="markedcontent"/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4752A">
        <w:rPr>
          <w:rStyle w:val="markedcontent"/>
          <w:rFonts w:ascii="Times New Roman" w:hAnsi="Times New Roman" w:cs="Times New Roman"/>
          <w:b/>
          <w:sz w:val="28"/>
          <w:szCs w:val="28"/>
          <w:lang w:val="en-US"/>
        </w:rPr>
        <w:t>dezvoltarea</w:t>
      </w:r>
      <w:proofErr w:type="spellEnd"/>
      <w:r w:rsidRPr="0094752A">
        <w:rPr>
          <w:rStyle w:val="markedcontent"/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4752A">
        <w:rPr>
          <w:rStyle w:val="markedcontent"/>
          <w:rFonts w:ascii="Times New Roman" w:hAnsi="Times New Roman" w:cs="Times New Roman"/>
          <w:b/>
          <w:sz w:val="28"/>
          <w:szCs w:val="28"/>
          <w:lang w:val="en-US"/>
        </w:rPr>
        <w:t>unei</w:t>
      </w:r>
      <w:proofErr w:type="spellEnd"/>
      <w:r w:rsidRPr="0094752A">
        <w:rPr>
          <w:rStyle w:val="markedcontent"/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4752A">
        <w:rPr>
          <w:rStyle w:val="markedcontent"/>
          <w:rFonts w:ascii="Times New Roman" w:hAnsi="Times New Roman" w:cs="Times New Roman"/>
          <w:b/>
          <w:sz w:val="28"/>
          <w:szCs w:val="28"/>
          <w:lang w:val="en-US"/>
        </w:rPr>
        <w:t>colaborări</w:t>
      </w:r>
      <w:proofErr w:type="spellEnd"/>
      <w:r w:rsidRPr="0094752A">
        <w:rPr>
          <w:rStyle w:val="markedcontent"/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4752A">
        <w:rPr>
          <w:rStyle w:val="markedcontent"/>
          <w:rFonts w:ascii="Times New Roman" w:hAnsi="Times New Roman" w:cs="Times New Roman"/>
          <w:b/>
          <w:sz w:val="28"/>
          <w:szCs w:val="28"/>
          <w:lang w:val="en-US"/>
        </w:rPr>
        <w:t>eficiente</w:t>
      </w:r>
      <w:proofErr w:type="spellEnd"/>
      <w:r w:rsidRPr="0094752A">
        <w:rPr>
          <w:rStyle w:val="markedcontent"/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4752A">
        <w:rPr>
          <w:rStyle w:val="markedcontent"/>
          <w:rFonts w:ascii="Times New Roman" w:hAnsi="Times New Roman" w:cs="Times New Roman"/>
          <w:b/>
          <w:sz w:val="28"/>
          <w:szCs w:val="28"/>
          <w:lang w:val="en-US"/>
        </w:rPr>
        <w:t>privind</w:t>
      </w:r>
      <w:proofErr w:type="spellEnd"/>
      <w:r w:rsidRPr="0094752A">
        <w:rPr>
          <w:rStyle w:val="markedcontent"/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4752A">
        <w:rPr>
          <w:rStyle w:val="markedcontent"/>
          <w:rFonts w:ascii="Times New Roman" w:hAnsi="Times New Roman" w:cs="Times New Roman"/>
          <w:b/>
          <w:sz w:val="28"/>
          <w:szCs w:val="28"/>
          <w:lang w:val="en-US"/>
        </w:rPr>
        <w:t>creșterea</w:t>
      </w:r>
      <w:proofErr w:type="spellEnd"/>
      <w:r w:rsidRPr="0094752A">
        <w:rPr>
          <w:rStyle w:val="markedcontent"/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4752A">
        <w:rPr>
          <w:rStyle w:val="markedcontent"/>
          <w:rFonts w:ascii="Times New Roman" w:hAnsi="Times New Roman" w:cs="Times New Roman"/>
          <w:b/>
          <w:sz w:val="28"/>
          <w:szCs w:val="28"/>
          <w:lang w:val="en-US"/>
        </w:rPr>
        <w:t>transparenței</w:t>
      </w:r>
      <w:proofErr w:type="spellEnd"/>
      <w:r w:rsidRPr="0094752A">
        <w:rPr>
          <w:rStyle w:val="markedcontent"/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4752A">
        <w:rPr>
          <w:rStyle w:val="markedcontent"/>
          <w:rFonts w:ascii="Times New Roman" w:hAnsi="Times New Roman" w:cs="Times New Roman"/>
          <w:b/>
          <w:sz w:val="28"/>
          <w:szCs w:val="28"/>
          <w:lang w:val="en-US"/>
        </w:rPr>
        <w:t>instituționale</w:t>
      </w:r>
      <w:proofErr w:type="spellEnd"/>
      <w:r w:rsidRPr="0094752A">
        <w:rPr>
          <w:rStyle w:val="markedcontent"/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</w:p>
    <w:p w:rsidR="0094752A" w:rsidRPr="00AE28A6" w:rsidRDefault="0094752A" w:rsidP="0011013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scopul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 principal de a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colecta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analiza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disemina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 date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relevante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securitatea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națională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serviciile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informații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beneficiază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 de un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statut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 special, care le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permite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accesul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informații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confidențiale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prin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 diverse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mijloace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supraveghere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interceptare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. Un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raport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 al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Adunării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Generale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Națiunilor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 Unite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prezintă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 o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serie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bune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practici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identificate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 diverse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țări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pe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 glob,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menite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să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asigure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 un grad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înalt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performanță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serviciilor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informații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complementar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, de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răspundere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bună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conduită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raport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cetățenii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AE28A6">
        <w:rPr>
          <w:rStyle w:val="a5"/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Competențele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puterile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serviciilor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trebuie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 definite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legislația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naț</w:t>
      </w:r>
      <w:r w:rsidRPr="00AE28A6">
        <w:rPr>
          <w:rFonts w:ascii="Times New Roman" w:hAnsi="Times New Roman" w:cs="Times New Roman"/>
          <w:sz w:val="28"/>
          <w:szCs w:val="28"/>
          <w:lang w:val="en-US"/>
        </w:rPr>
        <w:t>ională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 mod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clar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 exhaustive,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E28A6">
        <w:rPr>
          <w:rFonts w:ascii="Times New Roman" w:hAnsi="Times New Roman" w:cs="Times New Roman"/>
          <w:sz w:val="28"/>
          <w:szCs w:val="28"/>
          <w:lang w:val="en-US"/>
        </w:rPr>
        <w:t>ceasta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este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 o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garanție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fundamentală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statului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drept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aduce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 un element de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transparență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activitățile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serviciilor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fără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însă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periclita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caracterul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 secret al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serviciilor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AE28A6" w:rsidRPr="00AE28A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atrage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adesea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atenția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asupra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pericolului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 ca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serviciile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membri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ai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executivului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să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abuzeze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aceste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puteri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speciale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”,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prin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urmare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 “pot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intimida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oponenții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guvernării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, pot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manipula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scopul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 de a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influența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deciziile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guvernamentale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opinia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publică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”. Devine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astfel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esențial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 ca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abuzul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putere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să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 fie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interzis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 implicit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prin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prevederi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 legislative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clare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norme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organizare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funcționare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 care permit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serviciilor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să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își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folosească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puterile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doar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scopuri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foarte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28A6">
        <w:rPr>
          <w:rFonts w:ascii="Times New Roman" w:hAnsi="Times New Roman" w:cs="Times New Roman"/>
          <w:sz w:val="28"/>
          <w:szCs w:val="28"/>
          <w:lang w:val="en-US"/>
        </w:rPr>
        <w:t>specifice</w:t>
      </w:r>
      <w:proofErr w:type="spellEnd"/>
      <w:r w:rsidRPr="00AE28A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4752A" w:rsidRPr="0094752A" w:rsidRDefault="0094752A" w:rsidP="00110139">
      <w:pPr>
        <w:ind w:left="360"/>
        <w:jc w:val="both"/>
        <w:rPr>
          <w:rStyle w:val="markedcontent"/>
          <w:rFonts w:ascii="Times New Roman" w:hAnsi="Times New Roman" w:cs="Times New Roman"/>
          <w:b/>
          <w:sz w:val="28"/>
          <w:szCs w:val="28"/>
          <w:lang w:val="en-US"/>
        </w:rPr>
      </w:pPr>
    </w:p>
    <w:p w:rsidR="0094752A" w:rsidRDefault="0094752A" w:rsidP="00110139">
      <w:pPr>
        <w:rPr>
          <w:rStyle w:val="markedcontent"/>
          <w:rFonts w:ascii="Times New Roman" w:hAnsi="Times New Roman" w:cs="Times New Roman"/>
          <w:b/>
          <w:sz w:val="28"/>
          <w:szCs w:val="28"/>
        </w:rPr>
      </w:pPr>
      <w:proofErr w:type="spellStart"/>
      <w:r w:rsidRPr="0094752A">
        <w:rPr>
          <w:rStyle w:val="markedcontent"/>
          <w:rFonts w:ascii="Times New Roman" w:hAnsi="Times New Roman" w:cs="Times New Roman"/>
          <w:b/>
          <w:sz w:val="28"/>
          <w:szCs w:val="28"/>
          <w:lang w:val="en-US"/>
        </w:rPr>
        <w:t>Subiect</w:t>
      </w:r>
      <w:proofErr w:type="spellEnd"/>
      <w:r w:rsidRPr="0094752A">
        <w:rPr>
          <w:rStyle w:val="markedcontent"/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4752A">
        <w:rPr>
          <w:rStyle w:val="markedcontent"/>
          <w:rFonts w:ascii="Times New Roman" w:hAnsi="Times New Roman" w:cs="Times New Roman"/>
          <w:b/>
          <w:sz w:val="28"/>
          <w:szCs w:val="28"/>
          <w:lang w:val="en-US"/>
        </w:rPr>
        <w:t>nr</w:t>
      </w:r>
      <w:proofErr w:type="spellEnd"/>
      <w:r w:rsidRPr="0094752A">
        <w:rPr>
          <w:rStyle w:val="markedcontent"/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proofErr w:type="gramStart"/>
      <w:r w:rsidRPr="0094752A">
        <w:rPr>
          <w:rStyle w:val="markedcontent"/>
          <w:rFonts w:ascii="Times New Roman" w:hAnsi="Times New Roman" w:cs="Times New Roman"/>
          <w:b/>
          <w:sz w:val="28"/>
          <w:szCs w:val="28"/>
          <w:lang w:val="en-US"/>
        </w:rPr>
        <w:t>3 :</w:t>
      </w:r>
      <w:proofErr w:type="gramEnd"/>
      <w:r w:rsidRPr="0094752A">
        <w:rPr>
          <w:rStyle w:val="markedcontent"/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4752A">
        <w:rPr>
          <w:rStyle w:val="markedcontent"/>
          <w:rFonts w:ascii="Times New Roman" w:hAnsi="Times New Roman" w:cs="Times New Roman"/>
          <w:b/>
          <w:sz w:val="28"/>
          <w:szCs w:val="28"/>
        </w:rPr>
        <w:t>Operaţiunile</w:t>
      </w:r>
      <w:proofErr w:type="spellEnd"/>
      <w:r w:rsidRPr="0094752A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4752A">
        <w:rPr>
          <w:rStyle w:val="markedcontent"/>
          <w:rFonts w:ascii="Times New Roman" w:hAnsi="Times New Roman" w:cs="Times New Roman"/>
          <w:b/>
          <w:sz w:val="28"/>
          <w:szCs w:val="28"/>
        </w:rPr>
        <w:t>antiteroriste</w:t>
      </w:r>
      <w:proofErr w:type="spellEnd"/>
      <w:r w:rsidRPr="0094752A">
        <w:rPr>
          <w:rStyle w:val="markedcontent"/>
          <w:rFonts w:ascii="Times New Roman" w:hAnsi="Times New Roman" w:cs="Times New Roman"/>
          <w:b/>
          <w:sz w:val="28"/>
          <w:szCs w:val="28"/>
        </w:rPr>
        <w:t>.</w:t>
      </w:r>
    </w:p>
    <w:p w:rsidR="000665BF" w:rsidRPr="000665BF" w:rsidRDefault="000665BF" w:rsidP="00110139">
      <w:pPr>
        <w:rPr>
          <w:rStyle w:val="markedcontent"/>
          <w:rFonts w:ascii="Times New Roman" w:hAnsi="Times New Roman" w:cs="Times New Roman"/>
          <w:sz w:val="28"/>
          <w:szCs w:val="28"/>
          <w:lang w:val="en-US"/>
        </w:rPr>
      </w:pPr>
      <w:r w:rsidRPr="000665BF">
        <w:rPr>
          <w:rStyle w:val="markedcontent"/>
          <w:rFonts w:ascii="Times New Roman" w:hAnsi="Times New Roman" w:cs="Times New Roman"/>
          <w:sz w:val="28"/>
          <w:szCs w:val="28"/>
          <w:lang w:val="ro-RO"/>
        </w:rPr>
        <w:t>O</w:t>
      </w:r>
      <w:r w:rsidRPr="000665BF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65BF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operațiune</w:t>
      </w:r>
      <w:proofErr w:type="spellEnd"/>
      <w:r w:rsidRPr="000665BF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0665BF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combatere</w:t>
      </w:r>
      <w:proofErr w:type="spellEnd"/>
      <w:r w:rsidRPr="000665BF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0665BF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terorismului</w:t>
      </w:r>
      <w:proofErr w:type="spellEnd"/>
      <w:r w:rsidRPr="000665BF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65BF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reprezintă</w:t>
      </w:r>
      <w:proofErr w:type="spellEnd"/>
      <w:r w:rsidRPr="000665BF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65BF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măsuri</w:t>
      </w:r>
      <w:proofErr w:type="spellEnd"/>
      <w:r w:rsidRPr="000665BF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65BF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speciale</w:t>
      </w:r>
      <w:proofErr w:type="spellEnd"/>
      <w:r w:rsidRPr="000665BF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care </w:t>
      </w:r>
      <w:proofErr w:type="spellStart"/>
      <w:r w:rsidRPr="000665BF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vizează</w:t>
      </w:r>
      <w:proofErr w:type="spellEnd"/>
      <w:r w:rsidRPr="000665BF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65BF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oprirea</w:t>
      </w:r>
      <w:proofErr w:type="spellEnd"/>
      <w:r w:rsidRPr="000665BF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65BF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unei</w:t>
      </w:r>
      <w:proofErr w:type="spellEnd"/>
      <w:r w:rsidRPr="000665BF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65BF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acțiuni</w:t>
      </w:r>
      <w:proofErr w:type="spellEnd"/>
      <w:r w:rsidRPr="000665BF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65BF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teroriste</w:t>
      </w:r>
      <w:proofErr w:type="spellEnd"/>
      <w:r w:rsidRPr="000665BF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665BF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asigurarea</w:t>
      </w:r>
      <w:proofErr w:type="spellEnd"/>
      <w:r w:rsidRPr="000665BF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65BF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securității</w:t>
      </w:r>
      <w:proofErr w:type="spellEnd"/>
      <w:r w:rsidRPr="000665BF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65BF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persoanelor</w:t>
      </w:r>
      <w:proofErr w:type="spellEnd"/>
      <w:r w:rsidRPr="000665BF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665BF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neutralizarea</w:t>
      </w:r>
      <w:proofErr w:type="spellEnd"/>
      <w:r w:rsidRPr="000665BF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65BF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terorismului</w:t>
      </w:r>
      <w:proofErr w:type="spellEnd"/>
      <w:r w:rsidRPr="000665BF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65BF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0665BF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, de </w:t>
      </w:r>
      <w:proofErr w:type="spellStart"/>
      <w:r w:rsidRPr="000665BF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asemenea</w:t>
      </w:r>
      <w:proofErr w:type="spellEnd"/>
      <w:r w:rsidRPr="000665BF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665BF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reducerea</w:t>
      </w:r>
      <w:proofErr w:type="spellEnd"/>
      <w:r w:rsidRPr="000665BF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la minimum a </w:t>
      </w:r>
      <w:proofErr w:type="spellStart"/>
      <w:r w:rsidRPr="000665BF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consecințelor</w:t>
      </w:r>
      <w:proofErr w:type="spellEnd"/>
      <w:r w:rsidRPr="000665BF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65BF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acțiunii</w:t>
      </w:r>
      <w:proofErr w:type="spellEnd"/>
      <w:r w:rsidRPr="000665BF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65BF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teroriste</w:t>
      </w:r>
      <w:proofErr w:type="spellEnd"/>
      <w:r w:rsidRPr="000665BF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.</w:t>
      </w:r>
      <w:r w:rsidR="003018E5" w:rsidRPr="003018E5">
        <w:rPr>
          <w:lang w:val="en-US"/>
        </w:rPr>
        <w:t xml:space="preserve">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Dacă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terorismul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face parte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dintr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-o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insurgență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mai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largă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combaterea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terorismului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poate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folosi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măsuri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de contra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insurgență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Forțele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armate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ale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Statelor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Unite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folosesc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termenul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apărare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internă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străină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programele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care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sprijină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alte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țări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încercările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de a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suprima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insurgența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ilegalitatea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subversia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de a reduce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condițiile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care se pot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dezvolta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aceste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amenințări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adresa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securității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.</w:t>
      </w:r>
      <w:r w:rsidR="003018E5" w:rsidRPr="003018E5">
        <w:rPr>
          <w:lang w:val="en-US"/>
        </w:rPr>
        <w:t xml:space="preserve">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Majoritatea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strategiilor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combatere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terorismului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implică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o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creștere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poliției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standard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informațiilor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interne.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Activitățile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centrale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sunt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tradiționale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interceptarea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comunicațiilor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urmărirea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persoanelor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. Cu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toate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acestea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noua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tehnologie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extins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gama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operațiuni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militare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aplicare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legii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.</w:t>
      </w:r>
      <w:r w:rsidR="003018E5" w:rsidRPr="003018E5">
        <w:rPr>
          <w:lang w:val="en-US"/>
        </w:rPr>
        <w:t xml:space="preserve">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Informațiile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interne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sunt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adesea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direcționate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către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grupuri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specifice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, definite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funcție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origine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religie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ceea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ce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este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o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sursă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controverse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politice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Supravegherea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masă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unei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întregi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populații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ridică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obiecții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din motive de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libertăți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civile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Teroriștii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origine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special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lupii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singuratici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sunt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adesea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mai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greu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detectat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din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cauza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cetățeniei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statutului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lor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legal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capacității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de a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rămâne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sub radar.</w:t>
      </w:r>
      <w:r w:rsidR="003018E5" w:rsidRPr="003018E5">
        <w:rPr>
          <w:lang w:val="en-US"/>
        </w:rPr>
        <w:t xml:space="preserve">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selecta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acțiunea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eficientă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atunci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când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terorismul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pare a fi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mai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mult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un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eveniment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izolat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organizațiile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guvernamentale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adecvate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trebuie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să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înțeleagă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sursa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motivația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lastRenderedPageBreak/>
        <w:t>metodele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pregătire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tactica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grupurilor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teroriste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Inteligența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bună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se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află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centrul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unei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astfel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pregătiri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precum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înțelegerea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politică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socială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oricăror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nemulțumiri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care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ar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putea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fi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rezolvate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mod ideal, se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obține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informații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din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interiorul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grupului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, o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provocare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foarte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dificilă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HUMINT,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deoarece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celulele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teroriste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operaționale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sunt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adesea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mici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, cu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toți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membrii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cunoscuți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între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ei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poate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chiar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înrudiți</w:t>
      </w:r>
      <w:proofErr w:type="spellEnd"/>
      <w:r w:rsidR="003018E5" w:rsidRPr="003018E5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.</w:t>
      </w:r>
      <w:bookmarkStart w:id="0" w:name="_GoBack"/>
      <w:bookmarkEnd w:id="0"/>
    </w:p>
    <w:p w:rsidR="000665BF" w:rsidRPr="000665BF" w:rsidRDefault="000665BF" w:rsidP="00110139">
      <w:pPr>
        <w:rPr>
          <w:rStyle w:val="markedcontent"/>
          <w:rFonts w:ascii="Times New Roman" w:hAnsi="Times New Roman" w:cs="Times New Roman"/>
          <w:sz w:val="28"/>
          <w:szCs w:val="28"/>
          <w:lang w:val="ro-MD"/>
        </w:rPr>
      </w:pPr>
    </w:p>
    <w:p w:rsidR="00A67376" w:rsidRPr="000665BF" w:rsidRDefault="00A67376">
      <w:pPr>
        <w:rPr>
          <w:lang w:val="en-US"/>
        </w:rPr>
      </w:pPr>
    </w:p>
    <w:sectPr w:rsidR="00A67376" w:rsidRPr="00066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8435A1"/>
    <w:multiLevelType w:val="hybridMultilevel"/>
    <w:tmpl w:val="22569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347"/>
    <w:rsid w:val="000665BF"/>
    <w:rsid w:val="00110139"/>
    <w:rsid w:val="001775F4"/>
    <w:rsid w:val="002B3347"/>
    <w:rsid w:val="003018E5"/>
    <w:rsid w:val="0094752A"/>
    <w:rsid w:val="00A67376"/>
    <w:rsid w:val="00AE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062F8"/>
  <w15:chartTrackingRefBased/>
  <w15:docId w15:val="{705FCC8D-B305-4993-83B3-952B942CA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5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markedcontent">
    <w:name w:val="markedcontent"/>
    <w:basedOn w:val="a0"/>
    <w:rsid w:val="0094752A"/>
  </w:style>
  <w:style w:type="paragraph" w:styleId="a4">
    <w:name w:val="header"/>
    <w:basedOn w:val="a"/>
    <w:link w:val="a5"/>
    <w:uiPriority w:val="99"/>
    <w:unhideWhenUsed/>
    <w:rsid w:val="00947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7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Liviu Goodboy23</dc:creator>
  <cp:keywords/>
  <dc:description/>
  <cp:lastModifiedBy>Liviu Goodboy23</cp:lastModifiedBy>
  <cp:revision>2</cp:revision>
  <dcterms:created xsi:type="dcterms:W3CDTF">2021-12-03T12:14:00Z</dcterms:created>
  <dcterms:modified xsi:type="dcterms:W3CDTF">2021-12-03T13:29:00Z</dcterms:modified>
</cp:coreProperties>
</file>