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53AC5" w14:textId="5E1BAB5C" w:rsidR="009B21D3" w:rsidRPr="0024192B" w:rsidRDefault="0024192B" w:rsidP="0024192B">
      <w:pPr>
        <w:spacing w:line="240" w:lineRule="auto"/>
        <w:rPr>
          <w:b/>
          <w:sz w:val="28"/>
          <w:szCs w:val="28"/>
          <w:lang w:val="ro-RO"/>
        </w:rPr>
      </w:pPr>
      <w:r>
        <w:rPr>
          <w:b/>
          <w:sz w:val="28"/>
          <w:szCs w:val="28"/>
          <w:lang w:val="ro-RO"/>
        </w:rPr>
        <w:t xml:space="preserve">                                                       </w:t>
      </w:r>
      <w:r w:rsidRPr="0024192B">
        <w:rPr>
          <w:b/>
          <w:sz w:val="28"/>
          <w:szCs w:val="28"/>
          <w:lang w:val="en-US"/>
        </w:rPr>
        <w:t>Test № 2</w:t>
      </w:r>
      <w:r w:rsidR="00DC7DBE">
        <w:rPr>
          <w:b/>
          <w:sz w:val="28"/>
          <w:szCs w:val="28"/>
          <w:lang w:val="en-US"/>
        </w:rPr>
        <w:br/>
      </w:r>
      <w:r w:rsidR="00DC7DBE">
        <w:rPr>
          <w:b/>
          <w:sz w:val="28"/>
          <w:szCs w:val="28"/>
          <w:lang w:val="en-US"/>
        </w:rPr>
        <w:br/>
        <w:t xml:space="preserve">                                                                                                </w:t>
      </w:r>
      <w:proofErr w:type="spellStart"/>
      <w:r w:rsidR="00DC7DBE">
        <w:rPr>
          <w:b/>
          <w:sz w:val="28"/>
          <w:szCs w:val="28"/>
          <w:lang w:val="en-US"/>
        </w:rPr>
        <w:t>Bodrug</w:t>
      </w:r>
      <w:proofErr w:type="spellEnd"/>
      <w:r w:rsidR="00DC7DBE">
        <w:rPr>
          <w:b/>
          <w:sz w:val="28"/>
          <w:szCs w:val="28"/>
          <w:lang w:val="en-US"/>
        </w:rPr>
        <w:t xml:space="preserve"> </w:t>
      </w:r>
      <w:proofErr w:type="spellStart"/>
      <w:r w:rsidR="00DC7DBE">
        <w:rPr>
          <w:b/>
          <w:sz w:val="28"/>
          <w:szCs w:val="28"/>
          <w:lang w:val="en-US"/>
        </w:rPr>
        <w:t>Vasile,grupa</w:t>
      </w:r>
      <w:proofErr w:type="spellEnd"/>
      <w:r w:rsidR="00DC7DBE">
        <w:rPr>
          <w:b/>
          <w:sz w:val="28"/>
          <w:szCs w:val="28"/>
          <w:lang w:val="en-US"/>
        </w:rPr>
        <w:t xml:space="preserve"> 301 RI</w:t>
      </w:r>
      <w:r w:rsidRPr="0024192B">
        <w:rPr>
          <w:b/>
          <w:sz w:val="28"/>
          <w:szCs w:val="28"/>
          <w:lang w:val="en-US"/>
        </w:rPr>
        <w:br/>
      </w:r>
      <w:r w:rsidRPr="0024192B">
        <w:rPr>
          <w:b/>
          <w:sz w:val="28"/>
          <w:szCs w:val="28"/>
          <w:lang w:val="en-US"/>
        </w:rPr>
        <w:br/>
      </w:r>
      <w:r w:rsidRPr="0024192B">
        <w:rPr>
          <w:rFonts w:ascii="Times New Roman" w:hAnsi="Times New Roman" w:cs="Times New Roman"/>
          <w:b/>
          <w:sz w:val="28"/>
          <w:szCs w:val="28"/>
          <w:lang w:val="ro-RO"/>
        </w:rPr>
        <w:t xml:space="preserve">Subiectul nr.1 </w:t>
      </w:r>
      <w:r w:rsidRPr="0024192B">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sidRPr="0024192B">
        <w:rPr>
          <w:rFonts w:ascii="Times New Roman" w:hAnsi="Times New Roman" w:cs="Times New Roman"/>
          <w:b/>
          <w:sz w:val="28"/>
          <w:szCs w:val="28"/>
          <w:lang w:val="ro-RO"/>
        </w:rPr>
        <w:t>Strategii globale de asigurare a securităţii internaţionale.</w:t>
      </w:r>
      <w:r w:rsidR="0070508E">
        <w:rPr>
          <w:rFonts w:ascii="Times New Roman" w:hAnsi="Times New Roman" w:cs="Times New Roman"/>
          <w:b/>
          <w:sz w:val="28"/>
          <w:szCs w:val="28"/>
          <w:lang w:val="ro-RO"/>
        </w:rPr>
        <w:br/>
      </w:r>
      <w:r w:rsidR="0070508E" w:rsidRPr="004B2AD1">
        <w:rPr>
          <w:rFonts w:ascii="Times New Roman" w:hAnsi="Times New Roman" w:cs="Times New Roman"/>
          <w:b/>
          <w:sz w:val="28"/>
          <w:szCs w:val="28"/>
          <w:lang w:val="ro-RO"/>
        </w:rPr>
        <w:br/>
      </w:r>
      <w:r w:rsidR="0070508E" w:rsidRPr="004B2AD1">
        <w:rPr>
          <w:rFonts w:ascii="Times New Roman" w:hAnsi="Times New Roman" w:cs="Times New Roman"/>
          <w:bCs/>
          <w:sz w:val="28"/>
          <w:szCs w:val="28"/>
          <w:lang w:val="ro-RO"/>
        </w:rPr>
        <w:t>Dacă e să vorbim despre securitate internațională se înțelege starea generalizată de liniște şi încredere că existența unei națiuni este în afară de orice pericol. Prin securitate colectivă se înțelege starea relațiilor dintre state creată prin luarea pe cale de tratat a unor măsuri de apărare comună împotriva unei agresiuni</w:t>
      </w:r>
      <w:r w:rsidR="0070508E" w:rsidRPr="004B2AD1">
        <w:rPr>
          <w:rFonts w:ascii="Times New Roman" w:hAnsi="Times New Roman" w:cs="Times New Roman"/>
          <w:b/>
          <w:sz w:val="28"/>
          <w:szCs w:val="28"/>
          <w:lang w:val="ro-RO"/>
        </w:rPr>
        <w:t>.</w:t>
      </w:r>
      <w:r w:rsidR="00C62B53">
        <w:rPr>
          <w:rFonts w:ascii="Times New Roman" w:hAnsi="Times New Roman" w:cs="Times New Roman"/>
          <w:b/>
          <w:sz w:val="28"/>
          <w:szCs w:val="28"/>
          <w:lang w:val="ro-RO"/>
        </w:rPr>
        <w:br/>
      </w:r>
      <w:r w:rsidR="00C62B53" w:rsidRPr="00C62B53">
        <w:rPr>
          <w:rFonts w:ascii="Times New Roman" w:hAnsi="Times New Roman" w:cs="Times New Roman"/>
          <w:bCs/>
          <w:sz w:val="28"/>
          <w:szCs w:val="28"/>
          <w:lang w:val="ro-RO"/>
        </w:rPr>
        <w:t>Strategia globală ar trebui să recunoască în mod clar importanța autonomiei regionale strategice pentru a face față problemelor de securitate. Acest lucru necesită capacități militare mai robuste, inclusiv o capacitate autonomă de planificare și conducere militară.  Ar trebui facilitată și sprijinită o cooperare mai profundă în domeniul apărării, inclusiv prin utilizarea stimulentelor financiare și prin facilitarea planificării coordonate a capacităților, concentrându-se pe coordonarea și monitorizarea eforturilor statelor.  Strategia globală ar trebui să includă opțiunile de flexibilitate în luarea deciziilor în politicile externe și de securitate.  Elaborarea unei strategii integrate de securitate și politică externă ar trebui să rămână o aspirație. Deocamdată, este mai înțelept concentrarea pe o strategie care stabilește prioritățile pentru politicile externe, subliniind în același timp în mod clar necesitatea implicării legăturilor dintre politicile și instrumentele de securitate internă și externă. Accentul trebuie pus pe intensificarea treptată a coordonării între actorii responsabili de politicile externe și interne.  În combaterea amenințărilor hibride, un cadru politic comun este o condiție prealabilă importantă pentru coordonarea gamei largi de instrumente pe care statele le au la dispoziție.</w:t>
      </w:r>
      <w:r w:rsidR="00477E7A">
        <w:rPr>
          <w:rFonts w:ascii="Times New Roman" w:hAnsi="Times New Roman" w:cs="Times New Roman"/>
          <w:bCs/>
          <w:sz w:val="28"/>
          <w:szCs w:val="28"/>
          <w:lang w:val="ro-RO"/>
        </w:rPr>
        <w:br/>
      </w:r>
      <w:r w:rsidR="00477E7A" w:rsidRPr="00477E7A">
        <w:rPr>
          <w:rFonts w:ascii="Times New Roman" w:hAnsi="Times New Roman" w:cs="Times New Roman"/>
          <w:bCs/>
          <w:sz w:val="28"/>
          <w:szCs w:val="28"/>
          <w:lang w:val="ro-RO"/>
        </w:rPr>
        <w:t xml:space="preserve">Principiile securității internaționale prevăd: </w:t>
      </w:r>
      <w:r w:rsidR="00477E7A">
        <w:rPr>
          <w:rFonts w:ascii="Times New Roman" w:hAnsi="Times New Roman" w:cs="Times New Roman"/>
          <w:bCs/>
          <w:sz w:val="28"/>
          <w:szCs w:val="28"/>
          <w:lang w:val="ro-RO"/>
        </w:rPr>
        <w:br/>
      </w:r>
      <w:r w:rsidR="00477E7A" w:rsidRPr="00477E7A">
        <w:rPr>
          <w:rFonts w:ascii="Times New Roman" w:hAnsi="Times New Roman" w:cs="Times New Roman"/>
          <w:bCs/>
          <w:sz w:val="28"/>
          <w:szCs w:val="28"/>
          <w:lang w:val="ro-RO"/>
        </w:rPr>
        <w:t xml:space="preserve"> Ø aprobarea coexistenţei paşnice ca principiu universal al relaţiilor interstatale; </w:t>
      </w:r>
      <w:r w:rsidR="00477E7A">
        <w:rPr>
          <w:rFonts w:ascii="Times New Roman" w:hAnsi="Times New Roman" w:cs="Times New Roman"/>
          <w:bCs/>
          <w:sz w:val="28"/>
          <w:szCs w:val="28"/>
          <w:lang w:val="ro-RO"/>
        </w:rPr>
        <w:br/>
      </w:r>
      <w:r w:rsidR="00477E7A" w:rsidRPr="00477E7A">
        <w:rPr>
          <w:rFonts w:ascii="Times New Roman" w:hAnsi="Times New Roman" w:cs="Times New Roman"/>
          <w:bCs/>
          <w:sz w:val="28"/>
          <w:szCs w:val="28"/>
          <w:lang w:val="ro-RO"/>
        </w:rPr>
        <w:t xml:space="preserve"> Ø asigurarea securitatii egale pentru toate statele; </w:t>
      </w:r>
      <w:r w:rsidR="00477E7A">
        <w:rPr>
          <w:rFonts w:ascii="Times New Roman" w:hAnsi="Times New Roman" w:cs="Times New Roman"/>
          <w:bCs/>
          <w:sz w:val="28"/>
          <w:szCs w:val="28"/>
          <w:lang w:val="ro-RO"/>
        </w:rPr>
        <w:br/>
      </w:r>
      <w:r w:rsidR="00477E7A" w:rsidRPr="00477E7A">
        <w:rPr>
          <w:rFonts w:ascii="Times New Roman" w:hAnsi="Times New Roman" w:cs="Times New Roman"/>
          <w:bCs/>
          <w:sz w:val="28"/>
          <w:szCs w:val="28"/>
          <w:lang w:val="ro-RO"/>
        </w:rPr>
        <w:t xml:space="preserve"> Ø crearea de garantii efective in domeniul militar, politic, economic si umanitar;  Ø prevenirea unei curse a înarmărilor în spațiul cosmic, încetarea tuturor testelor de arme nucleare și eliminarea completă a acestora; </w:t>
      </w:r>
      <w:r w:rsidR="00477E7A">
        <w:rPr>
          <w:rFonts w:ascii="Times New Roman" w:hAnsi="Times New Roman" w:cs="Times New Roman"/>
          <w:bCs/>
          <w:sz w:val="28"/>
          <w:szCs w:val="28"/>
          <w:lang w:val="ro-RO"/>
        </w:rPr>
        <w:br/>
      </w:r>
      <w:r w:rsidR="00477E7A" w:rsidRPr="00477E7A">
        <w:rPr>
          <w:rFonts w:ascii="Times New Roman" w:hAnsi="Times New Roman" w:cs="Times New Roman"/>
          <w:bCs/>
          <w:sz w:val="28"/>
          <w:szCs w:val="28"/>
          <w:lang w:val="ro-RO"/>
        </w:rPr>
        <w:t xml:space="preserve"> Ø respectul neconditionat pentru drepturile suverane ale fiecarui popor;  </w:t>
      </w:r>
      <w:r w:rsidR="00477E7A">
        <w:rPr>
          <w:rFonts w:ascii="Times New Roman" w:hAnsi="Times New Roman" w:cs="Times New Roman"/>
          <w:bCs/>
          <w:sz w:val="28"/>
          <w:szCs w:val="28"/>
          <w:lang w:val="ro-RO"/>
        </w:rPr>
        <w:br/>
      </w:r>
      <w:r w:rsidR="00477E7A" w:rsidRPr="00477E7A">
        <w:rPr>
          <w:rFonts w:ascii="Times New Roman" w:hAnsi="Times New Roman" w:cs="Times New Roman"/>
          <w:bCs/>
          <w:sz w:val="28"/>
          <w:szCs w:val="28"/>
          <w:lang w:val="ro-RO"/>
        </w:rPr>
        <w:t xml:space="preserve">Ø o soluţionare politică echitabilă a crizelor internaţionale şi a conflictelor regionale; </w:t>
      </w:r>
      <w:r w:rsidR="00477E7A">
        <w:rPr>
          <w:rFonts w:ascii="Times New Roman" w:hAnsi="Times New Roman" w:cs="Times New Roman"/>
          <w:bCs/>
          <w:sz w:val="28"/>
          <w:szCs w:val="28"/>
          <w:lang w:val="ro-RO"/>
        </w:rPr>
        <w:br/>
      </w:r>
      <w:r w:rsidR="00477E7A" w:rsidRPr="00477E7A">
        <w:rPr>
          <w:rFonts w:ascii="Times New Roman" w:hAnsi="Times New Roman" w:cs="Times New Roman"/>
          <w:bCs/>
          <w:sz w:val="28"/>
          <w:szCs w:val="28"/>
          <w:lang w:val="ro-RO"/>
        </w:rPr>
        <w:t xml:space="preserve"> Ø construirea încrederii între state;</w:t>
      </w:r>
      <w:r w:rsidR="00477E7A">
        <w:rPr>
          <w:rFonts w:ascii="Times New Roman" w:hAnsi="Times New Roman" w:cs="Times New Roman"/>
          <w:bCs/>
          <w:sz w:val="28"/>
          <w:szCs w:val="28"/>
          <w:lang w:val="ro-RO"/>
        </w:rPr>
        <w:br/>
      </w:r>
      <w:r w:rsidR="00477E7A" w:rsidRPr="00477E7A">
        <w:rPr>
          <w:rFonts w:ascii="Times New Roman" w:hAnsi="Times New Roman" w:cs="Times New Roman"/>
          <w:bCs/>
          <w:sz w:val="28"/>
          <w:szCs w:val="28"/>
          <w:lang w:val="ro-RO"/>
        </w:rPr>
        <w:t xml:space="preserve"> Ø dezvoltarea unor metode eficiente de prevenire a terorismului international;  Ø eradicarea genocidului, a apartheidului, a predicării fascismului; </w:t>
      </w:r>
      <w:r w:rsidR="00477E7A">
        <w:rPr>
          <w:rFonts w:ascii="Times New Roman" w:hAnsi="Times New Roman" w:cs="Times New Roman"/>
          <w:bCs/>
          <w:sz w:val="28"/>
          <w:szCs w:val="28"/>
          <w:lang w:val="ro-RO"/>
        </w:rPr>
        <w:br/>
      </w:r>
      <w:r w:rsidR="00477E7A" w:rsidRPr="00477E7A">
        <w:rPr>
          <w:rFonts w:ascii="Times New Roman" w:hAnsi="Times New Roman" w:cs="Times New Roman"/>
          <w:bCs/>
          <w:sz w:val="28"/>
          <w:szCs w:val="28"/>
          <w:lang w:val="ro-RO"/>
        </w:rPr>
        <w:t xml:space="preserve"> Ø excluderea din practica internationala a tuturor formelor de discriminare, respingerea blocajelor economice si a sanctiunilor (fara recomandarile comunitatii mondiale)</w:t>
      </w:r>
      <w:r w:rsidR="00F24504" w:rsidRPr="00477E7A">
        <w:rPr>
          <w:rFonts w:ascii="Times New Roman" w:hAnsi="Times New Roman" w:cs="Times New Roman"/>
          <w:bCs/>
          <w:sz w:val="28"/>
          <w:szCs w:val="28"/>
          <w:lang w:val="ro-RO"/>
        </w:rPr>
        <w:br/>
      </w:r>
      <w:r w:rsidR="00F24504" w:rsidRPr="004B2AD1">
        <w:rPr>
          <w:rFonts w:ascii="Times New Roman" w:hAnsi="Times New Roman" w:cs="Times New Roman"/>
          <w:b/>
          <w:sz w:val="28"/>
          <w:szCs w:val="28"/>
          <w:lang w:val="ro-RO"/>
        </w:rPr>
        <w:br/>
      </w:r>
      <w:r w:rsidR="00F24504" w:rsidRPr="004B2AD1">
        <w:rPr>
          <w:rFonts w:ascii="Times New Roman" w:hAnsi="Times New Roman" w:cs="Times New Roman"/>
          <w:bCs/>
          <w:sz w:val="28"/>
          <w:szCs w:val="28"/>
          <w:lang w:val="ro-RO"/>
        </w:rPr>
        <w:t xml:space="preserve">Elaborarea unei strategii integrate de securitate și politică externă ar trebui să rămână o aspirație. Deocamdată, este mai înțelept să se concentreze pe o strategie care stabilește prioritățile pentru politicile externe, subliniind în același timp clar </w:t>
      </w:r>
      <w:r w:rsidR="00F24504" w:rsidRPr="004B2AD1">
        <w:rPr>
          <w:rFonts w:ascii="Times New Roman" w:hAnsi="Times New Roman" w:cs="Times New Roman"/>
          <w:bCs/>
          <w:sz w:val="28"/>
          <w:szCs w:val="28"/>
          <w:lang w:val="ro-RO"/>
        </w:rPr>
        <w:lastRenderedPageBreak/>
        <w:t>necesitatea implicării legăturilor dintre politicile și instrumentele de securitate internă și externă. Accentul trebuie pus pe intensificarea treptată a coordonării între actorii responsabili de politicile externe și interne</w:t>
      </w:r>
      <w:r w:rsidR="00F24504" w:rsidRPr="00F24504">
        <w:rPr>
          <w:bCs/>
          <w:sz w:val="28"/>
          <w:szCs w:val="28"/>
          <w:lang w:val="ro-RO"/>
        </w:rPr>
        <w:t>.</w:t>
      </w:r>
      <w:r w:rsidR="00C62B53">
        <w:rPr>
          <w:bCs/>
          <w:sz w:val="28"/>
          <w:szCs w:val="28"/>
          <w:lang w:val="ro-RO"/>
        </w:rPr>
        <w:br/>
      </w:r>
      <w:r w:rsidR="00C62B53">
        <w:rPr>
          <w:bCs/>
          <w:sz w:val="28"/>
          <w:szCs w:val="28"/>
          <w:lang w:val="ro-RO"/>
        </w:rPr>
        <w:br/>
      </w:r>
      <w:r w:rsidR="00C62B53">
        <w:rPr>
          <w:rFonts w:ascii="Times New Roman" w:hAnsi="Times New Roman" w:cs="Times New Roman"/>
          <w:b/>
          <w:sz w:val="28"/>
          <w:szCs w:val="28"/>
          <w:lang w:val="ro-RO"/>
        </w:rPr>
        <w:t>Subiectul nr.2 :</w:t>
      </w:r>
      <w:r w:rsidR="00C62B53" w:rsidRPr="00C62B53">
        <w:rPr>
          <w:rFonts w:ascii="Times New Roman" w:hAnsi="Times New Roman" w:cs="Times New Roman"/>
          <w:b/>
          <w:sz w:val="28"/>
          <w:szCs w:val="28"/>
          <w:lang w:val="ro-RO"/>
        </w:rPr>
        <w:t>Responsabilitățile pe conlucrare a serviciilor de informații în dezvoltarea unei colaborări eficiente privind creșterea transparenței instituționale.</w:t>
      </w:r>
      <w:r w:rsidR="00C62B53" w:rsidRPr="00C62B53">
        <w:rPr>
          <w:rFonts w:ascii="Times New Roman" w:hAnsi="Times New Roman" w:cs="Times New Roman"/>
          <w:bCs/>
          <w:sz w:val="28"/>
          <w:szCs w:val="28"/>
          <w:lang w:val="ro-RO"/>
        </w:rPr>
        <w:t xml:space="preserve"> </w:t>
      </w:r>
      <w:r w:rsidR="00C62B53">
        <w:rPr>
          <w:rFonts w:ascii="Times New Roman" w:hAnsi="Times New Roman" w:cs="Times New Roman"/>
          <w:bCs/>
          <w:sz w:val="28"/>
          <w:szCs w:val="28"/>
          <w:lang w:val="ro-RO"/>
        </w:rPr>
        <w:br/>
      </w:r>
      <w:r w:rsidR="00C62B53" w:rsidRPr="00C62B53">
        <w:rPr>
          <w:rFonts w:ascii="Times New Roman" w:hAnsi="Times New Roman" w:cs="Times New Roman"/>
          <w:bCs/>
          <w:sz w:val="28"/>
          <w:szCs w:val="28"/>
          <w:lang w:val="ro-RO"/>
        </w:rPr>
        <w:t xml:space="preserve"> Miza creșterii nivelului de transparență în relația cu cetățenii, ca principiu fundamental al sistemului de apărare și informații, pare că începe să fie conștientizată, chiar dacă în discursul public va persista dilema cu privire la balanța optimă dintre eficiență și transparență. În majoritatea democrațiilor occidentale, acestea au pierdut din încredere ca urmare a unor scandaluri publice sau ca urmare a eșecurilor semnalate de mass media europeană în contextul atentatelor care au avut loc la Paris și Bruxelles. O criză asociată lipsei de transparență se poate manifesta nu doar în termeni de încredere din partea populației, ci și de imagine externă și de tensiuni interstatale, respectiv crize geopolitice majore. Pe lângă situațiile evocate mai sus, putem face apel la exemple din state cu renume în termeni de democrație deficitară, precum este Rusia, în care s-au adus în discuție încălcări grave a unor principii generale sau ale unor legi naționale, fie că este vorba de implicarea în afacerile interne ale altor state, scandalurile asociate agenților secreți din străinătate sau controlul extins pe care serviciile secrete ruse îl au pe plan intern. Încrederea în instituțiile menite să asigure ordinea și siguranța publică contribuie la creșterea capitalului social, un concept cheie asociat de literatură peste două decenii cu buna funcționare a democrației. Premisa de la care pornim este că în orice democrație consolidată sunt necesare deopotrivă existența unor servicii secrete suficient de puternice și dotate cu resursele umane, financiare și tehnice necesare pentru îndeplinirea misiunilor, dar și existența unor mecanisme de control, care să prevină abuzurile și lipsa excesivă de transparență în activitatea serviciilor</w:t>
      </w:r>
      <w:r w:rsidR="00C62B53" w:rsidRPr="00C62B53">
        <w:rPr>
          <w:bCs/>
          <w:sz w:val="28"/>
          <w:szCs w:val="28"/>
          <w:lang w:val="ro-RO"/>
        </w:rPr>
        <w:t>.</w:t>
      </w:r>
      <w:r w:rsidR="004B2AD1">
        <w:rPr>
          <w:bCs/>
          <w:sz w:val="28"/>
          <w:szCs w:val="28"/>
          <w:lang w:val="ro-RO"/>
        </w:rPr>
        <w:br/>
      </w:r>
      <w:r w:rsidR="004B2AD1">
        <w:rPr>
          <w:bCs/>
          <w:sz w:val="28"/>
          <w:szCs w:val="28"/>
          <w:lang w:val="ro-RO"/>
        </w:rPr>
        <w:br/>
      </w:r>
      <w:r w:rsidR="004B2AD1">
        <w:rPr>
          <w:bCs/>
          <w:sz w:val="28"/>
          <w:szCs w:val="28"/>
          <w:lang w:val="ro-RO"/>
        </w:rPr>
        <w:br/>
      </w:r>
      <w:r w:rsidR="004B2AD1">
        <w:rPr>
          <w:rFonts w:ascii="Times New Roman" w:hAnsi="Times New Roman" w:cs="Times New Roman"/>
          <w:b/>
          <w:sz w:val="28"/>
          <w:szCs w:val="28"/>
          <w:lang w:val="ro-RO"/>
        </w:rPr>
        <w:t xml:space="preserve">Subiectul nr.3 </w:t>
      </w:r>
      <w:r w:rsidR="004B2AD1">
        <w:rPr>
          <w:rFonts w:ascii="Times New Roman" w:hAnsi="Times New Roman" w:cs="Times New Roman"/>
          <w:b/>
          <w:sz w:val="28"/>
          <w:szCs w:val="28"/>
          <w:lang w:val="en-US"/>
        </w:rPr>
        <w:t xml:space="preserve">: </w:t>
      </w:r>
      <w:r w:rsidR="004B2AD1" w:rsidRPr="004B2AD1">
        <w:rPr>
          <w:rFonts w:ascii="Times New Roman" w:hAnsi="Times New Roman" w:cs="Times New Roman"/>
          <w:b/>
          <w:sz w:val="28"/>
          <w:szCs w:val="28"/>
          <w:lang w:val="ro-RO"/>
        </w:rPr>
        <w:t>Operaţiunile antiteroriste</w:t>
      </w:r>
      <w:r w:rsidR="00477E7A">
        <w:rPr>
          <w:rFonts w:ascii="Times New Roman" w:hAnsi="Times New Roman" w:cs="Times New Roman"/>
          <w:b/>
          <w:sz w:val="28"/>
          <w:szCs w:val="28"/>
          <w:lang w:val="ro-RO"/>
        </w:rPr>
        <w:br/>
      </w:r>
      <w:r w:rsidR="00C62B53">
        <w:rPr>
          <w:rFonts w:ascii="Times New Roman" w:hAnsi="Times New Roman" w:cs="Times New Roman"/>
          <w:b/>
          <w:sz w:val="28"/>
          <w:szCs w:val="28"/>
          <w:lang w:val="ro-RO"/>
        </w:rPr>
        <w:br/>
      </w:r>
      <w:r w:rsidR="00477E7A" w:rsidRPr="00477E7A">
        <w:rPr>
          <w:rFonts w:ascii="Times New Roman" w:hAnsi="Times New Roman" w:cs="Times New Roman"/>
          <w:bCs/>
          <w:sz w:val="28"/>
          <w:szCs w:val="28"/>
          <w:lang w:val="ro-RO"/>
        </w:rPr>
        <w:t>Acțiunile antiteroriste, încorporează practica, tacticile militare, tehnicile și strategia pe care agențiile guvernamentale, militare, de aplicare a legii, de afaceri și de informații le folosesc pentru a combate sau a preveni terorismul. Strategia de combatere a terorismului este planul unui guvern de a folosi instrumentele puterii naționale pentru a neutraliza teroriștii, organizațiile lor și rețelele lor, pentru a-i face incapabili să folosească violența pentru a insufla frică și pentru a constrânge guvernul sau cetățenii săi să reacționeze în conformitate cu scopurile teroriştilor. Dacă terorismul face parte dintr-o insurgență mai largă, combaterea terorismului poate folosi măsuri de contra insurgență.</w:t>
      </w:r>
      <w:r w:rsidR="004B2AD1">
        <w:rPr>
          <w:bCs/>
          <w:sz w:val="28"/>
          <w:szCs w:val="28"/>
          <w:lang w:val="ro-RO"/>
        </w:rPr>
        <w:br/>
      </w:r>
      <w:r w:rsidR="004B2AD1" w:rsidRPr="004B2AD1">
        <w:rPr>
          <w:rFonts w:ascii="Times New Roman" w:hAnsi="Times New Roman" w:cs="Times New Roman"/>
          <w:bCs/>
          <w:sz w:val="28"/>
          <w:szCs w:val="28"/>
          <w:lang w:val="ro-RO"/>
        </w:rPr>
        <w:t xml:space="preserve">Pentru comunitatea internațională de intelligence semne evidente de îngrijorare trezeşte obţinerea de către ISIS a poziţiilor tactice, ce pot fi utilizate în angajarea </w:t>
      </w:r>
      <w:r w:rsidR="004B2AD1" w:rsidRPr="004B2AD1">
        <w:rPr>
          <w:rFonts w:ascii="Times New Roman" w:hAnsi="Times New Roman" w:cs="Times New Roman"/>
          <w:bCs/>
          <w:sz w:val="28"/>
          <w:szCs w:val="28"/>
          <w:lang w:val="ro-RO"/>
        </w:rPr>
        <w:lastRenderedPageBreak/>
        <w:t>grupării într-o ofensivă împotriva statelor din mai multe regiuni (Orientul Apropiat, Africa de Nord, Europa, Asia Centrală). La ziua de azi, gruparea ISIS şi-a intensificat acţiunile, şi-a întărit forţele şi mijloacele aplicate, fiind astfel observabile obiective concrete delimitate geografic ce se rezumă la extinderea continuă a aspiraţiilor expansioniste.  Riscurile generate de ISIS privesc în special propagarea ideologiilor radical-islamiste, recrutarea noilor membri şi organizarea filierelor clandestine de migraţiune spre/dinspre zonele de conflict. Ca rezultat, gruparea jihadistă şi-a trasat drept scop preluarea controlului asupra zonelor unde este prezentă, cu crearea provinciilor locale chiar şi peste limitele geografice ale Orientului Apropiat (Siria şi Irak). Scopul final al grupării este întemeierea unui Califat Islamic, conform hărţii califatului publicată în 2014 pe Internet. Astfel, în primul trimestru a.c., oficial în Libia au fost create 3 provincii ca parte a califatului. Acest fapt denotă vulnerabilitatea democraţiilor fragile şi a conflictelor locale/regionale faţă de fenomenul radicalizării, ISIS acţionînd în special în teritoriile în care situaţia din teren este favorabilă şi permite implantarea ideologiilor radicale.</w:t>
      </w:r>
      <w:r w:rsidR="004B2AD1">
        <w:rPr>
          <w:rFonts w:ascii="Times New Roman" w:hAnsi="Times New Roman" w:cs="Times New Roman"/>
          <w:bCs/>
          <w:sz w:val="28"/>
          <w:szCs w:val="28"/>
          <w:lang w:val="ro-RO"/>
        </w:rPr>
        <w:br/>
      </w:r>
      <w:r w:rsidR="004B2AD1" w:rsidRPr="004B2AD1">
        <w:rPr>
          <w:rFonts w:ascii="Times New Roman" w:hAnsi="Times New Roman" w:cs="Times New Roman"/>
          <w:bCs/>
          <w:sz w:val="28"/>
          <w:szCs w:val="28"/>
          <w:lang w:val="ro-RO"/>
        </w:rPr>
        <w:t>Este de menţionat faptul, că un număr considerabil de grupări radicale locale din afara Orientului Apropiat şi-au manifestat susţinerea şi au jurat credinţă liderului ISIS, Al-Baghdadi. În acest sens, cea mai impunătoare franciză a organizaţiei s-a dovedit a fi gruparea teroristă Boko Haram, activă preponderent în Nigeria şi statele învecinate. În opinia experţilor occidentali, alianţa cu ISIS va acorda prioritate grupării Boko Haram, ceea ce va înlesni procesul de recrutare şi finanţare a militanţilor în cadrul expansiunii ulterioare în vestul Africii. Astfel, ISIS va obţine noi poziţii, forţe şi mijloace pentru instaurarea califatului pe acest continent. În aceeaşi ordine de idei, au fost depistaţi indici de extindere a influenţei ISIS în regiunea afgano-pakistaneză (AfPak), gruparea jihadistă anunţînd la începutul lunii ianuarie curent constituirea unei noi provincii a Califatului -Khorosan.        Retragerea trupelor NATO din Afghanistan a tensionat situaţia în regiunea AfPak, determinînd proliferarea activă a elementelor radicale cît şi migrarea acestora în direcţia statelor limitrofe. Astfel, deşi se află la distanţă de zonele de conflict, statele CSI din regiunea Asiei Centrale au devenit următoarea ţintă în procesul de propagandă şi recrutare a resortisanţilor în scopul antrenării ulterioare a acestora în conflictele armate. Aceste tendinţe sunt înregistrate în Azerbaidjan, Kazahstan, Kîrgîzstan, Rusia şi Uzbekistan, cetăţenii cărora luptă de partea combatanţilor ISIS în zonele de conflict din Orientul Apropiat</w:t>
      </w:r>
    </w:p>
    <w:sectPr w:rsidR="009B21D3" w:rsidRPr="002419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D3"/>
    <w:rsid w:val="0024192B"/>
    <w:rsid w:val="00477E7A"/>
    <w:rsid w:val="004B2AD1"/>
    <w:rsid w:val="0070508E"/>
    <w:rsid w:val="009B21D3"/>
    <w:rsid w:val="00C62B53"/>
    <w:rsid w:val="00DC7DBE"/>
    <w:rsid w:val="00F24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AF8A9"/>
  <w15:chartTrackingRefBased/>
  <w15:docId w15:val="{30C53169-BE6E-4FCC-A8C2-F667DB1E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92B"/>
    <w:pPr>
      <w:spacing w:after="0" w:line="240" w:lineRule="auto"/>
      <w:ind w:left="720"/>
      <w:contextualSpacing/>
    </w:pPr>
    <w:rPr>
      <w:rFonts w:ascii="Times New Roman" w:eastAsia="Times New Roman" w:hAnsi="Times New Roman" w:cs="Times New Roman"/>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1342</Words>
  <Characters>7651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Мвидео Мвидео</dc:creator>
  <cp:keywords/>
  <dc:description/>
  <cp:lastModifiedBy>Мвидео Мвидео</cp:lastModifiedBy>
  <cp:revision>3</cp:revision>
  <dcterms:created xsi:type="dcterms:W3CDTF">2021-12-03T13:53:00Z</dcterms:created>
  <dcterms:modified xsi:type="dcterms:W3CDTF">2021-12-03T14:42:00Z</dcterms:modified>
</cp:coreProperties>
</file>