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50" w:rsidRPr="00E01D50" w:rsidRDefault="00E01D50" w:rsidP="00E01D50">
      <w:pPr>
        <w:shd w:val="clear" w:color="auto" w:fill="FFFFFF"/>
        <w:jc w:val="both"/>
        <w:rPr>
          <w:rFonts w:ascii="Times New Roman" w:hAnsi="Times New Roman"/>
          <w:b/>
          <w:i/>
          <w:sz w:val="24"/>
          <w:szCs w:val="24"/>
        </w:rPr>
      </w:pPr>
      <w:r w:rsidRPr="00E01D50">
        <w:rPr>
          <w:rFonts w:ascii="Times New Roman" w:hAnsi="Times New Roman"/>
          <w:b/>
          <w:bCs/>
          <w:i/>
          <w:sz w:val="24"/>
          <w:szCs w:val="24"/>
          <w:lang w:val="ru-MD"/>
        </w:rPr>
        <w:t xml:space="preserve">Тема 2: </w:t>
      </w:r>
      <w:r w:rsidRPr="00E01D50">
        <w:rPr>
          <w:rFonts w:ascii="Times New Roman" w:hAnsi="Times New Roman"/>
          <w:b/>
          <w:bCs/>
          <w:i/>
          <w:sz w:val="24"/>
          <w:szCs w:val="24"/>
        </w:rPr>
        <w:t>МЕТОДЫ ИССЛЕДОВАНИЯ В ПСИХОЛОГИИ</w:t>
      </w:r>
    </w:p>
    <w:p w:rsidR="00E01D50" w:rsidRDefault="00E01D50" w:rsidP="00E01D50">
      <w:pPr>
        <w:shd w:val="clear" w:color="auto" w:fill="FFFFFF"/>
        <w:jc w:val="both"/>
        <w:rPr>
          <w:rFonts w:ascii="Times New Roman" w:hAnsi="Times New Roman"/>
          <w:sz w:val="24"/>
          <w:szCs w:val="24"/>
        </w:rPr>
      </w:pP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Методы научных исследований — это те приемы и средства, с помощью которых ученые получают достоверные сведения, используемые далее для по</w:t>
      </w:r>
      <w:r>
        <w:rPr>
          <w:rFonts w:ascii="Times New Roman" w:hAnsi="Times New Roman"/>
          <w:sz w:val="24"/>
          <w:szCs w:val="24"/>
        </w:rPr>
        <w:t>строения научных теорий и выра</w:t>
      </w:r>
      <w:r w:rsidRPr="003602CA">
        <w:rPr>
          <w:rFonts w:ascii="Times New Roman" w:hAnsi="Times New Roman"/>
          <w:sz w:val="24"/>
          <w:szCs w:val="24"/>
        </w:rPr>
        <w:t xml:space="preserve">ботки практических рекомендаций. Сила науки во многом зависит от совершенства методов исследования, от того, насколько они </w:t>
      </w:r>
      <w:r w:rsidRPr="003602CA">
        <w:rPr>
          <w:rFonts w:ascii="Times New Roman" w:hAnsi="Times New Roman"/>
          <w:i/>
          <w:iCs/>
          <w:sz w:val="24"/>
          <w:szCs w:val="24"/>
        </w:rPr>
        <w:t xml:space="preserve">валидны </w:t>
      </w:r>
      <w:r w:rsidRPr="003602CA">
        <w:rPr>
          <w:rFonts w:ascii="Times New Roman" w:hAnsi="Times New Roman"/>
          <w:sz w:val="24"/>
          <w:szCs w:val="24"/>
        </w:rPr>
        <w:t xml:space="preserve">и </w:t>
      </w:r>
      <w:r w:rsidRPr="003602CA">
        <w:rPr>
          <w:rFonts w:ascii="Times New Roman" w:hAnsi="Times New Roman"/>
          <w:i/>
          <w:iCs/>
          <w:sz w:val="24"/>
          <w:szCs w:val="24"/>
        </w:rPr>
        <w:t xml:space="preserve">надежны, </w:t>
      </w:r>
      <w:r w:rsidRPr="003602CA">
        <w:rPr>
          <w:rFonts w:ascii="Times New Roman" w:hAnsi="Times New Roman"/>
          <w:sz w:val="24"/>
          <w:szCs w:val="24"/>
        </w:rPr>
        <w:t>как быстро и эффективно данная отрасль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Благодаря применению методов естественных и точных наук, психология начиная со второй половины прошлого века выделилась в самостоятельную науку и стала активно развиваться. До этого момента психологические знания получали в основном путем самонаблюдения (интроспекции), умозрительных рассуждений, наблюдения за поведением других людей. Анализ и разумное обобщение подобного рода жизненных фактов сыграли свою положительную роль в истории психологии. Они послужили основой для построения первых научных теорий, объясняющих сущность психологических феноменов и человеческого поведения. Однако субъективизм этих методов, их недостаточная надежность и сложность явились причиной того, что психология долгое время оставалась философствующей, неэкспериментальной наукой, способной предполагать, но не доказывать причинно-следственные связи, существующие между психическими и другими явлениями. Вместе с тем из-за чрезмерно выраженного теоретизирования она была фактически оторвана от практики.</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Намерение сделать ее настоящей, более или менее точной, практически полезной наукой, не только описывающей, но и объясняющей явления было связано с внедрением в нее лабораторного эксперимента и измерения. </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в </w:t>
      </w:r>
      <w:r w:rsidRPr="003602CA">
        <w:rPr>
          <w:rFonts w:ascii="Times New Roman" w:hAnsi="Times New Roman"/>
          <w:sz w:val="24"/>
          <w:szCs w:val="24"/>
          <w:lang w:val="en-US"/>
        </w:rPr>
        <w:t>XX</w:t>
      </w:r>
      <w:r w:rsidRPr="003602CA">
        <w:rPr>
          <w:rFonts w:ascii="Times New Roman" w:hAnsi="Times New Roman"/>
          <w:sz w:val="24"/>
          <w:szCs w:val="24"/>
        </w:rPr>
        <w:t xml:space="preserve"> в., тенденция использования математических моделей и расчетов получила широкое распространение в самых разных отраслях психологии. Без них сейчас не обходится ни одно серьезное научное психологическое исследование.</w:t>
      </w:r>
    </w:p>
    <w:p w:rsidR="00E01D50"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С конца 80-х годов </w:t>
      </w:r>
      <w:r w:rsidRPr="003602CA">
        <w:rPr>
          <w:rFonts w:ascii="Times New Roman" w:hAnsi="Times New Roman"/>
          <w:sz w:val="24"/>
          <w:szCs w:val="24"/>
          <w:lang w:val="en-US"/>
        </w:rPr>
        <w:t>XIX</w:t>
      </w:r>
      <w:r w:rsidRPr="003602CA">
        <w:rPr>
          <w:rFonts w:ascii="Times New Roman" w:hAnsi="Times New Roman"/>
          <w:sz w:val="24"/>
          <w:szCs w:val="24"/>
        </w:rPr>
        <w:t xml:space="preserve"> в. в психологии стали создаваться и применяться специальные технические приборы и устройства для проведения лабораторных экспериментальных научных исследований. Пионером в этом отношении явился немецкий ученый В.Вундт, который в Лейпциге организовал работу первой психологической лаборатории. Технические приборы и устройства позволяли исследователю ставить и проводить контролируемый и управляемый научный эксперимент, дозировать воздействия физических стимулов, на которые должен реагировать человек, измерять его реакции. Сначала это были довольно простые технические устройства, в основном механические. В начале </w:t>
      </w:r>
      <w:r w:rsidRPr="003602CA">
        <w:rPr>
          <w:rFonts w:ascii="Times New Roman" w:hAnsi="Times New Roman"/>
          <w:sz w:val="24"/>
          <w:szCs w:val="24"/>
          <w:lang w:val="en-US"/>
        </w:rPr>
        <w:t>XX</w:t>
      </w:r>
      <w:r w:rsidRPr="003602CA">
        <w:rPr>
          <w:rFonts w:ascii="Times New Roman" w:hAnsi="Times New Roman"/>
          <w:sz w:val="24"/>
          <w:szCs w:val="24"/>
        </w:rPr>
        <w:t xml:space="preserve"> в. к ним присоединились электрические приборы, а в наше время в психологических лабораторных исследованиях используются мн</w:t>
      </w:r>
      <w:r>
        <w:rPr>
          <w:rFonts w:ascii="Times New Roman" w:hAnsi="Times New Roman"/>
          <w:sz w:val="24"/>
          <w:szCs w:val="24"/>
        </w:rPr>
        <w:t>огие виды современной техники.</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Наряду с математизацией и технизацией исследований в психологии до сих пор не утратили своего значения традиционные методы сбора научной информации, в том числе такие, как </w:t>
      </w:r>
      <w:r w:rsidRPr="003602CA">
        <w:rPr>
          <w:rFonts w:ascii="Times New Roman" w:hAnsi="Times New Roman"/>
          <w:i/>
          <w:iCs/>
          <w:sz w:val="24"/>
          <w:szCs w:val="24"/>
        </w:rPr>
        <w:t xml:space="preserve">наблюдение, самонаблюдение </w:t>
      </w:r>
      <w:r w:rsidRPr="003602CA">
        <w:rPr>
          <w:rFonts w:ascii="Times New Roman" w:hAnsi="Times New Roman"/>
          <w:sz w:val="24"/>
          <w:szCs w:val="24"/>
        </w:rPr>
        <w:t xml:space="preserve">и </w:t>
      </w:r>
      <w:r w:rsidRPr="003602CA">
        <w:rPr>
          <w:rFonts w:ascii="Times New Roman" w:hAnsi="Times New Roman"/>
          <w:i/>
          <w:iCs/>
          <w:sz w:val="24"/>
          <w:szCs w:val="24"/>
        </w:rPr>
        <w:t xml:space="preserve">опрос. </w:t>
      </w:r>
      <w:r w:rsidRPr="003602CA">
        <w:rPr>
          <w:rFonts w:ascii="Times New Roman" w:hAnsi="Times New Roman"/>
          <w:sz w:val="24"/>
          <w:szCs w:val="24"/>
        </w:rPr>
        <w:t>Причин сохранения их значения несколько. Первая состоит в том, что явления, изучаемые в психологии, сложны и уникальны, их не всегда можно изучить с помощью методов, заимствованных из других наук. Для исследования таких тонких явлений, которыми занимается психология, методы естественных и точных наук во многих случаях не годятся. Наблюдение и самонаблюдение позволяют уловить многое из того, что практически недоступно приборам, неописуемо с помощью точных математических формул. Самонаблюдение нередко применяется в тех случаях, когда исследователь хочет непосредственно сам, а не со слов других лиц или по показаниям бездушных приборов получить сведения об ощущениях, эмоциональных переживаниях, образах, представлениях, мыслях, сопровождающих тот или иной поведенческий акт.</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Однако данные наблюдения, и особенно самонаблюдения, почти всегда требуют проверки на </w:t>
      </w:r>
      <w:r w:rsidRPr="003602CA">
        <w:rPr>
          <w:rFonts w:ascii="Times New Roman" w:hAnsi="Times New Roman"/>
          <w:sz w:val="24"/>
          <w:szCs w:val="24"/>
        </w:rPr>
        <w:lastRenderedPageBreak/>
        <w:t>достоверность и надежность. Там, где это возможно, эти данные необходимо контролировать при помощи иных, более объективных методов, в частности математических расчетов.</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В табл. 2 представлены методы, которые используются в современной психологии для сбора так называемых </w:t>
      </w:r>
      <w:r w:rsidRPr="003602CA">
        <w:rPr>
          <w:rFonts w:ascii="Times New Roman" w:hAnsi="Times New Roman"/>
          <w:i/>
          <w:iCs/>
          <w:sz w:val="24"/>
          <w:szCs w:val="24"/>
        </w:rPr>
        <w:t xml:space="preserve">первичных данных, </w:t>
      </w:r>
      <w:r w:rsidRPr="003602CA">
        <w:rPr>
          <w:rFonts w:ascii="Times New Roman" w:hAnsi="Times New Roman"/>
          <w:sz w:val="24"/>
          <w:szCs w:val="24"/>
        </w:rPr>
        <w:t>т.е. информации, подлежащей дальнейшему уточнению и обработке.</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i/>
          <w:iCs/>
          <w:sz w:val="24"/>
          <w:szCs w:val="24"/>
        </w:rPr>
        <w:t>Таблица 2</w:t>
      </w:r>
    </w:p>
    <w:p w:rsidR="00E01D50" w:rsidRPr="003602CA" w:rsidRDefault="00E01D50" w:rsidP="00E01D50">
      <w:pPr>
        <w:shd w:val="clear" w:color="auto" w:fill="FFFFFF"/>
        <w:jc w:val="both"/>
        <w:rPr>
          <w:rFonts w:ascii="Times New Roman" w:hAnsi="Times New Roman"/>
          <w:sz w:val="24"/>
          <w:szCs w:val="24"/>
        </w:rPr>
      </w:pPr>
      <w:bookmarkStart w:id="0" w:name="_GoBack"/>
      <w:bookmarkEnd w:id="0"/>
      <w:r w:rsidRPr="003602CA">
        <w:rPr>
          <w:rFonts w:ascii="Times New Roman" w:hAnsi="Times New Roman"/>
          <w:b/>
          <w:bCs/>
          <w:sz w:val="24"/>
          <w:szCs w:val="24"/>
        </w:rPr>
        <w:t>Основные методы психологических исследований и их варианты, применяемые для сбора первичных данных</w:t>
      </w:r>
    </w:p>
    <w:tbl>
      <w:tblPr>
        <w:tblW w:w="0" w:type="auto"/>
        <w:tblInd w:w="40" w:type="dxa"/>
        <w:tblLayout w:type="fixed"/>
        <w:tblCellMar>
          <w:left w:w="40" w:type="dxa"/>
          <w:right w:w="40" w:type="dxa"/>
        </w:tblCellMar>
        <w:tblLook w:val="0000" w:firstRow="0" w:lastRow="0" w:firstColumn="0" w:lastColumn="0" w:noHBand="0" w:noVBand="0"/>
      </w:tblPr>
      <w:tblGrid>
        <w:gridCol w:w="2592"/>
        <w:gridCol w:w="7189"/>
      </w:tblGrid>
      <w:tr w:rsidR="00E01D50" w:rsidRPr="003602CA" w:rsidTr="00FB4F70">
        <w:tblPrEx>
          <w:tblCellMar>
            <w:top w:w="0" w:type="dxa"/>
            <w:bottom w:w="0" w:type="dxa"/>
          </w:tblCellMar>
        </w:tblPrEx>
        <w:trPr>
          <w:trHeight w:val="355"/>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Основной метод</w:t>
            </w:r>
          </w:p>
        </w:tc>
        <w:tc>
          <w:tcPr>
            <w:tcW w:w="7189" w:type="dxa"/>
            <w:tcBorders>
              <w:top w:val="single" w:sz="6" w:space="0" w:color="auto"/>
              <w:left w:val="single" w:sz="6" w:space="0" w:color="auto"/>
              <w:bottom w:val="single" w:sz="6" w:space="0" w:color="auto"/>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Вариант основного метода</w:t>
            </w:r>
          </w:p>
        </w:tc>
      </w:tr>
      <w:tr w:rsidR="00E01D50" w:rsidRPr="003602CA" w:rsidTr="00FB4F70">
        <w:tblPrEx>
          <w:tblCellMar>
            <w:top w:w="0" w:type="dxa"/>
            <w:bottom w:w="0" w:type="dxa"/>
          </w:tblCellMar>
        </w:tblPrEx>
        <w:trPr>
          <w:trHeight w:val="250"/>
        </w:trPr>
        <w:tc>
          <w:tcPr>
            <w:tcW w:w="2592" w:type="dxa"/>
            <w:tcBorders>
              <w:top w:val="single" w:sz="6" w:space="0" w:color="auto"/>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Наблюдение</w:t>
            </w:r>
          </w:p>
        </w:tc>
        <w:tc>
          <w:tcPr>
            <w:tcW w:w="7189" w:type="dxa"/>
            <w:tcBorders>
              <w:top w:val="single" w:sz="6" w:space="0" w:color="auto"/>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Внешнее (наблюдение со стороны)</w:t>
            </w:r>
          </w:p>
        </w:tc>
      </w:tr>
      <w:tr w:rsidR="00E01D50" w:rsidRPr="003602CA" w:rsidTr="00FB4F70">
        <w:tblPrEx>
          <w:tblCellMar>
            <w:top w:w="0" w:type="dxa"/>
            <w:bottom w:w="0" w:type="dxa"/>
          </w:tblCellMar>
        </w:tblPrEx>
        <w:trPr>
          <w:trHeight w:val="197"/>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Внутреннее (самонаблюдение)</w:t>
            </w:r>
          </w:p>
        </w:tc>
      </w:tr>
      <w:tr w:rsidR="00E01D50" w:rsidRPr="003602CA" w:rsidTr="00FB4F70">
        <w:tblPrEx>
          <w:tblCellMar>
            <w:top w:w="0" w:type="dxa"/>
            <w:bottom w:w="0" w:type="dxa"/>
          </w:tblCellMar>
        </w:tblPrEx>
        <w:trPr>
          <w:trHeight w:val="192"/>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Свободное</w:t>
            </w:r>
          </w:p>
        </w:tc>
      </w:tr>
      <w:tr w:rsidR="00E01D50" w:rsidRPr="003602CA" w:rsidTr="00FB4F70">
        <w:tblPrEx>
          <w:tblCellMar>
            <w:top w:w="0" w:type="dxa"/>
            <w:bottom w:w="0" w:type="dxa"/>
          </w:tblCellMar>
        </w:tblPrEx>
        <w:trPr>
          <w:trHeight w:val="192"/>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Стандартизированное</w:t>
            </w:r>
          </w:p>
        </w:tc>
      </w:tr>
      <w:tr w:rsidR="00E01D50" w:rsidRPr="003602CA" w:rsidTr="00FB4F70">
        <w:tblPrEx>
          <w:tblCellMar>
            <w:top w:w="0" w:type="dxa"/>
            <w:bottom w:w="0" w:type="dxa"/>
          </w:tblCellMar>
        </w:tblPrEx>
        <w:trPr>
          <w:trHeight w:val="182"/>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Включенное</w:t>
            </w:r>
          </w:p>
        </w:tc>
      </w:tr>
      <w:tr w:rsidR="00E01D50" w:rsidRPr="003602CA" w:rsidTr="00FB4F70">
        <w:tblPrEx>
          <w:tblCellMar>
            <w:top w:w="0" w:type="dxa"/>
            <w:bottom w:w="0" w:type="dxa"/>
          </w:tblCellMar>
        </w:tblPrEx>
        <w:trPr>
          <w:trHeight w:val="211"/>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Стороннее</w:t>
            </w:r>
          </w:p>
        </w:tc>
      </w:tr>
      <w:tr w:rsidR="00E01D50" w:rsidRPr="003602CA" w:rsidTr="00FB4F70">
        <w:tblPrEx>
          <w:tblCellMar>
            <w:top w:w="0" w:type="dxa"/>
            <w:bottom w:w="0" w:type="dxa"/>
          </w:tblCellMar>
        </w:tblPrEx>
        <w:trPr>
          <w:trHeight w:val="187"/>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Опрос</w:t>
            </w: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Устный</w:t>
            </w:r>
          </w:p>
        </w:tc>
      </w:tr>
      <w:tr w:rsidR="00E01D50" w:rsidRPr="003602CA" w:rsidTr="00FB4F70">
        <w:tblPrEx>
          <w:tblCellMar>
            <w:top w:w="0" w:type="dxa"/>
            <w:bottom w:w="0" w:type="dxa"/>
          </w:tblCellMar>
        </w:tblPrEx>
        <w:trPr>
          <w:trHeight w:val="192"/>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Письменный</w:t>
            </w:r>
          </w:p>
        </w:tc>
      </w:tr>
      <w:tr w:rsidR="00E01D50" w:rsidRPr="003602CA" w:rsidTr="00FB4F70">
        <w:tblPrEx>
          <w:tblCellMar>
            <w:top w:w="0" w:type="dxa"/>
            <w:bottom w:w="0" w:type="dxa"/>
          </w:tblCellMar>
        </w:tblPrEx>
        <w:trPr>
          <w:trHeight w:val="202"/>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Свободный</w:t>
            </w:r>
          </w:p>
        </w:tc>
      </w:tr>
      <w:tr w:rsidR="00E01D50" w:rsidRPr="003602CA" w:rsidTr="00FB4F70">
        <w:tblPrEx>
          <w:tblCellMar>
            <w:top w:w="0" w:type="dxa"/>
            <w:bottom w:w="0" w:type="dxa"/>
          </w:tblCellMar>
        </w:tblPrEx>
        <w:trPr>
          <w:trHeight w:val="197"/>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Pr>
                <w:rFonts w:ascii="Times New Roman" w:hAnsi="Times New Roman"/>
                <w:sz w:val="24"/>
                <w:szCs w:val="24"/>
              </w:rPr>
              <w:t>Стандартизированн</w:t>
            </w:r>
            <w:r w:rsidRPr="003602CA">
              <w:rPr>
                <w:rFonts w:ascii="Times New Roman" w:hAnsi="Times New Roman"/>
                <w:sz w:val="24"/>
                <w:szCs w:val="24"/>
              </w:rPr>
              <w:t>ый</w:t>
            </w:r>
          </w:p>
        </w:tc>
      </w:tr>
      <w:tr w:rsidR="00E01D50" w:rsidRPr="003602CA" w:rsidTr="00FB4F70">
        <w:tblPrEx>
          <w:tblCellMar>
            <w:top w:w="0" w:type="dxa"/>
            <w:bottom w:w="0" w:type="dxa"/>
          </w:tblCellMar>
        </w:tblPrEx>
        <w:trPr>
          <w:trHeight w:val="197"/>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Тесты</w:t>
            </w: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Тест-опросник</w:t>
            </w:r>
          </w:p>
        </w:tc>
      </w:tr>
      <w:tr w:rsidR="00E01D50" w:rsidRPr="003602CA" w:rsidTr="00FB4F70">
        <w:tblPrEx>
          <w:tblCellMar>
            <w:top w:w="0" w:type="dxa"/>
            <w:bottom w:w="0" w:type="dxa"/>
          </w:tblCellMar>
        </w:tblPrEx>
        <w:trPr>
          <w:trHeight w:val="187"/>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Тест-задание</w:t>
            </w:r>
          </w:p>
        </w:tc>
      </w:tr>
      <w:tr w:rsidR="00E01D50" w:rsidRPr="003602CA" w:rsidTr="00FB4F70">
        <w:tblPrEx>
          <w:tblCellMar>
            <w:top w:w="0" w:type="dxa"/>
            <w:bottom w:w="0" w:type="dxa"/>
          </w:tblCellMar>
        </w:tblPrEx>
        <w:trPr>
          <w:trHeight w:val="197"/>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Проективный тест</w:t>
            </w:r>
          </w:p>
        </w:tc>
      </w:tr>
      <w:tr w:rsidR="00E01D50" w:rsidRPr="003602CA" w:rsidTr="00FB4F70">
        <w:tblPrEx>
          <w:tblCellMar>
            <w:top w:w="0" w:type="dxa"/>
            <w:bottom w:w="0" w:type="dxa"/>
          </w:tblCellMar>
        </w:tblPrEx>
        <w:trPr>
          <w:trHeight w:val="192"/>
        </w:trPr>
        <w:tc>
          <w:tcPr>
            <w:tcW w:w="2592"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Эксперимент</w:t>
            </w:r>
          </w:p>
        </w:tc>
        <w:tc>
          <w:tcPr>
            <w:tcW w:w="7189" w:type="dxa"/>
            <w:tcBorders>
              <w:top w:val="nil"/>
              <w:left w:val="single" w:sz="6" w:space="0" w:color="auto"/>
              <w:bottom w:val="nil"/>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Естественный</w:t>
            </w:r>
          </w:p>
        </w:tc>
      </w:tr>
      <w:tr w:rsidR="00E01D50" w:rsidRPr="003602CA" w:rsidTr="00FB4F70">
        <w:tblPrEx>
          <w:tblCellMar>
            <w:top w:w="0" w:type="dxa"/>
            <w:bottom w:w="0" w:type="dxa"/>
          </w:tblCellMar>
        </w:tblPrEx>
        <w:trPr>
          <w:trHeight w:val="202"/>
        </w:trPr>
        <w:tc>
          <w:tcPr>
            <w:tcW w:w="2592" w:type="dxa"/>
            <w:tcBorders>
              <w:top w:val="nil"/>
              <w:left w:val="single" w:sz="6" w:space="0" w:color="auto"/>
              <w:bottom w:val="single" w:sz="4" w:space="0" w:color="auto"/>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p>
        </w:tc>
        <w:tc>
          <w:tcPr>
            <w:tcW w:w="7189" w:type="dxa"/>
            <w:tcBorders>
              <w:top w:val="nil"/>
              <w:left w:val="single" w:sz="6" w:space="0" w:color="auto"/>
              <w:bottom w:val="single" w:sz="4" w:space="0" w:color="auto"/>
              <w:right w:val="single" w:sz="6" w:space="0" w:color="auto"/>
            </w:tcBorders>
            <w:shd w:val="clear" w:color="auto" w:fill="FFFFFF"/>
          </w:tcPr>
          <w:p w:rsidR="00E01D50" w:rsidRPr="003602CA" w:rsidRDefault="00E01D50" w:rsidP="00FB4F70">
            <w:pPr>
              <w:shd w:val="clear" w:color="auto" w:fill="FFFFFF"/>
              <w:jc w:val="both"/>
              <w:rPr>
                <w:rFonts w:ascii="Times New Roman" w:hAnsi="Times New Roman"/>
                <w:sz w:val="24"/>
                <w:szCs w:val="24"/>
              </w:rPr>
            </w:pPr>
            <w:r w:rsidRPr="003602CA">
              <w:rPr>
                <w:rFonts w:ascii="Times New Roman" w:hAnsi="Times New Roman"/>
                <w:sz w:val="24"/>
                <w:szCs w:val="24"/>
              </w:rPr>
              <w:t>Лабораторный</w:t>
            </w:r>
          </w:p>
        </w:tc>
      </w:tr>
    </w:tbl>
    <w:p w:rsidR="00E01D50" w:rsidRDefault="00E01D50" w:rsidP="00E01D50">
      <w:pPr>
        <w:shd w:val="clear" w:color="auto" w:fill="FFFFFF"/>
        <w:jc w:val="both"/>
        <w:rPr>
          <w:rFonts w:ascii="Times New Roman" w:hAnsi="Times New Roman"/>
          <w:i/>
          <w:iCs/>
          <w:sz w:val="24"/>
          <w:szCs w:val="24"/>
        </w:rPr>
      </w:pP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i/>
          <w:iCs/>
          <w:sz w:val="24"/>
          <w:szCs w:val="24"/>
        </w:rPr>
        <w:t xml:space="preserve">Наблюдение </w:t>
      </w:r>
      <w:r w:rsidRPr="003602CA">
        <w:rPr>
          <w:rFonts w:ascii="Times New Roman" w:hAnsi="Times New Roman"/>
          <w:sz w:val="24"/>
          <w:szCs w:val="24"/>
        </w:rPr>
        <w:t>имеет несколько вариантов. Внешнее наблюдение — это способ сбора данных о психологии и поведении человека путем прямого наблюдения за ним со стороны. Внутреннее наблюдение, или самонаблюдение, применяется тогда когда психолог-исследователь ставит перед собой задачу изучить интересующее его явление в том виде, в каком оно непосредственно представлено в его сознании. Внутренне воспринимая соответствующее явление, психолог как бы наблюдает за ним (например, за своими образами, чувствами, мыслями, переживаниями) или пользуется аналогичными данными, сообщаемыми ему другими людьми, которые сами ведут интроспектирование по его заданию.</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Свободное наблюдение не имеет заранее установленных рамок, программы, процедуры его проведения. Оно может менять предмет или объект наблюдения, его характер в ходе самого наблюдения в зависимости от пожелания наблюдателя. Стандартизированное наблюдение, напротив, заранее определено и четко ограничено в плане того, что наблюдается. Оно ведется по определенной, предварительно продуманной программе и строго следует ей, независимо от того, что происходит в процессе наблюдения с объектом или самим наблюдателем.</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При включенном наблюдении (оно чаще всего используется в общей, возрастной, педагогической и социальной психологии) исследователь выступает в качестве непосредственного участника того процесса, за ходом которого он ведет наблюдение. Например, психолог может решать в уме какую-либо задачу, одновременно наблюдая за собой. Другой вариант включенного наблюдения: исследуя взаимоотношения людей, экспериментатор может включиться сам в общение с наблюдаемыми людьми, не прекращая в то же время наблюдать за складывающимися между ними и этими людьми взаимоотношениями. Стороннее наблюдение в отличие от включенного не предполагает личного участия наблюдателя в том процессе, который он изучает.</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Каждый из названных видов наблюдения имеет свои особенности и применяется там, где он может дать наиболее достоверные результаты. Внешнее наблюдение, например, менее субъективно, чем </w:t>
      </w:r>
      <w:r w:rsidRPr="003602CA">
        <w:rPr>
          <w:rFonts w:ascii="Times New Roman" w:hAnsi="Times New Roman"/>
          <w:sz w:val="24"/>
          <w:szCs w:val="24"/>
        </w:rPr>
        <w:lastRenderedPageBreak/>
        <w:t>самонаблюдение, и обычно применяется там, где признаки, за которыми необходимо наблюдать, легко могут быть выделены и оценены извне. Внутреннее наблюдение незаменимо и часто выступает как единственно доступный метод сбора психологических данных в тех случаях, когда отсутствуют надежные внешние признаки интересующего исследователя явления. Свободное наблюдение целесообразно проводить в тех случаях, когда невозможно точно определить, что следует наблюдать, когда признаки изучаемого явления и его вероятный ход заранее не известны исследователю. Стандартизированное наблюдение, напротив, лучше использовать тогда, когда у исследователя имеется точный и достаточно полный перечень признаков, относимых к изучаемому феномену.</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Включенное наблюдение полезно в том случае, когда психолог может дать правильную оценку явлению, лишь прочувствовав его на самом себе. Однако если под влиянием личного участия исследователя его восприятие и понимание события может быть искажено, то лучше обращаться к стороннему наблюдению, применение которого позволяет более объективно судить о наблюдаемом.</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i/>
          <w:iCs/>
          <w:sz w:val="24"/>
          <w:szCs w:val="24"/>
        </w:rPr>
        <w:t xml:space="preserve">Опрос </w:t>
      </w:r>
      <w:r w:rsidRPr="003602CA">
        <w:rPr>
          <w:rFonts w:ascii="Times New Roman" w:hAnsi="Times New Roman"/>
          <w:sz w:val="24"/>
          <w:szCs w:val="24"/>
        </w:rPr>
        <w:t>представляет собой метод, при использовании которого человек отвечает на ряд задаваемых ему вопросов. Есть несколько вариантов опроса, и каждый из них имеет свои достоинства и недостатки. Рассмотрим их.</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Устный опрос применяется в тех случаях, когда желательно вести наблюдение за поведением и реакциями человека, отвечающего на вопросы. Этот вид опроса позволяет глубже, чем письменный, проникнуть в психологию человека, однако требует специальной подготовки, обучения и, как правило, больших затрат времени на проведение исследования. Ответы испытуемых, получаемые при устном опросе, существенно зависят и от личности того человека, который ведет опрос, и от индивидуальных особенностей того, кто отвечает на вопросы, и от поведения обоих лиц в ситуации опроса.</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Свободный опрос — разновидность устного или письменного опроса, при которой перечень задаваемых вопросов и возможных ответов на них заранее не ограничен определенными рамками. Опрос данного типа позволяет достаточно гибко менять тактику исследования, содержание задаваемых вопросов, получать на них нестандартные ответы. В свою очередь стандартизированный опрос, при котором вопросы и характер возможных ответов на них определены заранее и обычно ограничены достаточно узкими рамками, более экономичен во времени и в материальных затратах, чем свободный опрос.</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i/>
          <w:iCs/>
          <w:sz w:val="24"/>
          <w:szCs w:val="24"/>
        </w:rPr>
        <w:t xml:space="preserve">Тесты </w:t>
      </w:r>
      <w:r w:rsidRPr="003602CA">
        <w:rPr>
          <w:rFonts w:ascii="Times New Roman" w:hAnsi="Times New Roman"/>
          <w:sz w:val="24"/>
          <w:szCs w:val="24"/>
        </w:rPr>
        <w:t>являются специализированными методами психодиагностического обследования, применяя которые можно получить точную количественную или качественную характеристи-</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ку изучаемого явления. От других методов исследования тесты отличаются тем, что предполагают четкую процедуру сбора и обработки первичных данных, а также своеобразие их последующей интерпретации. С помощью тестов можно изучать и сравнивать между собой психологию разных людей, давать дифференцированные и сопоставимые оценки.</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Варианты теста: тест-опросник и тест-задание. Тест-опросник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Тест-задание предполагает оценку психологии и поведения человека на базе того, что он делает. В тестах этого типа испытуемому предлагается серия специальных заданий, по итогам выполнения которых судят о наличии или отсутствии и степени развития у него изучаемого качества.</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Тест-опросник и тест-задание применимы к людям разного возраста, принадлежащим к различным культурам, имеющим разный уровень образования, разные профессии и неодинаковый жизненный опыт. Это — их положительная сторона. А недостаток состоит в том, что при использовании тестов испытуемый по желанию может сознательно повлиять на получаемые результаты, особенно если он заранее знает, как устроен тест и каким образом по его результатам будут оценивать его психологию и поведение</w:t>
      </w:r>
      <w:r w:rsidRPr="003602CA">
        <w:rPr>
          <w:rFonts w:ascii="Times New Roman" w:hAnsi="Times New Roman"/>
          <w:sz w:val="24"/>
          <w:szCs w:val="24"/>
          <w:vertAlign w:val="superscript"/>
        </w:rPr>
        <w:t>1</w:t>
      </w:r>
      <w:r w:rsidRPr="003602CA">
        <w:rPr>
          <w:rFonts w:ascii="Times New Roman" w:hAnsi="Times New Roman"/>
          <w:sz w:val="24"/>
          <w:szCs w:val="24"/>
        </w:rPr>
        <w:t>. Кроме того, тест-опросник и тест-задание неприменимы в тех случаях, когда изучению подлежат психологические свойства и характеристики, в существовании которых испытуемый не может быть полностью уверен, не осознает или сознательно не хочет признавать их наличие у себя. Такими характеристиками являются, например, многие отрицательные личностные качества и мотивы поведения.</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lastRenderedPageBreak/>
        <w:t>В этих случаях обычно применяется третий тип тестов — проективные. В основе таких тестов лежит механизм проекции, согласно которому неосознаваемые собственные качества, особенно недостатки, человек склонен приписывать другим людям. Проективные тесты предназначены для изучения психологических и поведенческих особенностей людей, вызывающих негативное отношение. Применяя тесты подобного рода, о психологии испытуемого судят на основании того, как он воспринимает и оценивает ситуации, психологию и поведение людей, какие личностные свойства, мотивы положительного или отрицательного характера он им приписывает.</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Пользуясь проективным тестом, психолог с его помощью вводит испытуемого в воображаемую, сюжетно неопределенную ситуацию, подлежащую произвольной интерпретации. Такой ситуацией может стать, например, поиск определенного смысла в картинке, где изображены неизвестно какие люди, непонятно чем занятые. Нужно ответить на вопросы, кто эти люди, чем они озабочены, а чем думают и что произойдет дальше. На основании содержательной интерпретации ответов судят о собственной психологии отвечающих.</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Тесты проективного типа предъявляют повышенные требования к уровню образованности и интеллектуальной зрелости испытуемых, и в этом состоит основное практическое ограничение их применимости. Кроме того, такие тесты требуют большой специальной подготовки и высокой профессиональной квалификации со стороны самого психолога.</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 xml:space="preserve">Специфика </w:t>
      </w:r>
      <w:r w:rsidRPr="003602CA">
        <w:rPr>
          <w:rFonts w:ascii="Times New Roman" w:hAnsi="Times New Roman"/>
          <w:i/>
          <w:iCs/>
          <w:sz w:val="24"/>
          <w:szCs w:val="24"/>
        </w:rPr>
        <w:t xml:space="preserve">эксперимента </w:t>
      </w:r>
      <w:r w:rsidRPr="003602CA">
        <w:rPr>
          <w:rFonts w:ascii="Times New Roman" w:hAnsi="Times New Roman"/>
          <w:sz w:val="24"/>
          <w:szCs w:val="24"/>
        </w:rPr>
        <w:t>как метода психологического исследования заключается в том, что в нем целенаправленно и продуманно создается искусственная ситуация, в которой изучаемое свойство выделяется, проявляется и оценивается лучше всего. Основное достоинство эксперимента состоит в том, что он позволяет надежнее, чем все остальные методы, делать выводы о причинно-следственных связях исследуемого явления с другими феноменами, научно объяснять происхождение явления и развитие. Однако организовать и провести настоящий, отвечающий всем требованиям психологический эксперимент на практике бывает нелегко, поэтому в научных исследованиях он встречается реже, чем другие методы.</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Имеются две основные разновидности эксперимента: естественный и лабораторный. Друг от друга они отличаются тем, что позволяют изучать психологию и поведение людей в условиях, отдаленных или приближенных к действительности. Естественный эксперимент организуется и проводится в обычных жизненных условиях, где экспериментатор практически не вмешивается в ход происходящих событий, фиксируя их в том виде, как они разворачиваются сами по себе. Лабораторный эксперимент предполагает создание некоторой искусственной ситуации, в которой изучаемое свойство можно лучше всего изучить.</w:t>
      </w:r>
    </w:p>
    <w:p w:rsidR="00E01D50" w:rsidRPr="003602CA" w:rsidRDefault="00E01D50" w:rsidP="00E01D50">
      <w:pPr>
        <w:shd w:val="clear" w:color="auto" w:fill="FFFFFF"/>
        <w:jc w:val="both"/>
        <w:rPr>
          <w:rFonts w:ascii="Times New Roman" w:hAnsi="Times New Roman"/>
          <w:sz w:val="24"/>
          <w:szCs w:val="24"/>
        </w:rPr>
      </w:pPr>
      <w:r w:rsidRPr="003602CA">
        <w:rPr>
          <w:rFonts w:ascii="Times New Roman" w:hAnsi="Times New Roman"/>
          <w:sz w:val="24"/>
          <w:szCs w:val="24"/>
        </w:rPr>
        <w:t>Данные, получаемые в естественном эксперименте, лучше всего соответствуют типичному жизненному поведению индивида, реальной психологии людей, но не всегда точны из-за отсутствия у экспериментатора возможности строго контролировать влияние всевозможных факторов на изучаемое свойство. Результаты лабораторного эксперимента, напротив, выигрывают в точности, но зато уступают в степени естественности — соответствия жизни.</w:t>
      </w:r>
    </w:p>
    <w:p w:rsidR="002507EA" w:rsidRDefault="002507EA"/>
    <w:sectPr w:rsidR="002507EA" w:rsidSect="00E01D50">
      <w:pgSz w:w="12240" w:h="15840"/>
      <w:pgMar w:top="720" w:right="720" w:bottom="99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C9"/>
    <w:rsid w:val="002507EA"/>
    <w:rsid w:val="00D567C9"/>
    <w:rsid w:val="00E0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2C01"/>
  <w15:chartTrackingRefBased/>
  <w15:docId w15:val="{296E0DFB-3484-4123-95F4-F879A2AA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5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2021-08-24T18:24:00Z</dcterms:created>
  <dcterms:modified xsi:type="dcterms:W3CDTF">2021-08-24T18:33:00Z</dcterms:modified>
</cp:coreProperties>
</file>