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C731" w14:textId="77777777" w:rsidR="00CE0E29" w:rsidRPr="00A76B19" w:rsidRDefault="00CE0E29">
      <w:pPr>
        <w:ind w:right="175"/>
        <w:jc w:val="center"/>
        <w:rPr>
          <w:b/>
          <w:sz w:val="40"/>
          <w:szCs w:val="40"/>
          <w:lang w:val="nl-NL"/>
        </w:rPr>
      </w:pPr>
      <w:r w:rsidRPr="00A76B19">
        <w:rPr>
          <w:b/>
          <w:sz w:val="40"/>
          <w:szCs w:val="40"/>
          <w:lang w:val="nl-NL"/>
        </w:rPr>
        <w:t>Universitatea de Stat din Moldova</w:t>
      </w:r>
    </w:p>
    <w:p w14:paraId="15818C4D" w14:textId="77777777" w:rsidR="00CE0E29" w:rsidRPr="00A76B19" w:rsidRDefault="00CE0E29">
      <w:pPr>
        <w:jc w:val="center"/>
        <w:rPr>
          <w:b/>
          <w:sz w:val="40"/>
          <w:szCs w:val="40"/>
        </w:rPr>
      </w:pPr>
      <w:r w:rsidRPr="00A76B19">
        <w:rPr>
          <w:b/>
          <w:sz w:val="40"/>
          <w:szCs w:val="40"/>
        </w:rPr>
        <w:t>Facultatea de Drept</w:t>
      </w:r>
    </w:p>
    <w:p w14:paraId="25F03639" w14:textId="77777777" w:rsidR="00CE0E29" w:rsidRPr="00A76B19" w:rsidRDefault="00AB6BD6">
      <w:pPr>
        <w:jc w:val="center"/>
        <w:rPr>
          <w:b/>
          <w:sz w:val="40"/>
          <w:szCs w:val="40"/>
        </w:rPr>
      </w:pPr>
      <w:r w:rsidRPr="00A76B19">
        <w:rPr>
          <w:b/>
          <w:sz w:val="40"/>
          <w:szCs w:val="40"/>
        </w:rPr>
        <w:t>Departamentul Drept Privat</w:t>
      </w:r>
    </w:p>
    <w:p w14:paraId="0B5CF0CB" w14:textId="77777777" w:rsidR="00CE0E29" w:rsidRPr="00A76B19" w:rsidRDefault="00CE0E29">
      <w:pPr>
        <w:jc w:val="right"/>
        <w:rPr>
          <w:b/>
          <w:sz w:val="40"/>
          <w:szCs w:val="40"/>
        </w:rPr>
      </w:pPr>
    </w:p>
    <w:p w14:paraId="67E2549E" w14:textId="77777777" w:rsidR="00CE0E29" w:rsidRPr="00A76B19" w:rsidRDefault="00CE0E29" w:rsidP="00DB5E41">
      <w:pPr>
        <w:rPr>
          <w:b/>
          <w:sz w:val="40"/>
          <w:szCs w:val="40"/>
        </w:rPr>
      </w:pPr>
    </w:p>
    <w:p w14:paraId="70D50FA8" w14:textId="77777777" w:rsidR="00CE0E29" w:rsidRPr="00A76B19" w:rsidRDefault="00CE0E29">
      <w:pPr>
        <w:pStyle w:val="Heading5"/>
        <w:tabs>
          <w:tab w:val="left" w:pos="0"/>
        </w:tabs>
        <w:jc w:val="center"/>
        <w:rPr>
          <w:sz w:val="40"/>
          <w:szCs w:val="40"/>
        </w:rPr>
      </w:pPr>
      <w:r w:rsidRPr="00A76B19">
        <w:rPr>
          <w:sz w:val="40"/>
          <w:szCs w:val="40"/>
        </w:rPr>
        <w:t>C U R R I C U L U M</w:t>
      </w:r>
    </w:p>
    <w:p w14:paraId="38C68D34" w14:textId="77777777" w:rsidR="00CE0E29" w:rsidRPr="00A76B19" w:rsidRDefault="00AA4549">
      <w:pPr>
        <w:jc w:val="center"/>
        <w:rPr>
          <w:b/>
          <w:sz w:val="40"/>
          <w:szCs w:val="40"/>
        </w:rPr>
      </w:pPr>
      <w:r w:rsidRPr="00A76B19">
        <w:rPr>
          <w:b/>
          <w:sz w:val="40"/>
          <w:szCs w:val="40"/>
        </w:rPr>
        <w:t>DISCIPLINEI</w:t>
      </w:r>
    </w:p>
    <w:p w14:paraId="3423D065" w14:textId="77777777" w:rsidR="00AA4549" w:rsidRPr="00A76B19" w:rsidRDefault="00AA4549">
      <w:pPr>
        <w:jc w:val="center"/>
        <w:rPr>
          <w:b/>
          <w:sz w:val="40"/>
          <w:szCs w:val="40"/>
        </w:rPr>
      </w:pPr>
    </w:p>
    <w:p w14:paraId="5CFE77A0" w14:textId="77777777" w:rsidR="0006361B" w:rsidRPr="00A76B19" w:rsidRDefault="0006361B" w:rsidP="0006361B">
      <w:pPr>
        <w:widowControl/>
        <w:suppressAutoHyphens w:val="0"/>
        <w:jc w:val="center"/>
        <w:rPr>
          <w:b/>
          <w:kern w:val="0"/>
          <w:sz w:val="36"/>
          <w:szCs w:val="36"/>
        </w:rPr>
      </w:pPr>
      <w:r w:rsidRPr="00A76B19">
        <w:rPr>
          <w:b/>
          <w:caps/>
          <w:kern w:val="0"/>
          <w:sz w:val="36"/>
          <w:szCs w:val="36"/>
        </w:rPr>
        <w:t xml:space="preserve">RĂSPUNDEREA DELICTUALĂ ÎN DREPTUL  CIVIL </w:t>
      </w:r>
    </w:p>
    <w:p w14:paraId="526509C7" w14:textId="77777777" w:rsidR="00AA4549" w:rsidRPr="00A76B19" w:rsidRDefault="00AA4549">
      <w:pPr>
        <w:jc w:val="center"/>
        <w:rPr>
          <w:b/>
          <w:sz w:val="32"/>
          <w:szCs w:val="32"/>
        </w:rPr>
      </w:pPr>
    </w:p>
    <w:p w14:paraId="09350405" w14:textId="77777777" w:rsidR="00CE0E29" w:rsidRPr="00A76B19" w:rsidRDefault="00CE0E29">
      <w:pPr>
        <w:jc w:val="center"/>
        <w:rPr>
          <w:b/>
          <w:sz w:val="28"/>
          <w:szCs w:val="28"/>
        </w:rPr>
      </w:pPr>
      <w:r w:rsidRPr="00A76B19">
        <w:rPr>
          <w:b/>
          <w:sz w:val="28"/>
          <w:szCs w:val="28"/>
        </w:rPr>
        <w:t xml:space="preserve">Ciclul II, Master profesional </w:t>
      </w:r>
    </w:p>
    <w:p w14:paraId="51E7D66F" w14:textId="77777777" w:rsidR="00CE0E29" w:rsidRPr="00A76B19" w:rsidRDefault="00CE0E29">
      <w:pPr>
        <w:jc w:val="center"/>
        <w:rPr>
          <w:b/>
          <w:sz w:val="28"/>
          <w:szCs w:val="28"/>
        </w:rPr>
      </w:pPr>
      <w:r w:rsidRPr="00A76B19">
        <w:rPr>
          <w:b/>
          <w:sz w:val="28"/>
          <w:szCs w:val="28"/>
        </w:rPr>
        <w:t>Programul  „Dreptul civil” – 90 credite</w:t>
      </w:r>
    </w:p>
    <w:p w14:paraId="461A3704" w14:textId="77777777" w:rsidR="00CE0E29" w:rsidRPr="00A76B19" w:rsidRDefault="00CE0E29">
      <w:pPr>
        <w:jc w:val="center"/>
        <w:rPr>
          <w:b/>
          <w:sz w:val="40"/>
          <w:szCs w:val="40"/>
        </w:rPr>
      </w:pPr>
    </w:p>
    <w:p w14:paraId="5D25DA71" w14:textId="77777777" w:rsidR="00CE0E29" w:rsidRPr="00A76B19" w:rsidRDefault="00CE0E29" w:rsidP="00DB5E41">
      <w:pPr>
        <w:rPr>
          <w:sz w:val="40"/>
          <w:szCs w:val="40"/>
        </w:rPr>
      </w:pPr>
    </w:p>
    <w:p w14:paraId="103A05FC" w14:textId="5347EC88" w:rsidR="0006361B" w:rsidRPr="00A76B19" w:rsidRDefault="00CE0E29" w:rsidP="0006361B">
      <w:pPr>
        <w:widowControl/>
        <w:suppressAutoHyphens w:val="0"/>
        <w:ind w:left="4248" w:firstLine="708"/>
        <w:jc w:val="right"/>
        <w:rPr>
          <w:b/>
          <w:kern w:val="0"/>
          <w:sz w:val="28"/>
          <w:szCs w:val="28"/>
        </w:rPr>
      </w:pPr>
      <w:r w:rsidRPr="00A76B19">
        <w:rPr>
          <w:bCs/>
          <w:sz w:val="40"/>
          <w:szCs w:val="40"/>
        </w:rPr>
        <w:t xml:space="preserve">                                            </w:t>
      </w:r>
      <w:r w:rsidRPr="00A76B19">
        <w:rPr>
          <w:bCs/>
          <w:sz w:val="28"/>
          <w:szCs w:val="28"/>
        </w:rPr>
        <w:t xml:space="preserve">AUTOR:  </w:t>
      </w:r>
      <w:r w:rsidR="0006361B" w:rsidRPr="00A76B19">
        <w:rPr>
          <w:b/>
          <w:kern w:val="0"/>
          <w:sz w:val="28"/>
          <w:szCs w:val="28"/>
        </w:rPr>
        <w:t>Sorin BRUMĂ</w:t>
      </w:r>
    </w:p>
    <w:p w14:paraId="1D043B5D" w14:textId="77777777" w:rsidR="0006361B" w:rsidRPr="00A76B19" w:rsidRDefault="0006361B" w:rsidP="0006361B">
      <w:pPr>
        <w:pStyle w:val="Heading1"/>
        <w:tabs>
          <w:tab w:val="left" w:pos="0"/>
          <w:tab w:val="left" w:pos="4395"/>
        </w:tabs>
        <w:rPr>
          <w:bCs/>
          <w:sz w:val="28"/>
          <w:szCs w:val="28"/>
        </w:rPr>
      </w:pPr>
      <w:r w:rsidRPr="00A76B19">
        <w:rPr>
          <w:kern w:val="0"/>
          <w:sz w:val="28"/>
          <w:szCs w:val="28"/>
        </w:rPr>
        <w:t>Doctor în drept, conf. univ.</w:t>
      </w:r>
    </w:p>
    <w:p w14:paraId="466615B5" w14:textId="77777777" w:rsidR="0006361B" w:rsidRPr="00A76B19" w:rsidRDefault="0006361B" w:rsidP="0006361B">
      <w:pPr>
        <w:pStyle w:val="Heading1"/>
        <w:tabs>
          <w:tab w:val="left" w:pos="0"/>
          <w:tab w:val="left" w:pos="4395"/>
        </w:tabs>
        <w:rPr>
          <w:bCs/>
          <w:sz w:val="28"/>
          <w:szCs w:val="28"/>
        </w:rPr>
      </w:pPr>
    </w:p>
    <w:p w14:paraId="65BA24E3" w14:textId="77777777" w:rsidR="00DB5E41" w:rsidRDefault="00DB5E41" w:rsidP="00DB5E41">
      <w:pPr>
        <w:spacing w:line="360" w:lineRule="auto"/>
        <w:rPr>
          <w:b/>
          <w:sz w:val="28"/>
          <w:szCs w:val="28"/>
        </w:rPr>
      </w:pPr>
    </w:p>
    <w:p w14:paraId="19379BB7" w14:textId="77777777" w:rsidR="00DB5E41" w:rsidRDefault="00DB5E41" w:rsidP="00DB5E41">
      <w:pPr>
        <w:spacing w:line="360" w:lineRule="auto"/>
        <w:rPr>
          <w:b/>
          <w:sz w:val="28"/>
          <w:szCs w:val="28"/>
        </w:rPr>
      </w:pPr>
    </w:p>
    <w:p w14:paraId="7C89F283" w14:textId="3125FBBF" w:rsidR="00DB5E41" w:rsidRPr="00A76B19" w:rsidRDefault="00DB5E41" w:rsidP="00DB5E41">
      <w:pPr>
        <w:spacing w:line="360" w:lineRule="auto"/>
        <w:rPr>
          <w:b/>
          <w:sz w:val="28"/>
          <w:szCs w:val="28"/>
        </w:rPr>
      </w:pPr>
      <w:r w:rsidRPr="00A76B19">
        <w:rPr>
          <w:b/>
          <w:sz w:val="28"/>
          <w:szCs w:val="28"/>
        </w:rPr>
        <w:t xml:space="preserve">APROBAT          </w:t>
      </w:r>
    </w:p>
    <w:p w14:paraId="53299814" w14:textId="77777777" w:rsidR="00DB5E41" w:rsidRPr="00A76B19" w:rsidRDefault="00DB5E41" w:rsidP="00DB5E41">
      <w:pPr>
        <w:spacing w:line="360" w:lineRule="auto"/>
        <w:jc w:val="both"/>
        <w:rPr>
          <w:b/>
          <w:sz w:val="28"/>
          <w:szCs w:val="28"/>
        </w:rPr>
      </w:pPr>
      <w:r w:rsidRPr="00A76B19">
        <w:rPr>
          <w:b/>
          <w:sz w:val="28"/>
          <w:szCs w:val="28"/>
        </w:rPr>
        <w:t>la şedinţa Departamentului Drept Privat</w:t>
      </w:r>
    </w:p>
    <w:p w14:paraId="7DBC2748" w14:textId="6F66F89B" w:rsidR="00DB5E41" w:rsidRPr="00A76B19" w:rsidRDefault="00DB5E41" w:rsidP="00DB5E41">
      <w:pPr>
        <w:spacing w:line="360" w:lineRule="auto"/>
        <w:rPr>
          <w:b/>
          <w:sz w:val="28"/>
          <w:szCs w:val="28"/>
        </w:rPr>
      </w:pPr>
      <w:r w:rsidRPr="00A76B19">
        <w:rPr>
          <w:b/>
          <w:sz w:val="28"/>
          <w:szCs w:val="28"/>
        </w:rPr>
        <w:t>din _______septembrie 202</w:t>
      </w:r>
      <w:r>
        <w:rPr>
          <w:b/>
          <w:sz w:val="28"/>
          <w:szCs w:val="28"/>
        </w:rPr>
        <w:t>2</w:t>
      </w:r>
    </w:p>
    <w:p w14:paraId="363BE433" w14:textId="77777777" w:rsidR="00DB5E41" w:rsidRPr="00A76B19" w:rsidRDefault="00DB5E41" w:rsidP="00DB5E41">
      <w:pPr>
        <w:spacing w:line="360" w:lineRule="auto"/>
        <w:rPr>
          <w:b/>
          <w:sz w:val="28"/>
          <w:szCs w:val="28"/>
        </w:rPr>
      </w:pPr>
      <w:r w:rsidRPr="00A76B19">
        <w:rPr>
          <w:b/>
          <w:sz w:val="28"/>
          <w:szCs w:val="28"/>
        </w:rPr>
        <w:t xml:space="preserve">Şef al Departamentului                   </w:t>
      </w:r>
      <w:r>
        <w:rPr>
          <w:b/>
          <w:sz w:val="28"/>
          <w:szCs w:val="28"/>
        </w:rPr>
        <w:t xml:space="preserve">         </w:t>
      </w:r>
      <w:r w:rsidRPr="00A76B19">
        <w:rPr>
          <w:b/>
          <w:sz w:val="28"/>
          <w:szCs w:val="28"/>
        </w:rPr>
        <w:t xml:space="preserve">  Sergiu BĂIEȘU, dr. în drept, prof</w:t>
      </w:r>
      <w:r>
        <w:rPr>
          <w:b/>
          <w:sz w:val="28"/>
          <w:szCs w:val="28"/>
        </w:rPr>
        <w:t>.</w:t>
      </w:r>
      <w:r w:rsidRPr="00A76B19">
        <w:rPr>
          <w:b/>
          <w:sz w:val="28"/>
          <w:szCs w:val="28"/>
        </w:rPr>
        <w:t xml:space="preserve"> univ.     </w:t>
      </w:r>
    </w:p>
    <w:p w14:paraId="3D5F583D" w14:textId="77777777" w:rsidR="00CE0E29" w:rsidRPr="00A76B19" w:rsidRDefault="00CE0E29">
      <w:pPr>
        <w:jc w:val="right"/>
        <w:rPr>
          <w:b/>
          <w:sz w:val="40"/>
          <w:szCs w:val="40"/>
        </w:rPr>
      </w:pPr>
    </w:p>
    <w:p w14:paraId="0DC8DF60" w14:textId="77777777" w:rsidR="00CE0E29" w:rsidRPr="00A76B19" w:rsidRDefault="00CE0E29">
      <w:pPr>
        <w:jc w:val="right"/>
        <w:rPr>
          <w:b/>
          <w:sz w:val="40"/>
          <w:szCs w:val="40"/>
        </w:rPr>
      </w:pPr>
    </w:p>
    <w:p w14:paraId="6E2E16BA" w14:textId="055D8058" w:rsidR="00CE0E29" w:rsidRDefault="00CE0E29">
      <w:pPr>
        <w:jc w:val="right"/>
        <w:rPr>
          <w:b/>
          <w:sz w:val="40"/>
          <w:szCs w:val="40"/>
        </w:rPr>
      </w:pPr>
    </w:p>
    <w:p w14:paraId="6C659676" w14:textId="77777777" w:rsidR="00DB5E41" w:rsidRDefault="00DB5E41">
      <w:pPr>
        <w:jc w:val="right"/>
        <w:rPr>
          <w:b/>
          <w:sz w:val="40"/>
          <w:szCs w:val="40"/>
        </w:rPr>
      </w:pPr>
    </w:p>
    <w:p w14:paraId="5CC77D80" w14:textId="77777777" w:rsidR="00DB5E41" w:rsidRPr="00A76B19" w:rsidRDefault="00DB5E41">
      <w:pPr>
        <w:jc w:val="right"/>
        <w:rPr>
          <w:b/>
          <w:sz w:val="40"/>
          <w:szCs w:val="40"/>
        </w:rPr>
      </w:pPr>
    </w:p>
    <w:p w14:paraId="792AC7E4" w14:textId="74460D13" w:rsidR="00CE0E29" w:rsidRPr="00A76B19" w:rsidRDefault="00CE0E29">
      <w:pPr>
        <w:pStyle w:val="Heading2"/>
        <w:tabs>
          <w:tab w:val="left" w:pos="0"/>
        </w:tabs>
        <w:rPr>
          <w:bCs/>
          <w:sz w:val="40"/>
          <w:szCs w:val="40"/>
        </w:rPr>
      </w:pPr>
      <w:r w:rsidRPr="00A76B19">
        <w:rPr>
          <w:bCs/>
          <w:sz w:val="40"/>
          <w:szCs w:val="40"/>
        </w:rPr>
        <w:t>Chişinău – 20</w:t>
      </w:r>
      <w:r w:rsidR="004C30F3" w:rsidRPr="00A76B19">
        <w:rPr>
          <w:bCs/>
          <w:sz w:val="40"/>
          <w:szCs w:val="40"/>
        </w:rPr>
        <w:t>2</w:t>
      </w:r>
      <w:r w:rsidR="00DB5E41">
        <w:rPr>
          <w:bCs/>
          <w:sz w:val="40"/>
          <w:szCs w:val="40"/>
        </w:rPr>
        <w:t>2</w:t>
      </w:r>
    </w:p>
    <w:p w14:paraId="79436C70" w14:textId="77777777" w:rsidR="004B1D1B" w:rsidRPr="00A76B19" w:rsidRDefault="004B1D1B">
      <w:pPr>
        <w:widowControl/>
        <w:suppressAutoHyphens w:val="0"/>
        <w:rPr>
          <w:sz w:val="40"/>
          <w:szCs w:val="40"/>
        </w:rPr>
      </w:pPr>
      <w:r w:rsidRPr="00A76B19">
        <w:rPr>
          <w:sz w:val="40"/>
          <w:szCs w:val="40"/>
        </w:rPr>
        <w:br w:type="page"/>
      </w:r>
    </w:p>
    <w:p w14:paraId="6C0A56BA" w14:textId="77777777" w:rsidR="00CE0E29" w:rsidRPr="00A76B19" w:rsidRDefault="00CE0E29" w:rsidP="005A198F">
      <w:pPr>
        <w:spacing w:line="360" w:lineRule="auto"/>
        <w:rPr>
          <w:b/>
          <w:sz w:val="28"/>
          <w:szCs w:val="28"/>
        </w:rPr>
      </w:pPr>
    </w:p>
    <w:p w14:paraId="63AE0D10" w14:textId="77777777" w:rsidR="00CE0E29" w:rsidRPr="00A76B19" w:rsidRDefault="00CE0E29">
      <w:pPr>
        <w:pStyle w:val="Heading3"/>
        <w:tabs>
          <w:tab w:val="clear" w:pos="0"/>
          <w:tab w:val="left" w:pos="720"/>
        </w:tabs>
        <w:jc w:val="center"/>
        <w:rPr>
          <w:b/>
          <w:i w:val="0"/>
          <w:sz w:val="24"/>
          <w:szCs w:val="24"/>
        </w:rPr>
      </w:pPr>
      <w:r w:rsidRPr="00A76B19">
        <w:rPr>
          <w:b/>
          <w:i w:val="0"/>
          <w:sz w:val="24"/>
          <w:szCs w:val="24"/>
        </w:rPr>
        <w:t>I. PRELIMINARII</w:t>
      </w:r>
    </w:p>
    <w:p w14:paraId="27380371" w14:textId="77777777" w:rsidR="00CE0E29" w:rsidRPr="00A76B19" w:rsidRDefault="00CE0E29">
      <w:pPr>
        <w:tabs>
          <w:tab w:val="left" w:pos="720"/>
        </w:tabs>
        <w:jc w:val="center"/>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5"/>
      </w:tblGrid>
      <w:tr w:rsidR="00A76B19" w:rsidRPr="00A76B19" w14:paraId="036C4A39" w14:textId="77777777">
        <w:tc>
          <w:tcPr>
            <w:tcW w:w="9645" w:type="dxa"/>
            <w:tcBorders>
              <w:top w:val="single" w:sz="2" w:space="0" w:color="000000"/>
              <w:left w:val="single" w:sz="2" w:space="0" w:color="000000"/>
              <w:bottom w:val="single" w:sz="2" w:space="0" w:color="000000"/>
              <w:right w:val="single" w:sz="2" w:space="0" w:color="000000"/>
            </w:tcBorders>
          </w:tcPr>
          <w:p w14:paraId="0ABF047D" w14:textId="463E5028" w:rsidR="00E672EC" w:rsidRPr="00A76B19" w:rsidRDefault="004C30F3" w:rsidP="00D90255">
            <w:pPr>
              <w:jc w:val="both"/>
              <w:rPr>
                <w:kern w:val="0"/>
              </w:rPr>
            </w:pPr>
            <w:r w:rsidRPr="00A76B19">
              <w:t xml:space="preserve">           </w:t>
            </w:r>
            <w:r w:rsidR="00B901A9" w:rsidRPr="00A76B19">
              <w:t xml:space="preserve">Disciplina la masterat intitulată </w:t>
            </w:r>
            <w:r w:rsidR="00B901A9" w:rsidRPr="00A76B19">
              <w:rPr>
                <w:b/>
              </w:rPr>
              <w:t>„Răspunderea Delictuală în dreptul civil”</w:t>
            </w:r>
            <w:r w:rsidR="00B901A9" w:rsidRPr="00A76B19">
              <w:t xml:space="preserve">, constituie un studiu aprofundat dedicat </w:t>
            </w:r>
            <w:r w:rsidR="00B901A9" w:rsidRPr="00A76B19">
              <w:rPr>
                <w:kern w:val="0"/>
              </w:rPr>
              <w:t>analizei următoarelor aspecte cum sunt: conceptul şi elementele definitorii ale răspunderii delictuale; locul ei în cadrul răspunderii juridice, în general, şi a răspunderii civile, în particular; temeiul şi condiţiile angajării răspunderii delictuale; răspunderea delictuală subiectivă şi cea obiectivă; răspunderea pentru fapta proprie şi pentru fapta altei persoane; condiţiile şi modalităţile reparării prejudiciului patrimonial şi compensării prejudiciului moral.</w:t>
            </w:r>
            <w:r w:rsidR="00477B44" w:rsidRPr="00A76B19">
              <w:t xml:space="preserve"> În conţinutul disciplinei se includ subiecte complexe, uneori şi generatoare de litigii şi ce se referă la </w:t>
            </w:r>
            <w:r w:rsidR="00E672EC" w:rsidRPr="00A76B19">
              <w:t>angajarea răspunderii delictuale.</w:t>
            </w:r>
            <w:r w:rsidR="00B901A9" w:rsidRPr="00A76B19">
              <w:rPr>
                <w:kern w:val="0"/>
              </w:rPr>
              <w:t xml:space="preserve"> </w:t>
            </w:r>
          </w:p>
          <w:p w14:paraId="428EA340" w14:textId="4EE7EBF0" w:rsidR="00B901A9" w:rsidRPr="00A76B19" w:rsidRDefault="004C30F3" w:rsidP="004C30F3">
            <w:pPr>
              <w:jc w:val="both"/>
              <w:rPr>
                <w:kern w:val="0"/>
              </w:rPr>
            </w:pPr>
            <w:r w:rsidRPr="00A76B19">
              <w:rPr>
                <w:kern w:val="0"/>
              </w:rPr>
              <w:t xml:space="preserve">          </w:t>
            </w:r>
            <w:r w:rsidR="00E672EC" w:rsidRPr="00A76B19">
              <w:rPr>
                <w:kern w:val="0"/>
              </w:rPr>
              <w:t xml:space="preserve">Prin legea privind modernizarea Codului civil din 19 iulie 2018 (în vigoare din 01.03.2019)  s-a stabilit o nouă redacţie a capitlului XXXIII  întitulat ,,Răspunderea delictuală,,    reglementările  </w:t>
            </w:r>
            <w:r w:rsidR="00381E3D" w:rsidRPr="00A76B19">
              <w:rPr>
                <w:kern w:val="0"/>
              </w:rPr>
              <w:t xml:space="preserve">la răspunderea delictuală </w:t>
            </w:r>
            <w:r w:rsidR="00BA6A12" w:rsidRPr="00A76B19">
              <w:rPr>
                <w:kern w:val="0"/>
              </w:rPr>
              <w:t>fiind</w:t>
            </w:r>
            <w:r w:rsidR="00E672EC" w:rsidRPr="00A76B19">
              <w:rPr>
                <w:kern w:val="0"/>
              </w:rPr>
              <w:t xml:space="preserve"> la art.</w:t>
            </w:r>
            <w:r w:rsidR="00477B44" w:rsidRPr="00A76B19">
              <w:rPr>
                <w:kern w:val="0"/>
              </w:rPr>
              <w:t>1998-</w:t>
            </w:r>
            <w:r w:rsidR="00381E3D" w:rsidRPr="00A76B19">
              <w:rPr>
                <w:kern w:val="0"/>
              </w:rPr>
              <w:t xml:space="preserve"> art. </w:t>
            </w:r>
            <w:r w:rsidR="00477B44" w:rsidRPr="00A76B19">
              <w:rPr>
                <w:kern w:val="0"/>
              </w:rPr>
              <w:t>2054</w:t>
            </w:r>
            <w:r w:rsidR="00E672EC" w:rsidRPr="00A76B19">
              <w:rPr>
                <w:kern w:val="0"/>
              </w:rPr>
              <w:t xml:space="preserve"> Cod civil</w:t>
            </w:r>
            <w:r w:rsidR="00381E3D" w:rsidRPr="00A76B19">
              <w:rPr>
                <w:kern w:val="0"/>
              </w:rPr>
              <w:t>.</w:t>
            </w:r>
            <w:r w:rsidR="00B901A9" w:rsidRPr="00A76B19">
              <w:rPr>
                <w:kern w:val="0"/>
              </w:rPr>
              <w:t xml:space="preserve"> </w:t>
            </w:r>
          </w:p>
          <w:p w14:paraId="7519AC0F" w14:textId="2BF61B41" w:rsidR="00B901A9" w:rsidRPr="00A76B19" w:rsidRDefault="004C30F3" w:rsidP="004C30F3">
            <w:pPr>
              <w:widowControl/>
              <w:suppressAutoHyphens w:val="0"/>
              <w:jc w:val="both"/>
              <w:rPr>
                <w:kern w:val="0"/>
              </w:rPr>
            </w:pPr>
            <w:r w:rsidRPr="00A76B19">
              <w:rPr>
                <w:kern w:val="0"/>
              </w:rPr>
              <w:t xml:space="preserve">         </w:t>
            </w:r>
            <w:r w:rsidR="00B901A9" w:rsidRPr="00A76B19">
              <w:rPr>
                <w:kern w:val="0"/>
              </w:rPr>
              <w:t xml:space="preserve">Curiculum la disciplina „Răspunderea delictuală în dreptul civil” reprezintă un instrument de educaţie şi învăţămînt de drept bazat pe rezultatele performante ale doctrinei şi practicii juridice, care are menire de a forma temelia în domeniu şi a dezvolta capacităţile juridice ale masteranzilor destinată îmbunătăţirii permanente a acestor instituţii juridice pentru a fi cît mai utile societăţii civile. </w:t>
            </w:r>
          </w:p>
          <w:p w14:paraId="74EAA52C" w14:textId="77777777" w:rsidR="00B901A9" w:rsidRPr="00A76B19" w:rsidRDefault="00B901A9" w:rsidP="00B901A9">
            <w:pPr>
              <w:widowControl/>
              <w:suppressAutoHyphens w:val="0"/>
              <w:ind w:firstLine="720"/>
              <w:jc w:val="both"/>
              <w:rPr>
                <w:kern w:val="0"/>
              </w:rPr>
            </w:pPr>
            <w:r w:rsidRPr="00A76B19">
              <w:t xml:space="preserve">Disciplina este destinată masteranzilor, absolvenţi ai Ciclului I, Licenţă a Facultăţii de Drept, care urmează programul de master </w:t>
            </w:r>
            <w:r w:rsidRPr="00A76B19">
              <w:rPr>
                <w:b/>
              </w:rPr>
              <w:t>„Dreptul civil”,</w:t>
            </w:r>
            <w:r w:rsidRPr="00A76B19">
              <w:t xml:space="preserve"> organizat de Departamentul „Drept privat” al Facultății de Drept a Universităţii de Stat din Moldova. </w:t>
            </w:r>
          </w:p>
          <w:p w14:paraId="68CF6E36" w14:textId="77777777" w:rsidR="00B901A9" w:rsidRPr="00A76B19" w:rsidRDefault="00B901A9" w:rsidP="00B901A9">
            <w:pPr>
              <w:widowControl/>
              <w:suppressAutoHyphens w:val="0"/>
              <w:ind w:firstLine="720"/>
              <w:jc w:val="both"/>
              <w:rPr>
                <w:kern w:val="0"/>
              </w:rPr>
            </w:pPr>
            <w:r w:rsidRPr="00A76B19">
              <w:t>Fiind o continuitate logică a disciplinei  „Drept civil” studiată la Facultatea de Drept la Ciclul I (licenţă), semestrul III, acest curs de masterat urmărește scopul aprofundării şi dezvoltării cunoştinţelor acumulate anterior în ceea ce priveşte Răspunderea juridică civilă.</w:t>
            </w:r>
          </w:p>
          <w:p w14:paraId="62013F26" w14:textId="161F92AF" w:rsidR="00D90255" w:rsidRPr="00A76B19" w:rsidRDefault="00D90255" w:rsidP="00D90255">
            <w:pPr>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both"/>
            </w:pPr>
            <w:r w:rsidRPr="00A76B19">
              <w:t xml:space="preserve">         Însuşirea disciplinei respective permite să pregătească audientul pentru activitatea practică, să folosească cunoştinţele acumulate cu cunoştinţă de cauză, să-şi educe deprinderi şi aptitudini de aplicare a normelor juridice, să învețe a face anumite lucruri (să cunoască condițiile angajării răspunderii delictuale, să elaboreze proiecte de  notificări, reclamații,  cereri de chemare în judecată, referinţe, opinii juridice etc.) de care va avea nevoie în activitatea practică. Cunoaşterea de către un absolvent a practicii de aplicare a normelor juridice ce formează dreptul obiectul disciplinei contribuie la succesul profesional. Acestea fiind strict necesar unui jurist profesionist pentru a putea oferi asistenţă competentă a  solicitanţilor de servicii juridice (cetăţeni, oameni de afaceri, creditori etc.). Procesul de învăţământ va include şi studierea nu doar a actelor normative naţionale dar şi unele internaţionale, în speciale al reglementărilor din UE privind materia răspunderii delictuale, or Republica Moldova s-a obligat să-şi armonizeze legislaţia internă cu cea a Uniunii Europene. Disciplina</w:t>
            </w:r>
            <w:r w:rsidRPr="00A76B19">
              <w:rPr>
                <w:b/>
              </w:rPr>
              <w:t xml:space="preserve"> </w:t>
            </w:r>
            <w:r w:rsidRPr="00A76B19">
              <w:t>se predă</w:t>
            </w:r>
            <w:r w:rsidRPr="00A76B19">
              <w:rPr>
                <w:b/>
              </w:rPr>
              <w:t xml:space="preserve"> </w:t>
            </w:r>
            <w:r w:rsidRPr="00A76B19">
              <w:t>timp de un semestru academic.</w:t>
            </w:r>
          </w:p>
          <w:p w14:paraId="64E07D41" w14:textId="77777777" w:rsidR="00D90255" w:rsidRPr="00A76B19" w:rsidRDefault="00D90255" w:rsidP="00D90255">
            <w:pPr>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both"/>
            </w:pPr>
            <w:r w:rsidRPr="00A76B19">
              <w:t xml:space="preserve">      Scopul principal al disciplinei este de a înarma absolvenţii programului de master cu cunoştinţe şi aptitudini necesare activităţii în calitate de avocat, jurist la întreprinderi, şi organizaţii, administrtor autorizat şi chiar în instantanţele judiciare sau în autorităţile publice pentru a avea experienţă la pregătirea proiectelor de documente de diferită complexitate. </w:t>
            </w:r>
          </w:p>
          <w:p w14:paraId="13320866" w14:textId="5B677A38" w:rsidR="00D90255" w:rsidRPr="00A76B19" w:rsidRDefault="00D90255" w:rsidP="00D90255">
            <w:pPr>
              <w:ind w:firstLine="360"/>
              <w:jc w:val="both"/>
            </w:pPr>
            <w:r w:rsidRPr="00A76B19">
              <w:t xml:space="preserve">Disciplina „Răspunderea delictuală în dreptul civil" apare ca una absolut necesară pentru pregătirea juriştilor care să aibă cunoştinţe şi aptitudini în prevenirea apariţiei eventualelor litigii, dar şi pentru a găsi soluţii litigiilor deja existente. </w:t>
            </w:r>
          </w:p>
          <w:p w14:paraId="78C3F6BD" w14:textId="0178E61C" w:rsidR="00B901A9" w:rsidRPr="00A76B19" w:rsidRDefault="00D90255" w:rsidP="00D90255">
            <w:pPr>
              <w:pStyle w:val="a2"/>
              <w:snapToGrid w:val="0"/>
              <w:ind w:firstLine="360"/>
              <w:jc w:val="both"/>
            </w:pPr>
            <w:r w:rsidRPr="00A76B19">
              <w:t xml:space="preserve">      Prezentul curriculum este elaborat în concordanţă cu planul de studiu la programul de master „Drept civil” organizat de Facultatea de Drept a USM.</w:t>
            </w:r>
          </w:p>
          <w:p w14:paraId="2AFE9379" w14:textId="0782BE9C" w:rsidR="00CE0E29" w:rsidRPr="00A76B19" w:rsidRDefault="00CE0E29" w:rsidP="00A00BA7">
            <w:pPr>
              <w:keepLines/>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both"/>
            </w:pPr>
          </w:p>
        </w:tc>
      </w:tr>
    </w:tbl>
    <w:p w14:paraId="6C682833" w14:textId="104A0F67" w:rsidR="00CE0E29" w:rsidRDefault="00CE0E29">
      <w:pPr>
        <w:ind w:firstLine="360"/>
        <w:jc w:val="both"/>
        <w:rPr>
          <w:b/>
        </w:rPr>
      </w:pPr>
      <w:r w:rsidRPr="00A76B19">
        <w:rPr>
          <w:b/>
        </w:rPr>
        <w:tab/>
      </w:r>
    </w:p>
    <w:p w14:paraId="043D9081" w14:textId="48DD4D2D" w:rsidR="00DB5E41" w:rsidRDefault="00DB5E41">
      <w:pPr>
        <w:ind w:firstLine="360"/>
        <w:jc w:val="both"/>
        <w:rPr>
          <w:b/>
        </w:rPr>
      </w:pPr>
    </w:p>
    <w:p w14:paraId="6CE6868B" w14:textId="77777777" w:rsidR="00DB5E41" w:rsidRPr="00A76B19" w:rsidRDefault="00DB5E41">
      <w:pPr>
        <w:ind w:firstLine="360"/>
        <w:jc w:val="both"/>
        <w:rPr>
          <w:b/>
        </w:rPr>
      </w:pPr>
    </w:p>
    <w:p w14:paraId="72DB0EE8" w14:textId="77777777" w:rsidR="00CE0E29" w:rsidRPr="00A76B19" w:rsidRDefault="00CE0E29" w:rsidP="001D3FC9">
      <w:pPr>
        <w:widowControl/>
        <w:numPr>
          <w:ilvl w:val="0"/>
          <w:numId w:val="11"/>
        </w:numPr>
        <w:tabs>
          <w:tab w:val="left" w:pos="1080"/>
        </w:tabs>
        <w:suppressAutoHyphens w:val="0"/>
        <w:jc w:val="center"/>
        <w:rPr>
          <w:b/>
        </w:rPr>
      </w:pPr>
      <w:r w:rsidRPr="00A76B19">
        <w:rPr>
          <w:b/>
        </w:rPr>
        <w:lastRenderedPageBreak/>
        <w:t>ADMINISTRAREA DISCIPLINEI</w:t>
      </w:r>
    </w:p>
    <w:tbl>
      <w:tblPr>
        <w:tblW w:w="0" w:type="auto"/>
        <w:tblInd w:w="108" w:type="dxa"/>
        <w:tblLayout w:type="fixed"/>
        <w:tblLook w:val="0000" w:firstRow="0" w:lastRow="0" w:firstColumn="0" w:lastColumn="0" w:noHBand="0" w:noVBand="0"/>
      </w:tblPr>
      <w:tblGrid>
        <w:gridCol w:w="1292"/>
        <w:gridCol w:w="1390"/>
        <w:gridCol w:w="1525"/>
        <w:gridCol w:w="625"/>
        <w:gridCol w:w="638"/>
        <w:gridCol w:w="591"/>
        <w:gridCol w:w="580"/>
        <w:gridCol w:w="576"/>
        <w:gridCol w:w="638"/>
        <w:gridCol w:w="1111"/>
        <w:gridCol w:w="1132"/>
      </w:tblGrid>
      <w:tr w:rsidR="00A76B19" w:rsidRPr="00A76B19" w14:paraId="0A6A765E" w14:textId="77777777">
        <w:trPr>
          <w:cantSplit/>
          <w:trHeight w:hRule="exact" w:val="300"/>
        </w:trPr>
        <w:tc>
          <w:tcPr>
            <w:tcW w:w="1292" w:type="dxa"/>
            <w:vMerge w:val="restart"/>
            <w:tcBorders>
              <w:top w:val="single" w:sz="4" w:space="0" w:color="000000"/>
              <w:left w:val="single" w:sz="4" w:space="0" w:color="000000"/>
              <w:bottom w:val="single" w:sz="4" w:space="0" w:color="000000"/>
            </w:tcBorders>
          </w:tcPr>
          <w:p w14:paraId="58D7C727" w14:textId="77777777" w:rsidR="00CE0E29" w:rsidRPr="00A76B19" w:rsidRDefault="00CE0E29">
            <w:pPr>
              <w:snapToGrid w:val="0"/>
              <w:jc w:val="center"/>
              <w:rPr>
                <w:b/>
                <w:bCs/>
              </w:rPr>
            </w:pPr>
            <w:r w:rsidRPr="00A76B19">
              <w:rPr>
                <w:b/>
                <w:bCs/>
              </w:rPr>
              <w:t>Codul disciplinei</w:t>
            </w:r>
          </w:p>
          <w:p w14:paraId="68FFFA28" w14:textId="77777777" w:rsidR="00CE0E29" w:rsidRPr="00A76B19" w:rsidRDefault="00CE0E29">
            <w:pPr>
              <w:jc w:val="center"/>
              <w:rPr>
                <w:b/>
                <w:bCs/>
              </w:rPr>
            </w:pPr>
            <w:r w:rsidRPr="00A76B19">
              <w:rPr>
                <w:b/>
                <w:bCs/>
              </w:rPr>
              <w:t>din planul de studii</w:t>
            </w:r>
          </w:p>
        </w:tc>
        <w:tc>
          <w:tcPr>
            <w:tcW w:w="1390" w:type="dxa"/>
            <w:vMerge w:val="restart"/>
            <w:tcBorders>
              <w:top w:val="single" w:sz="4" w:space="0" w:color="000000"/>
              <w:left w:val="single" w:sz="4" w:space="0" w:color="000000"/>
              <w:bottom w:val="single" w:sz="4" w:space="0" w:color="000000"/>
            </w:tcBorders>
          </w:tcPr>
          <w:p w14:paraId="3F2CCC50" w14:textId="77777777" w:rsidR="00CE0E29" w:rsidRPr="00A76B19" w:rsidRDefault="00CE0E29">
            <w:pPr>
              <w:snapToGrid w:val="0"/>
              <w:jc w:val="center"/>
              <w:rPr>
                <w:b/>
                <w:bCs/>
              </w:rPr>
            </w:pPr>
            <w:r w:rsidRPr="00A76B19">
              <w:rPr>
                <w:b/>
                <w:bCs/>
              </w:rPr>
              <w:t>Denumirea disciplinei</w:t>
            </w:r>
          </w:p>
        </w:tc>
        <w:tc>
          <w:tcPr>
            <w:tcW w:w="1525" w:type="dxa"/>
            <w:vMerge w:val="restart"/>
            <w:tcBorders>
              <w:top w:val="single" w:sz="4" w:space="0" w:color="000000"/>
              <w:left w:val="single" w:sz="4" w:space="0" w:color="000000"/>
              <w:bottom w:val="single" w:sz="4" w:space="0" w:color="000000"/>
            </w:tcBorders>
          </w:tcPr>
          <w:p w14:paraId="34A6F59A" w14:textId="77777777" w:rsidR="00CE0E29" w:rsidRPr="00A76B19" w:rsidRDefault="00CE0E29">
            <w:pPr>
              <w:snapToGrid w:val="0"/>
              <w:jc w:val="center"/>
              <w:rPr>
                <w:b/>
                <w:bCs/>
              </w:rPr>
            </w:pPr>
            <w:r w:rsidRPr="00A76B19">
              <w:rPr>
                <w:b/>
                <w:bCs/>
              </w:rPr>
              <w:t xml:space="preserve">Responsabil de disciplină </w:t>
            </w:r>
          </w:p>
        </w:tc>
        <w:tc>
          <w:tcPr>
            <w:tcW w:w="625" w:type="dxa"/>
            <w:vMerge w:val="restart"/>
            <w:tcBorders>
              <w:top w:val="single" w:sz="4" w:space="0" w:color="000000"/>
              <w:left w:val="single" w:sz="4" w:space="0" w:color="000000"/>
              <w:bottom w:val="single" w:sz="4" w:space="0" w:color="000000"/>
            </w:tcBorders>
          </w:tcPr>
          <w:p w14:paraId="0428D4F0" w14:textId="77777777" w:rsidR="00CE0E29" w:rsidRPr="00A76B19" w:rsidRDefault="00CE0E29" w:rsidP="00AA4549">
            <w:pPr>
              <w:snapToGrid w:val="0"/>
              <w:ind w:left="-62" w:right="-96"/>
              <w:jc w:val="center"/>
              <w:rPr>
                <w:b/>
              </w:rPr>
            </w:pPr>
            <w:r w:rsidRPr="00A76B19">
              <w:rPr>
                <w:b/>
              </w:rPr>
              <w:t>Semestrul</w:t>
            </w:r>
          </w:p>
        </w:tc>
        <w:tc>
          <w:tcPr>
            <w:tcW w:w="3023" w:type="dxa"/>
            <w:gridSpan w:val="5"/>
            <w:tcBorders>
              <w:top w:val="single" w:sz="4" w:space="0" w:color="000000"/>
              <w:left w:val="single" w:sz="4" w:space="0" w:color="000000"/>
              <w:bottom w:val="single" w:sz="4" w:space="0" w:color="000000"/>
            </w:tcBorders>
          </w:tcPr>
          <w:p w14:paraId="2D7DB34F" w14:textId="77777777" w:rsidR="00CE0E29" w:rsidRPr="00A76B19" w:rsidRDefault="00CE0E29">
            <w:pPr>
              <w:snapToGrid w:val="0"/>
              <w:jc w:val="center"/>
              <w:rPr>
                <w:b/>
              </w:rPr>
            </w:pPr>
            <w:r w:rsidRPr="00A76B19">
              <w:rPr>
                <w:b/>
              </w:rPr>
              <w:t>Total ore</w:t>
            </w:r>
          </w:p>
        </w:tc>
        <w:tc>
          <w:tcPr>
            <w:tcW w:w="1111" w:type="dxa"/>
            <w:vMerge w:val="restart"/>
            <w:tcBorders>
              <w:top w:val="single" w:sz="4" w:space="0" w:color="000000"/>
              <w:left w:val="single" w:sz="4" w:space="0" w:color="000000"/>
              <w:bottom w:val="single" w:sz="4" w:space="0" w:color="000000"/>
            </w:tcBorders>
          </w:tcPr>
          <w:p w14:paraId="4A54B969" w14:textId="77777777" w:rsidR="00CE0E29" w:rsidRPr="00A76B19" w:rsidRDefault="00CE0E29">
            <w:pPr>
              <w:tabs>
                <w:tab w:val="left" w:pos="122"/>
              </w:tabs>
              <w:snapToGrid w:val="0"/>
              <w:ind w:left="-166" w:right="-108"/>
              <w:jc w:val="center"/>
              <w:rPr>
                <w:b/>
                <w:bCs/>
              </w:rPr>
            </w:pPr>
            <w:r w:rsidRPr="00A76B19">
              <w:rPr>
                <w:b/>
                <w:bCs/>
              </w:rPr>
              <w:t>Evaluarea</w:t>
            </w:r>
          </w:p>
        </w:tc>
        <w:tc>
          <w:tcPr>
            <w:tcW w:w="1132" w:type="dxa"/>
            <w:vMerge w:val="restart"/>
            <w:tcBorders>
              <w:top w:val="single" w:sz="4" w:space="0" w:color="000000"/>
              <w:left w:val="single" w:sz="4" w:space="0" w:color="000000"/>
              <w:bottom w:val="single" w:sz="4" w:space="0" w:color="000000"/>
              <w:right w:val="single" w:sz="4" w:space="0" w:color="000000"/>
            </w:tcBorders>
          </w:tcPr>
          <w:p w14:paraId="2F59D793" w14:textId="77777777" w:rsidR="00CE0E29" w:rsidRPr="00A76B19" w:rsidRDefault="00CE0E29">
            <w:pPr>
              <w:snapToGrid w:val="0"/>
              <w:ind w:left="-143" w:right="-85"/>
              <w:jc w:val="center"/>
              <w:rPr>
                <w:b/>
                <w:bCs/>
              </w:rPr>
            </w:pPr>
            <w:r w:rsidRPr="00A76B19">
              <w:rPr>
                <w:b/>
                <w:bCs/>
              </w:rPr>
              <w:t>Nr. de</w:t>
            </w:r>
          </w:p>
          <w:p w14:paraId="24AFE17E" w14:textId="77777777" w:rsidR="00CE0E29" w:rsidRPr="00A76B19" w:rsidRDefault="00CE0E29">
            <w:pPr>
              <w:ind w:right="113"/>
              <w:rPr>
                <w:b/>
                <w:bCs/>
              </w:rPr>
            </w:pPr>
            <w:r w:rsidRPr="00A76B19">
              <w:rPr>
                <w:b/>
                <w:bCs/>
              </w:rPr>
              <w:t>credite</w:t>
            </w:r>
          </w:p>
        </w:tc>
      </w:tr>
      <w:tr w:rsidR="00A76B19" w:rsidRPr="00A76B19" w14:paraId="61757B12" w14:textId="77777777">
        <w:trPr>
          <w:cantSplit/>
          <w:trHeight w:hRule="exact" w:val="540"/>
        </w:trPr>
        <w:tc>
          <w:tcPr>
            <w:tcW w:w="1292" w:type="dxa"/>
            <w:vMerge/>
            <w:tcBorders>
              <w:top w:val="single" w:sz="4" w:space="0" w:color="000000"/>
              <w:left w:val="single" w:sz="4" w:space="0" w:color="000000"/>
              <w:bottom w:val="single" w:sz="4" w:space="0" w:color="000000"/>
            </w:tcBorders>
          </w:tcPr>
          <w:p w14:paraId="314BB497" w14:textId="77777777" w:rsidR="00CE0E29" w:rsidRPr="00A76B19" w:rsidRDefault="00CE0E29"/>
        </w:tc>
        <w:tc>
          <w:tcPr>
            <w:tcW w:w="1390" w:type="dxa"/>
            <w:vMerge/>
            <w:tcBorders>
              <w:top w:val="single" w:sz="4" w:space="0" w:color="000000"/>
              <w:left w:val="single" w:sz="4" w:space="0" w:color="000000"/>
              <w:bottom w:val="single" w:sz="4" w:space="0" w:color="000000"/>
            </w:tcBorders>
          </w:tcPr>
          <w:p w14:paraId="405BC06C" w14:textId="77777777" w:rsidR="00CE0E29" w:rsidRPr="00A76B19" w:rsidRDefault="00CE0E29"/>
        </w:tc>
        <w:tc>
          <w:tcPr>
            <w:tcW w:w="1525" w:type="dxa"/>
            <w:vMerge/>
            <w:tcBorders>
              <w:top w:val="single" w:sz="4" w:space="0" w:color="000000"/>
              <w:left w:val="single" w:sz="4" w:space="0" w:color="000000"/>
              <w:bottom w:val="single" w:sz="4" w:space="0" w:color="000000"/>
            </w:tcBorders>
          </w:tcPr>
          <w:p w14:paraId="1AF1D896" w14:textId="77777777" w:rsidR="00CE0E29" w:rsidRPr="00A76B19" w:rsidRDefault="00CE0E29"/>
        </w:tc>
        <w:tc>
          <w:tcPr>
            <w:tcW w:w="625" w:type="dxa"/>
            <w:vMerge/>
            <w:tcBorders>
              <w:top w:val="single" w:sz="4" w:space="0" w:color="000000"/>
              <w:left w:val="single" w:sz="4" w:space="0" w:color="000000"/>
              <w:bottom w:val="single" w:sz="4" w:space="0" w:color="000000"/>
            </w:tcBorders>
          </w:tcPr>
          <w:p w14:paraId="4B0EB4CE" w14:textId="77777777" w:rsidR="00CE0E29" w:rsidRPr="00A76B19" w:rsidRDefault="00CE0E29"/>
        </w:tc>
        <w:tc>
          <w:tcPr>
            <w:tcW w:w="638" w:type="dxa"/>
            <w:vMerge w:val="restart"/>
            <w:tcBorders>
              <w:top w:val="single" w:sz="4" w:space="0" w:color="000000"/>
              <w:left w:val="single" w:sz="4" w:space="0" w:color="000000"/>
              <w:bottom w:val="single" w:sz="4" w:space="0" w:color="000000"/>
            </w:tcBorders>
          </w:tcPr>
          <w:p w14:paraId="0E3B132A" w14:textId="77777777" w:rsidR="00CE0E29" w:rsidRPr="00A76B19" w:rsidRDefault="00CE0E29" w:rsidP="00AA4549">
            <w:pPr>
              <w:snapToGrid w:val="0"/>
              <w:ind w:left="-120" w:right="-25"/>
              <w:jc w:val="center"/>
              <w:rPr>
                <w:b/>
                <w:bCs/>
              </w:rPr>
            </w:pPr>
            <w:r w:rsidRPr="00A76B19">
              <w:rPr>
                <w:b/>
                <w:bCs/>
              </w:rPr>
              <w:t>Total</w:t>
            </w:r>
          </w:p>
        </w:tc>
        <w:tc>
          <w:tcPr>
            <w:tcW w:w="2385" w:type="dxa"/>
            <w:gridSpan w:val="4"/>
            <w:tcBorders>
              <w:top w:val="single" w:sz="4" w:space="0" w:color="000000"/>
              <w:left w:val="single" w:sz="4" w:space="0" w:color="000000"/>
              <w:bottom w:val="single" w:sz="4" w:space="0" w:color="000000"/>
            </w:tcBorders>
          </w:tcPr>
          <w:p w14:paraId="0B5ADAF3" w14:textId="77777777" w:rsidR="00CE0E29" w:rsidRPr="00A76B19" w:rsidRDefault="00CE0E29">
            <w:pPr>
              <w:snapToGrid w:val="0"/>
              <w:jc w:val="center"/>
              <w:rPr>
                <w:b/>
              </w:rPr>
            </w:pPr>
            <w:r w:rsidRPr="00A76B19">
              <w:rPr>
                <w:b/>
              </w:rPr>
              <w:t>inclusiv</w:t>
            </w:r>
          </w:p>
        </w:tc>
        <w:tc>
          <w:tcPr>
            <w:tcW w:w="1111" w:type="dxa"/>
            <w:vMerge/>
            <w:tcBorders>
              <w:top w:val="single" w:sz="4" w:space="0" w:color="000000"/>
              <w:left w:val="single" w:sz="4" w:space="0" w:color="000000"/>
              <w:bottom w:val="single" w:sz="4" w:space="0" w:color="000000"/>
            </w:tcBorders>
          </w:tcPr>
          <w:p w14:paraId="378E4198" w14:textId="77777777" w:rsidR="00CE0E29" w:rsidRPr="00A76B19" w:rsidRDefault="00CE0E29"/>
        </w:tc>
        <w:tc>
          <w:tcPr>
            <w:tcW w:w="1132" w:type="dxa"/>
            <w:vMerge/>
            <w:tcBorders>
              <w:top w:val="single" w:sz="4" w:space="0" w:color="000000"/>
              <w:left w:val="single" w:sz="4" w:space="0" w:color="000000"/>
              <w:bottom w:val="single" w:sz="4" w:space="0" w:color="000000"/>
              <w:right w:val="single" w:sz="4" w:space="0" w:color="000000"/>
            </w:tcBorders>
          </w:tcPr>
          <w:p w14:paraId="6777293A" w14:textId="77777777" w:rsidR="00CE0E29" w:rsidRPr="00A76B19" w:rsidRDefault="00CE0E29"/>
        </w:tc>
      </w:tr>
      <w:tr w:rsidR="00A76B19" w:rsidRPr="00A76B19" w14:paraId="7C95A2A6" w14:textId="77777777">
        <w:trPr>
          <w:cantSplit/>
          <w:trHeight w:hRule="exact" w:val="1378"/>
        </w:trPr>
        <w:tc>
          <w:tcPr>
            <w:tcW w:w="1292" w:type="dxa"/>
            <w:vMerge/>
            <w:tcBorders>
              <w:top w:val="single" w:sz="4" w:space="0" w:color="000000"/>
              <w:left w:val="single" w:sz="4" w:space="0" w:color="000000"/>
              <w:bottom w:val="single" w:sz="4" w:space="0" w:color="000000"/>
            </w:tcBorders>
          </w:tcPr>
          <w:p w14:paraId="72FF5C0B" w14:textId="77777777" w:rsidR="00CE0E29" w:rsidRPr="00A76B19" w:rsidRDefault="00CE0E29"/>
        </w:tc>
        <w:tc>
          <w:tcPr>
            <w:tcW w:w="1390" w:type="dxa"/>
            <w:vMerge/>
            <w:tcBorders>
              <w:top w:val="single" w:sz="4" w:space="0" w:color="000000"/>
              <w:left w:val="single" w:sz="4" w:space="0" w:color="000000"/>
              <w:bottom w:val="single" w:sz="4" w:space="0" w:color="000000"/>
            </w:tcBorders>
          </w:tcPr>
          <w:p w14:paraId="497B1186" w14:textId="77777777" w:rsidR="00CE0E29" w:rsidRPr="00A76B19" w:rsidRDefault="00CE0E29"/>
        </w:tc>
        <w:tc>
          <w:tcPr>
            <w:tcW w:w="1525" w:type="dxa"/>
            <w:vMerge/>
            <w:tcBorders>
              <w:top w:val="single" w:sz="4" w:space="0" w:color="000000"/>
              <w:left w:val="single" w:sz="4" w:space="0" w:color="000000"/>
              <w:bottom w:val="single" w:sz="4" w:space="0" w:color="000000"/>
            </w:tcBorders>
          </w:tcPr>
          <w:p w14:paraId="115C2184" w14:textId="77777777" w:rsidR="00CE0E29" w:rsidRPr="00A76B19" w:rsidRDefault="00CE0E29"/>
        </w:tc>
        <w:tc>
          <w:tcPr>
            <w:tcW w:w="625" w:type="dxa"/>
            <w:vMerge/>
            <w:tcBorders>
              <w:top w:val="single" w:sz="4" w:space="0" w:color="000000"/>
              <w:left w:val="single" w:sz="4" w:space="0" w:color="000000"/>
              <w:bottom w:val="single" w:sz="4" w:space="0" w:color="000000"/>
            </w:tcBorders>
          </w:tcPr>
          <w:p w14:paraId="167E84A5" w14:textId="77777777" w:rsidR="00CE0E29" w:rsidRPr="00A76B19" w:rsidRDefault="00CE0E29"/>
        </w:tc>
        <w:tc>
          <w:tcPr>
            <w:tcW w:w="638" w:type="dxa"/>
            <w:vMerge/>
            <w:tcBorders>
              <w:top w:val="single" w:sz="4" w:space="0" w:color="000000"/>
              <w:left w:val="single" w:sz="4" w:space="0" w:color="000000"/>
              <w:bottom w:val="single" w:sz="4" w:space="0" w:color="000000"/>
            </w:tcBorders>
          </w:tcPr>
          <w:p w14:paraId="0EB3708E" w14:textId="77777777" w:rsidR="00CE0E29" w:rsidRPr="00A76B19" w:rsidRDefault="00CE0E29"/>
        </w:tc>
        <w:tc>
          <w:tcPr>
            <w:tcW w:w="591" w:type="dxa"/>
            <w:tcBorders>
              <w:top w:val="single" w:sz="4" w:space="0" w:color="000000"/>
              <w:left w:val="single" w:sz="4" w:space="0" w:color="000000"/>
              <w:bottom w:val="single" w:sz="4" w:space="0" w:color="000000"/>
            </w:tcBorders>
          </w:tcPr>
          <w:p w14:paraId="14F1BD6C" w14:textId="77777777" w:rsidR="00CE0E29" w:rsidRPr="00A76B19" w:rsidRDefault="00CE0E29">
            <w:pPr>
              <w:snapToGrid w:val="0"/>
              <w:jc w:val="center"/>
              <w:rPr>
                <w:b/>
              </w:rPr>
            </w:pPr>
            <w:r w:rsidRPr="00A76B19">
              <w:rPr>
                <w:b/>
              </w:rPr>
              <w:t>C</w:t>
            </w:r>
          </w:p>
        </w:tc>
        <w:tc>
          <w:tcPr>
            <w:tcW w:w="580" w:type="dxa"/>
            <w:tcBorders>
              <w:top w:val="single" w:sz="4" w:space="0" w:color="000000"/>
              <w:left w:val="single" w:sz="4" w:space="0" w:color="000000"/>
              <w:bottom w:val="single" w:sz="4" w:space="0" w:color="000000"/>
            </w:tcBorders>
          </w:tcPr>
          <w:p w14:paraId="18FC96CD" w14:textId="77777777" w:rsidR="00CE0E29" w:rsidRPr="00A76B19" w:rsidRDefault="00CE0E29">
            <w:pPr>
              <w:snapToGrid w:val="0"/>
              <w:jc w:val="center"/>
              <w:rPr>
                <w:b/>
              </w:rPr>
            </w:pPr>
            <w:r w:rsidRPr="00A76B19">
              <w:rPr>
                <w:b/>
              </w:rPr>
              <w:t>S</w:t>
            </w:r>
          </w:p>
        </w:tc>
        <w:tc>
          <w:tcPr>
            <w:tcW w:w="576" w:type="dxa"/>
            <w:tcBorders>
              <w:top w:val="single" w:sz="4" w:space="0" w:color="000000"/>
              <w:left w:val="single" w:sz="4" w:space="0" w:color="000000"/>
              <w:bottom w:val="single" w:sz="4" w:space="0" w:color="000000"/>
            </w:tcBorders>
          </w:tcPr>
          <w:p w14:paraId="2D3203A6" w14:textId="77777777" w:rsidR="00CE0E29" w:rsidRPr="00A76B19" w:rsidRDefault="00CE0E29">
            <w:pPr>
              <w:snapToGrid w:val="0"/>
              <w:jc w:val="center"/>
              <w:rPr>
                <w:b/>
              </w:rPr>
            </w:pPr>
            <w:r w:rsidRPr="00A76B19">
              <w:rPr>
                <w:b/>
              </w:rPr>
              <w:t>L</w:t>
            </w:r>
          </w:p>
        </w:tc>
        <w:tc>
          <w:tcPr>
            <w:tcW w:w="638" w:type="dxa"/>
            <w:tcBorders>
              <w:top w:val="single" w:sz="4" w:space="0" w:color="000000"/>
              <w:left w:val="single" w:sz="4" w:space="0" w:color="000000"/>
              <w:bottom w:val="single" w:sz="4" w:space="0" w:color="000000"/>
            </w:tcBorders>
          </w:tcPr>
          <w:p w14:paraId="72C2D496" w14:textId="77777777" w:rsidR="00CE0E29" w:rsidRPr="00A76B19" w:rsidRDefault="00CE0E29">
            <w:pPr>
              <w:snapToGrid w:val="0"/>
              <w:jc w:val="center"/>
              <w:rPr>
                <w:b/>
              </w:rPr>
            </w:pPr>
            <w:r w:rsidRPr="00A76B19">
              <w:rPr>
                <w:b/>
              </w:rPr>
              <w:t>LI</w:t>
            </w:r>
          </w:p>
        </w:tc>
        <w:tc>
          <w:tcPr>
            <w:tcW w:w="1111" w:type="dxa"/>
            <w:vMerge/>
            <w:tcBorders>
              <w:top w:val="single" w:sz="4" w:space="0" w:color="000000"/>
              <w:left w:val="single" w:sz="4" w:space="0" w:color="000000"/>
              <w:bottom w:val="single" w:sz="4" w:space="0" w:color="000000"/>
            </w:tcBorders>
          </w:tcPr>
          <w:p w14:paraId="3762842A" w14:textId="77777777" w:rsidR="00CE0E29" w:rsidRPr="00A76B19" w:rsidRDefault="00CE0E29"/>
        </w:tc>
        <w:tc>
          <w:tcPr>
            <w:tcW w:w="1132" w:type="dxa"/>
            <w:vMerge/>
            <w:tcBorders>
              <w:top w:val="single" w:sz="4" w:space="0" w:color="000000"/>
              <w:left w:val="single" w:sz="4" w:space="0" w:color="000000"/>
              <w:bottom w:val="single" w:sz="4" w:space="0" w:color="000000"/>
              <w:right w:val="single" w:sz="4" w:space="0" w:color="000000"/>
            </w:tcBorders>
          </w:tcPr>
          <w:p w14:paraId="59751AE5" w14:textId="77777777" w:rsidR="00CE0E29" w:rsidRPr="00A76B19" w:rsidRDefault="00CE0E29"/>
        </w:tc>
      </w:tr>
      <w:tr w:rsidR="00A76B19" w:rsidRPr="00AC3A79" w14:paraId="57B7273E" w14:textId="77777777">
        <w:trPr>
          <w:trHeight w:val="785"/>
        </w:trPr>
        <w:tc>
          <w:tcPr>
            <w:tcW w:w="1292" w:type="dxa"/>
            <w:tcBorders>
              <w:top w:val="single" w:sz="4" w:space="0" w:color="000000"/>
              <w:left w:val="single" w:sz="4" w:space="0" w:color="000000"/>
              <w:bottom w:val="single" w:sz="4" w:space="0" w:color="000000"/>
            </w:tcBorders>
          </w:tcPr>
          <w:p w14:paraId="138DA3E2" w14:textId="77777777" w:rsidR="00AA4549" w:rsidRPr="00A76B19" w:rsidRDefault="00AA4549" w:rsidP="00AA4549">
            <w:pPr>
              <w:snapToGrid w:val="0"/>
              <w:ind w:left="-63" w:right="-44"/>
              <w:rPr>
                <w:sz w:val="20"/>
                <w:szCs w:val="20"/>
                <w:lang w:val="en-US"/>
              </w:rPr>
            </w:pPr>
            <w:r w:rsidRPr="00A76B19">
              <w:rPr>
                <w:sz w:val="20"/>
                <w:szCs w:val="20"/>
                <w:lang w:val="en-US"/>
              </w:rPr>
              <w:t>S.01.O.0</w:t>
            </w:r>
            <w:r w:rsidR="001315C2" w:rsidRPr="00A76B19">
              <w:rPr>
                <w:sz w:val="20"/>
                <w:szCs w:val="20"/>
                <w:lang w:val="en-US"/>
              </w:rPr>
              <w:t>1</w:t>
            </w:r>
            <w:r w:rsidRPr="00A76B19">
              <w:rPr>
                <w:sz w:val="20"/>
                <w:szCs w:val="20"/>
                <w:lang w:val="en-US"/>
              </w:rPr>
              <w:t xml:space="preserve"> </w:t>
            </w:r>
          </w:p>
          <w:p w14:paraId="3BD4C608" w14:textId="77777777" w:rsidR="00CE0E29" w:rsidRPr="00A76B19" w:rsidRDefault="00CE0E29">
            <w:pPr>
              <w:snapToGrid w:val="0"/>
              <w:jc w:val="center"/>
            </w:pPr>
          </w:p>
        </w:tc>
        <w:tc>
          <w:tcPr>
            <w:tcW w:w="1390" w:type="dxa"/>
            <w:tcBorders>
              <w:top w:val="single" w:sz="4" w:space="0" w:color="000000"/>
              <w:left w:val="single" w:sz="4" w:space="0" w:color="000000"/>
              <w:bottom w:val="single" w:sz="4" w:space="0" w:color="000000"/>
            </w:tcBorders>
          </w:tcPr>
          <w:p w14:paraId="6CBDEBD5" w14:textId="77777777" w:rsidR="00AE6369" w:rsidRPr="00A76B19" w:rsidRDefault="00AE6369" w:rsidP="00930A98">
            <w:pPr>
              <w:snapToGrid w:val="0"/>
              <w:ind w:right="-120"/>
              <w:jc w:val="center"/>
              <w:rPr>
                <w:b/>
                <w:bCs/>
              </w:rPr>
            </w:pPr>
            <w:r w:rsidRPr="00A76B19">
              <w:rPr>
                <w:b/>
                <w:bCs/>
              </w:rPr>
              <w:t>Răspunderea delictuală în dreptul civil</w:t>
            </w:r>
          </w:p>
          <w:p w14:paraId="0FE21FAD" w14:textId="27CE3F17" w:rsidR="00CE0E29" w:rsidRPr="00A76B19" w:rsidRDefault="00CE0E29" w:rsidP="00930A98">
            <w:pPr>
              <w:snapToGrid w:val="0"/>
              <w:ind w:right="-120"/>
              <w:jc w:val="center"/>
              <w:rPr>
                <w:b/>
                <w:bCs/>
              </w:rPr>
            </w:pPr>
          </w:p>
        </w:tc>
        <w:tc>
          <w:tcPr>
            <w:tcW w:w="1525" w:type="dxa"/>
            <w:tcBorders>
              <w:top w:val="single" w:sz="4" w:space="0" w:color="000000"/>
              <w:left w:val="single" w:sz="4" w:space="0" w:color="000000"/>
              <w:bottom w:val="single" w:sz="4" w:space="0" w:color="000000"/>
            </w:tcBorders>
          </w:tcPr>
          <w:p w14:paraId="70E5E0D9" w14:textId="77777777" w:rsidR="00AE6369" w:rsidRPr="00A76B19" w:rsidRDefault="00AE6369">
            <w:pPr>
              <w:snapToGrid w:val="0"/>
              <w:jc w:val="center"/>
              <w:rPr>
                <w:b/>
                <w:bCs/>
              </w:rPr>
            </w:pPr>
            <w:r w:rsidRPr="00A76B19">
              <w:rPr>
                <w:b/>
                <w:bCs/>
              </w:rPr>
              <w:t>Sorin Brumă</w:t>
            </w:r>
          </w:p>
          <w:p w14:paraId="3601A9BA" w14:textId="62C48279" w:rsidR="00CE0E29" w:rsidRPr="00A76B19" w:rsidRDefault="00CE0E29">
            <w:pPr>
              <w:snapToGrid w:val="0"/>
              <w:jc w:val="center"/>
              <w:rPr>
                <w:b/>
                <w:bCs/>
              </w:rPr>
            </w:pPr>
          </w:p>
        </w:tc>
        <w:tc>
          <w:tcPr>
            <w:tcW w:w="625" w:type="dxa"/>
            <w:tcBorders>
              <w:top w:val="single" w:sz="4" w:space="0" w:color="000000"/>
              <w:left w:val="single" w:sz="4" w:space="0" w:color="000000"/>
              <w:bottom w:val="single" w:sz="4" w:space="0" w:color="000000"/>
            </w:tcBorders>
          </w:tcPr>
          <w:p w14:paraId="78D90D66" w14:textId="77777777" w:rsidR="00CE0E29" w:rsidRPr="00A76B19" w:rsidRDefault="00CE0E29">
            <w:pPr>
              <w:snapToGrid w:val="0"/>
              <w:jc w:val="center"/>
            </w:pPr>
            <w:r w:rsidRPr="00A76B19">
              <w:t>I</w:t>
            </w:r>
          </w:p>
        </w:tc>
        <w:tc>
          <w:tcPr>
            <w:tcW w:w="638" w:type="dxa"/>
            <w:tcBorders>
              <w:top w:val="single" w:sz="4" w:space="0" w:color="000000"/>
              <w:left w:val="single" w:sz="4" w:space="0" w:color="000000"/>
              <w:bottom w:val="single" w:sz="4" w:space="0" w:color="000000"/>
            </w:tcBorders>
          </w:tcPr>
          <w:p w14:paraId="39E3F12D" w14:textId="49B2A7B3" w:rsidR="00CE0E29" w:rsidRPr="00AC3A79" w:rsidRDefault="005534AA">
            <w:pPr>
              <w:snapToGrid w:val="0"/>
              <w:jc w:val="center"/>
            </w:pPr>
            <w:r w:rsidRPr="00AC3A79">
              <w:t>150</w:t>
            </w:r>
          </w:p>
        </w:tc>
        <w:tc>
          <w:tcPr>
            <w:tcW w:w="591" w:type="dxa"/>
            <w:tcBorders>
              <w:top w:val="single" w:sz="4" w:space="0" w:color="000000"/>
              <w:left w:val="single" w:sz="4" w:space="0" w:color="000000"/>
              <w:bottom w:val="single" w:sz="4" w:space="0" w:color="000000"/>
            </w:tcBorders>
          </w:tcPr>
          <w:p w14:paraId="78A80D35" w14:textId="4E79F152" w:rsidR="00CE0E29" w:rsidRPr="00AC3A79" w:rsidRDefault="005534AA">
            <w:pPr>
              <w:snapToGrid w:val="0"/>
              <w:jc w:val="center"/>
            </w:pPr>
            <w:r w:rsidRPr="00AC3A79">
              <w:t>30</w:t>
            </w:r>
          </w:p>
        </w:tc>
        <w:tc>
          <w:tcPr>
            <w:tcW w:w="580" w:type="dxa"/>
            <w:tcBorders>
              <w:top w:val="single" w:sz="4" w:space="0" w:color="000000"/>
              <w:left w:val="single" w:sz="4" w:space="0" w:color="000000"/>
              <w:bottom w:val="single" w:sz="4" w:space="0" w:color="000000"/>
            </w:tcBorders>
          </w:tcPr>
          <w:p w14:paraId="620F9D7E" w14:textId="24F281D5" w:rsidR="00CE0E29" w:rsidRPr="00AC3A79" w:rsidRDefault="00CE0E29">
            <w:pPr>
              <w:snapToGrid w:val="0"/>
              <w:jc w:val="center"/>
            </w:pPr>
            <w:r w:rsidRPr="00AC3A79">
              <w:t>1</w:t>
            </w:r>
            <w:r w:rsidR="005534AA" w:rsidRPr="00AC3A79">
              <w:t>0</w:t>
            </w:r>
          </w:p>
        </w:tc>
        <w:tc>
          <w:tcPr>
            <w:tcW w:w="576" w:type="dxa"/>
            <w:tcBorders>
              <w:top w:val="single" w:sz="4" w:space="0" w:color="000000"/>
              <w:left w:val="single" w:sz="4" w:space="0" w:color="000000"/>
              <w:bottom w:val="single" w:sz="4" w:space="0" w:color="000000"/>
            </w:tcBorders>
          </w:tcPr>
          <w:p w14:paraId="0C19D2B4" w14:textId="653EC96F" w:rsidR="00CE0E29" w:rsidRPr="00AC3A79" w:rsidRDefault="005534AA">
            <w:pPr>
              <w:snapToGrid w:val="0"/>
              <w:jc w:val="center"/>
            </w:pPr>
            <w:r w:rsidRPr="00AC3A79">
              <w:t>0</w:t>
            </w:r>
          </w:p>
        </w:tc>
        <w:tc>
          <w:tcPr>
            <w:tcW w:w="638" w:type="dxa"/>
            <w:tcBorders>
              <w:top w:val="single" w:sz="4" w:space="0" w:color="000000"/>
              <w:left w:val="single" w:sz="4" w:space="0" w:color="000000"/>
              <w:bottom w:val="single" w:sz="4" w:space="0" w:color="000000"/>
            </w:tcBorders>
          </w:tcPr>
          <w:p w14:paraId="55B4F465" w14:textId="34C29B64" w:rsidR="00CE0E29" w:rsidRPr="00AC3A79" w:rsidRDefault="008D5FE5">
            <w:pPr>
              <w:snapToGrid w:val="0"/>
              <w:jc w:val="center"/>
            </w:pPr>
            <w:r w:rsidRPr="00AC3A79">
              <w:t>1</w:t>
            </w:r>
            <w:r w:rsidR="005534AA" w:rsidRPr="00AC3A79">
              <w:t>1</w:t>
            </w:r>
            <w:r w:rsidRPr="00AC3A79">
              <w:t>0</w:t>
            </w:r>
          </w:p>
        </w:tc>
        <w:tc>
          <w:tcPr>
            <w:tcW w:w="1111" w:type="dxa"/>
            <w:tcBorders>
              <w:top w:val="single" w:sz="4" w:space="0" w:color="000000"/>
              <w:left w:val="single" w:sz="4" w:space="0" w:color="000000"/>
              <w:bottom w:val="single" w:sz="4" w:space="0" w:color="000000"/>
            </w:tcBorders>
          </w:tcPr>
          <w:p w14:paraId="1A109897" w14:textId="77777777" w:rsidR="00CE0E29" w:rsidRPr="00AC3A79" w:rsidRDefault="00CE0E29">
            <w:pPr>
              <w:snapToGrid w:val="0"/>
            </w:pPr>
            <w:r w:rsidRPr="00AC3A79">
              <w:t>Examen</w:t>
            </w:r>
          </w:p>
        </w:tc>
        <w:tc>
          <w:tcPr>
            <w:tcW w:w="1132" w:type="dxa"/>
            <w:tcBorders>
              <w:top w:val="single" w:sz="4" w:space="0" w:color="000000"/>
              <w:left w:val="single" w:sz="4" w:space="0" w:color="000000"/>
              <w:bottom w:val="single" w:sz="4" w:space="0" w:color="000000"/>
              <w:right w:val="single" w:sz="4" w:space="0" w:color="000000"/>
            </w:tcBorders>
          </w:tcPr>
          <w:p w14:paraId="09BAA0CA" w14:textId="77777777" w:rsidR="00CE0E29" w:rsidRPr="00AC3A79" w:rsidRDefault="00CE0E29">
            <w:pPr>
              <w:snapToGrid w:val="0"/>
              <w:jc w:val="center"/>
            </w:pPr>
            <w:r w:rsidRPr="00AC3A79">
              <w:t>5</w:t>
            </w:r>
          </w:p>
        </w:tc>
      </w:tr>
    </w:tbl>
    <w:p w14:paraId="286968C4" w14:textId="77777777" w:rsidR="00CE0E29" w:rsidRPr="00A76B19" w:rsidRDefault="00CE0E29">
      <w:pPr>
        <w:pStyle w:val="Heading8"/>
        <w:tabs>
          <w:tab w:val="clear" w:pos="0"/>
        </w:tabs>
        <w:ind w:left="13320"/>
      </w:pPr>
      <w:r w:rsidRPr="00A76B19">
        <w:t>-</w:t>
      </w:r>
    </w:p>
    <w:p w14:paraId="6EE4E89D" w14:textId="77777777" w:rsidR="00CE0E29" w:rsidRPr="00A76B19" w:rsidRDefault="00CE0E29">
      <w:pPr>
        <w:pStyle w:val="Heading8"/>
        <w:tabs>
          <w:tab w:val="clear" w:pos="0"/>
        </w:tabs>
        <w:ind w:left="13320"/>
      </w:pPr>
      <w:r w:rsidRPr="00A76B19">
        <w:t xml:space="preserve"> </w:t>
      </w:r>
    </w:p>
    <w:p w14:paraId="5EBCBED4" w14:textId="77777777" w:rsidR="00CE0E29" w:rsidRPr="00A76B19" w:rsidRDefault="00CE0E29">
      <w:pPr>
        <w:jc w:val="center"/>
        <w:rPr>
          <w:b/>
          <w:bCs/>
        </w:rPr>
      </w:pPr>
      <w:r w:rsidRPr="00A76B19">
        <w:rPr>
          <w:b/>
          <w:bCs/>
        </w:rPr>
        <w:t>Unităţi de conţinut şi repartizarea orientativă a orelor</w:t>
      </w:r>
    </w:p>
    <w:p w14:paraId="09F1A528" w14:textId="3C1C5586" w:rsidR="002C5F5C" w:rsidRPr="00A76B19" w:rsidRDefault="002C5F5C">
      <w:pPr>
        <w:jc w:val="center"/>
        <w:rPr>
          <w:b/>
          <w:bCs/>
        </w:rPr>
      </w:pPr>
    </w:p>
    <w:p w14:paraId="0383FAF5" w14:textId="77777777" w:rsidR="0034721F" w:rsidRPr="00A76B19" w:rsidRDefault="0034721F" w:rsidP="0034721F">
      <w:pPr>
        <w:widowControl/>
        <w:ind w:left="720" w:right="-398"/>
        <w:jc w:val="both"/>
        <w:rPr>
          <w:b/>
        </w:rPr>
      </w:pPr>
      <w:r w:rsidRPr="00A76B19">
        <w:rPr>
          <w:b/>
        </w:rPr>
        <w:t>A. RĂSPUNDEREA DELICTUALĂ ÎN DREPTUL CIVIL</w:t>
      </w:r>
    </w:p>
    <w:p w14:paraId="03AC49A7" w14:textId="77777777" w:rsidR="0034721F" w:rsidRPr="00A76B19" w:rsidRDefault="0034721F">
      <w:pPr>
        <w:jc w:val="center"/>
        <w:rPr>
          <w:b/>
          <w:bCs/>
        </w:rPr>
      </w:pPr>
    </w:p>
    <w:tbl>
      <w:tblPr>
        <w:tblW w:w="10110" w:type="dxa"/>
        <w:tblLayout w:type="fixed"/>
        <w:tblLook w:val="0000" w:firstRow="0" w:lastRow="0" w:firstColumn="0" w:lastColumn="0" w:noHBand="0" w:noVBand="0"/>
      </w:tblPr>
      <w:tblGrid>
        <w:gridCol w:w="615"/>
        <w:gridCol w:w="6245"/>
        <w:gridCol w:w="930"/>
        <w:gridCol w:w="1090"/>
        <w:gridCol w:w="1230"/>
      </w:tblGrid>
      <w:tr w:rsidR="00A76B19" w:rsidRPr="00A76B19" w14:paraId="23535FF8" w14:textId="77777777" w:rsidTr="00477B44">
        <w:trPr>
          <w:cantSplit/>
          <w:trHeight w:hRule="exact" w:val="286"/>
        </w:trPr>
        <w:tc>
          <w:tcPr>
            <w:tcW w:w="615" w:type="dxa"/>
            <w:vMerge w:val="restart"/>
            <w:tcBorders>
              <w:top w:val="single" w:sz="4" w:space="0" w:color="000000"/>
              <w:left w:val="single" w:sz="4" w:space="0" w:color="000000"/>
              <w:bottom w:val="single" w:sz="4" w:space="0" w:color="000000"/>
            </w:tcBorders>
          </w:tcPr>
          <w:p w14:paraId="1659B6B7" w14:textId="77777777" w:rsidR="002C5F5C" w:rsidRPr="00A76B19" w:rsidRDefault="002C5F5C" w:rsidP="00477B44">
            <w:pPr>
              <w:snapToGrid w:val="0"/>
              <w:jc w:val="center"/>
              <w:rPr>
                <w:b/>
              </w:rPr>
            </w:pPr>
            <w:r w:rsidRPr="00A76B19">
              <w:rPr>
                <w:b/>
              </w:rPr>
              <w:t>Nr. d/o</w:t>
            </w:r>
          </w:p>
        </w:tc>
        <w:tc>
          <w:tcPr>
            <w:tcW w:w="6245" w:type="dxa"/>
            <w:vMerge w:val="restart"/>
            <w:tcBorders>
              <w:top w:val="single" w:sz="4" w:space="0" w:color="000000"/>
              <w:left w:val="single" w:sz="4" w:space="0" w:color="000000"/>
              <w:bottom w:val="single" w:sz="4" w:space="0" w:color="000000"/>
            </w:tcBorders>
            <w:vAlign w:val="center"/>
          </w:tcPr>
          <w:p w14:paraId="0AC35364" w14:textId="77777777" w:rsidR="002C5F5C" w:rsidRPr="00A76B19" w:rsidRDefault="002C5F5C" w:rsidP="00477B44">
            <w:pPr>
              <w:snapToGrid w:val="0"/>
              <w:jc w:val="center"/>
              <w:rPr>
                <w:b/>
                <w:bCs/>
              </w:rPr>
            </w:pPr>
            <w:r w:rsidRPr="00A76B19">
              <w:rPr>
                <w:b/>
                <w:bCs/>
              </w:rPr>
              <w:t>Unităţi de conţinut</w:t>
            </w:r>
          </w:p>
        </w:tc>
        <w:tc>
          <w:tcPr>
            <w:tcW w:w="3250" w:type="dxa"/>
            <w:gridSpan w:val="3"/>
            <w:tcBorders>
              <w:top w:val="single" w:sz="4" w:space="0" w:color="000000"/>
              <w:left w:val="single" w:sz="4" w:space="0" w:color="000000"/>
              <w:bottom w:val="single" w:sz="4" w:space="0" w:color="000000"/>
              <w:right w:val="single" w:sz="4" w:space="0" w:color="000000"/>
            </w:tcBorders>
          </w:tcPr>
          <w:p w14:paraId="0262CCB1" w14:textId="77777777" w:rsidR="002C5F5C" w:rsidRPr="00A76B19" w:rsidRDefault="002C5F5C" w:rsidP="00477B44">
            <w:pPr>
              <w:snapToGrid w:val="0"/>
              <w:jc w:val="center"/>
              <w:rPr>
                <w:b/>
              </w:rPr>
            </w:pPr>
            <w:r w:rsidRPr="00A76B19">
              <w:rPr>
                <w:b/>
              </w:rPr>
              <w:t>Ore</w:t>
            </w:r>
          </w:p>
        </w:tc>
      </w:tr>
      <w:tr w:rsidR="00A76B19" w:rsidRPr="00A76B19" w14:paraId="4EF933B5" w14:textId="77777777" w:rsidTr="00477B44">
        <w:trPr>
          <w:cantSplit/>
        </w:trPr>
        <w:tc>
          <w:tcPr>
            <w:tcW w:w="615" w:type="dxa"/>
            <w:vMerge/>
            <w:tcBorders>
              <w:top w:val="single" w:sz="4" w:space="0" w:color="000000"/>
              <w:left w:val="single" w:sz="4" w:space="0" w:color="000000"/>
              <w:bottom w:val="single" w:sz="4" w:space="0" w:color="000000"/>
            </w:tcBorders>
          </w:tcPr>
          <w:p w14:paraId="50957361" w14:textId="77777777" w:rsidR="002C5F5C" w:rsidRPr="00A76B19" w:rsidRDefault="002C5F5C" w:rsidP="00477B44"/>
        </w:tc>
        <w:tc>
          <w:tcPr>
            <w:tcW w:w="6245" w:type="dxa"/>
            <w:vMerge/>
            <w:tcBorders>
              <w:top w:val="single" w:sz="4" w:space="0" w:color="000000"/>
              <w:left w:val="single" w:sz="4" w:space="0" w:color="000000"/>
              <w:bottom w:val="single" w:sz="4" w:space="0" w:color="000000"/>
            </w:tcBorders>
            <w:vAlign w:val="center"/>
          </w:tcPr>
          <w:p w14:paraId="10782942" w14:textId="77777777" w:rsidR="002C5F5C" w:rsidRPr="00A76B19" w:rsidRDefault="002C5F5C" w:rsidP="00477B44"/>
        </w:tc>
        <w:tc>
          <w:tcPr>
            <w:tcW w:w="930" w:type="dxa"/>
            <w:tcBorders>
              <w:top w:val="single" w:sz="4" w:space="0" w:color="000000"/>
              <w:left w:val="single" w:sz="4" w:space="0" w:color="000000"/>
              <w:bottom w:val="single" w:sz="4" w:space="0" w:color="000000"/>
            </w:tcBorders>
            <w:vAlign w:val="center"/>
          </w:tcPr>
          <w:p w14:paraId="6CD3745C" w14:textId="77777777" w:rsidR="002C5F5C" w:rsidRPr="00A76B19" w:rsidRDefault="002C5F5C" w:rsidP="00477B44">
            <w:pPr>
              <w:snapToGrid w:val="0"/>
              <w:ind w:left="-48" w:right="-68"/>
              <w:jc w:val="center"/>
              <w:rPr>
                <w:b/>
              </w:rPr>
            </w:pPr>
            <w:r w:rsidRPr="00A76B19">
              <w:rPr>
                <w:b/>
              </w:rPr>
              <w:t>Curs</w:t>
            </w:r>
          </w:p>
        </w:tc>
        <w:tc>
          <w:tcPr>
            <w:tcW w:w="1090" w:type="dxa"/>
            <w:tcBorders>
              <w:top w:val="single" w:sz="4" w:space="0" w:color="000000"/>
              <w:left w:val="single" w:sz="4" w:space="0" w:color="000000"/>
              <w:bottom w:val="single" w:sz="4" w:space="0" w:color="000000"/>
            </w:tcBorders>
            <w:vAlign w:val="center"/>
          </w:tcPr>
          <w:p w14:paraId="0723CDC9" w14:textId="77777777" w:rsidR="002C5F5C" w:rsidRPr="00A76B19" w:rsidRDefault="002C5F5C" w:rsidP="00477B44">
            <w:pPr>
              <w:snapToGrid w:val="0"/>
              <w:ind w:left="-38" w:right="-58"/>
              <w:jc w:val="center"/>
              <w:rPr>
                <w:b/>
              </w:rPr>
            </w:pPr>
            <w:r w:rsidRPr="00A76B19">
              <w:rPr>
                <w:b/>
              </w:rPr>
              <w:t>Seminar</w:t>
            </w:r>
          </w:p>
        </w:tc>
        <w:tc>
          <w:tcPr>
            <w:tcW w:w="1230" w:type="dxa"/>
            <w:tcBorders>
              <w:top w:val="single" w:sz="4" w:space="0" w:color="000000"/>
              <w:left w:val="single" w:sz="4" w:space="0" w:color="000000"/>
              <w:bottom w:val="single" w:sz="4" w:space="0" w:color="000000"/>
              <w:right w:val="single" w:sz="4" w:space="0" w:color="000000"/>
            </w:tcBorders>
            <w:vAlign w:val="center"/>
          </w:tcPr>
          <w:p w14:paraId="039A3BEA" w14:textId="77777777" w:rsidR="002C5F5C" w:rsidRPr="00A76B19" w:rsidRDefault="002C5F5C" w:rsidP="00477B44">
            <w:pPr>
              <w:snapToGrid w:val="0"/>
              <w:ind w:left="-48" w:right="-38"/>
              <w:jc w:val="center"/>
              <w:rPr>
                <w:b/>
              </w:rPr>
            </w:pPr>
            <w:r w:rsidRPr="00A76B19">
              <w:rPr>
                <w:b/>
              </w:rPr>
              <w:t>Lucrul individual</w:t>
            </w:r>
          </w:p>
        </w:tc>
      </w:tr>
      <w:tr w:rsidR="00A76B19" w:rsidRPr="00A76B19" w14:paraId="4AEE79B5" w14:textId="77777777" w:rsidTr="00477B44">
        <w:trPr>
          <w:cantSplit/>
          <w:trHeight w:val="251"/>
        </w:trPr>
        <w:tc>
          <w:tcPr>
            <w:tcW w:w="615" w:type="dxa"/>
            <w:tcBorders>
              <w:top w:val="single" w:sz="4" w:space="0" w:color="000000"/>
              <w:left w:val="single" w:sz="4" w:space="0" w:color="000000"/>
              <w:bottom w:val="single" w:sz="4" w:space="0" w:color="000000"/>
            </w:tcBorders>
          </w:tcPr>
          <w:p w14:paraId="49418D55" w14:textId="77777777" w:rsidR="002C5F5C" w:rsidRPr="00A76B19" w:rsidRDefault="002C5F5C" w:rsidP="00477B44">
            <w:pPr>
              <w:widowControl/>
              <w:tabs>
                <w:tab w:val="left" w:pos="0"/>
              </w:tabs>
              <w:suppressAutoHyphens w:val="0"/>
              <w:snapToGrid w:val="0"/>
              <w:ind w:left="75"/>
              <w:jc w:val="center"/>
              <w:rPr>
                <w:b/>
              </w:rPr>
            </w:pPr>
            <w:r w:rsidRPr="00A76B19">
              <w:rPr>
                <w:b/>
              </w:rPr>
              <w:t>1.</w:t>
            </w:r>
          </w:p>
        </w:tc>
        <w:tc>
          <w:tcPr>
            <w:tcW w:w="6245" w:type="dxa"/>
            <w:tcBorders>
              <w:top w:val="single" w:sz="4" w:space="0" w:color="000000"/>
              <w:left w:val="single" w:sz="4" w:space="0" w:color="000000"/>
              <w:bottom w:val="single" w:sz="4" w:space="0" w:color="000000"/>
            </w:tcBorders>
          </w:tcPr>
          <w:p w14:paraId="72D7C2E7" w14:textId="6B25A75D" w:rsidR="002C5F5C" w:rsidRPr="00A76B19" w:rsidRDefault="002C5F5C" w:rsidP="00477B44">
            <w:pPr>
              <w:snapToGrid w:val="0"/>
              <w:rPr>
                <w:b/>
                <w:bCs/>
              </w:rPr>
            </w:pPr>
            <w:r w:rsidRPr="00A76B19">
              <w:t>Consideraţii  generale despr</w:t>
            </w:r>
            <w:r w:rsidR="00BA6A12" w:rsidRPr="00A76B19">
              <w:t>e răspunderea civilă delictuală</w:t>
            </w:r>
            <w:r w:rsidR="00260C73" w:rsidRPr="00A76B19">
              <w:t>.</w:t>
            </w:r>
            <w:r w:rsidR="00BA6A12" w:rsidRPr="00A76B19">
              <w:t xml:space="preserve"> Probleme, </w:t>
            </w:r>
            <w:r w:rsidRPr="00A76B19">
              <w:t xml:space="preserve"> soluţii.</w:t>
            </w:r>
          </w:p>
        </w:tc>
        <w:tc>
          <w:tcPr>
            <w:tcW w:w="930" w:type="dxa"/>
            <w:tcBorders>
              <w:top w:val="single" w:sz="4" w:space="0" w:color="000000"/>
              <w:left w:val="single" w:sz="4" w:space="0" w:color="000000"/>
              <w:bottom w:val="single" w:sz="4" w:space="0" w:color="000000"/>
            </w:tcBorders>
          </w:tcPr>
          <w:p w14:paraId="5A5D0DA1" w14:textId="77777777" w:rsidR="002C5F5C" w:rsidRPr="00A76B19" w:rsidRDefault="002C5F5C" w:rsidP="00477B44">
            <w:pPr>
              <w:snapToGrid w:val="0"/>
              <w:jc w:val="center"/>
            </w:pPr>
            <w:r w:rsidRPr="00A76B19">
              <w:t>4</w:t>
            </w:r>
          </w:p>
        </w:tc>
        <w:tc>
          <w:tcPr>
            <w:tcW w:w="1090" w:type="dxa"/>
            <w:tcBorders>
              <w:top w:val="single" w:sz="4" w:space="0" w:color="000000"/>
              <w:left w:val="single" w:sz="4" w:space="0" w:color="000000"/>
              <w:bottom w:val="single" w:sz="4" w:space="0" w:color="000000"/>
            </w:tcBorders>
          </w:tcPr>
          <w:p w14:paraId="3EE0C11D" w14:textId="77777777" w:rsidR="002C5F5C" w:rsidRPr="00A76B19" w:rsidRDefault="002C5F5C" w:rsidP="00477B44">
            <w:pPr>
              <w:snapToGrid w:val="0"/>
              <w:jc w:val="center"/>
            </w:pPr>
            <w:r w:rsidRPr="00A76B19">
              <w:t>1</w:t>
            </w:r>
          </w:p>
        </w:tc>
        <w:tc>
          <w:tcPr>
            <w:tcW w:w="1230" w:type="dxa"/>
            <w:tcBorders>
              <w:top w:val="single" w:sz="4" w:space="0" w:color="000000"/>
              <w:left w:val="single" w:sz="4" w:space="0" w:color="000000"/>
              <w:bottom w:val="single" w:sz="4" w:space="0" w:color="000000"/>
              <w:right w:val="single" w:sz="4" w:space="0" w:color="000000"/>
            </w:tcBorders>
          </w:tcPr>
          <w:p w14:paraId="4F5D5764" w14:textId="77777777" w:rsidR="002C5F5C" w:rsidRPr="00A76B19" w:rsidRDefault="002C5F5C" w:rsidP="00477B44">
            <w:pPr>
              <w:snapToGrid w:val="0"/>
              <w:jc w:val="center"/>
            </w:pPr>
            <w:r w:rsidRPr="00A76B19">
              <w:t>12</w:t>
            </w:r>
          </w:p>
        </w:tc>
      </w:tr>
      <w:tr w:rsidR="00A76B19" w:rsidRPr="00A76B19" w14:paraId="23D06D4B" w14:textId="77777777" w:rsidTr="00477B44">
        <w:trPr>
          <w:cantSplit/>
          <w:trHeight w:val="251"/>
        </w:trPr>
        <w:tc>
          <w:tcPr>
            <w:tcW w:w="615" w:type="dxa"/>
            <w:tcBorders>
              <w:top w:val="single" w:sz="4" w:space="0" w:color="000000"/>
              <w:left w:val="single" w:sz="4" w:space="0" w:color="000000"/>
              <w:bottom w:val="single" w:sz="4" w:space="0" w:color="000000"/>
            </w:tcBorders>
          </w:tcPr>
          <w:p w14:paraId="39C0018D" w14:textId="77777777" w:rsidR="002C5F5C" w:rsidRPr="00A76B19" w:rsidRDefault="002C5F5C" w:rsidP="00477B44">
            <w:pPr>
              <w:widowControl/>
              <w:tabs>
                <w:tab w:val="left" w:pos="0"/>
              </w:tabs>
              <w:suppressAutoHyphens w:val="0"/>
              <w:snapToGrid w:val="0"/>
              <w:ind w:left="75"/>
              <w:jc w:val="center"/>
            </w:pPr>
            <w:r w:rsidRPr="00A76B19">
              <w:t>2.</w:t>
            </w:r>
          </w:p>
        </w:tc>
        <w:tc>
          <w:tcPr>
            <w:tcW w:w="6245" w:type="dxa"/>
            <w:tcBorders>
              <w:top w:val="single" w:sz="4" w:space="0" w:color="000000"/>
              <w:left w:val="single" w:sz="4" w:space="0" w:color="000000"/>
              <w:bottom w:val="single" w:sz="4" w:space="0" w:color="000000"/>
            </w:tcBorders>
          </w:tcPr>
          <w:p w14:paraId="366DA904" w14:textId="5C9FAC29" w:rsidR="00F87DE8" w:rsidRPr="00A76B19" w:rsidRDefault="002C5F5C" w:rsidP="00F87DE8">
            <w:pPr>
              <w:snapToGrid w:val="0"/>
              <w:jc w:val="both"/>
            </w:pPr>
            <w:r w:rsidRPr="00A76B19">
              <w:t xml:space="preserve">Răspundrea comitentului pentru fapta prepusului. </w:t>
            </w:r>
            <w:r w:rsidR="00900E69" w:rsidRPr="00A76B19">
              <w:t>-</w:t>
            </w:r>
            <w:r w:rsidR="00900E69" w:rsidRPr="00A76B19">
              <w:rPr>
                <w:sz w:val="18"/>
                <w:szCs w:val="18"/>
              </w:rPr>
              <w:t>Particularități specifice, probleme, soluţii.</w:t>
            </w:r>
          </w:p>
          <w:p w14:paraId="36E2E74F" w14:textId="5EDD9611" w:rsidR="00F87DE8" w:rsidRPr="00A76B19" w:rsidRDefault="002C5F5C" w:rsidP="00F87DE8">
            <w:pPr>
              <w:snapToGrid w:val="0"/>
              <w:jc w:val="both"/>
              <w:rPr>
                <w:sz w:val="18"/>
                <w:szCs w:val="18"/>
              </w:rPr>
            </w:pPr>
            <w:r w:rsidRPr="00A76B19">
              <w:t>Răspunderea pen</w:t>
            </w:r>
            <w:r w:rsidR="008F1D71" w:rsidRPr="00A76B19">
              <w:t xml:space="preserve">tru prejudiciul cauzat de minor, de persoană </w:t>
            </w:r>
            <w:r w:rsidRPr="00A76B19">
              <w:t xml:space="preserve">  </w:t>
            </w:r>
            <w:r w:rsidR="008F1D71" w:rsidRPr="00A76B19">
              <w:t xml:space="preserve">asupra căreia  a  fost instituită </w:t>
            </w:r>
            <w:r w:rsidRPr="00A76B19">
              <w:t xml:space="preserve"> măsuri de oc</w:t>
            </w:r>
            <w:r w:rsidR="00D90255" w:rsidRPr="00A76B19">
              <w:t xml:space="preserve">orotire judiciară și de persoană </w:t>
            </w:r>
            <w:r w:rsidRPr="00A76B19">
              <w:t xml:space="preserve"> </w:t>
            </w:r>
            <w:r w:rsidR="00D90255" w:rsidRPr="00A76B19">
              <w:t>cu descernămînt diminuat</w:t>
            </w:r>
            <w:r w:rsidRPr="00A76B19">
              <w:t>.</w:t>
            </w:r>
            <w:r w:rsidR="00900E69" w:rsidRPr="00A76B19">
              <w:t xml:space="preserve">- </w:t>
            </w:r>
            <w:r w:rsidR="00900E69" w:rsidRPr="00A76B19">
              <w:rPr>
                <w:sz w:val="18"/>
                <w:szCs w:val="18"/>
              </w:rPr>
              <w:t>Particularități specifice, probleme, soluţii.</w:t>
            </w:r>
          </w:p>
          <w:p w14:paraId="7306E7DE" w14:textId="2F927FE5" w:rsidR="002C5F5C" w:rsidRPr="00A76B19" w:rsidRDefault="00F87DE8" w:rsidP="00F87DE8">
            <w:pPr>
              <w:snapToGrid w:val="0"/>
              <w:jc w:val="both"/>
            </w:pPr>
            <w:r w:rsidRPr="00A76B19">
              <w:t>Răspunderea pentru prejudiciul cauzat de o autoritate publică sau de o persoană cu funcţie de răspundere.</w:t>
            </w:r>
            <w:r w:rsidR="00900E69" w:rsidRPr="00A76B19">
              <w:t xml:space="preserve">- </w:t>
            </w:r>
            <w:r w:rsidRPr="00A76B19">
              <w:rPr>
                <w:sz w:val="18"/>
                <w:szCs w:val="18"/>
              </w:rPr>
              <w:t>Particularități specifice, p</w:t>
            </w:r>
            <w:r w:rsidR="002C5F5C" w:rsidRPr="00A76B19">
              <w:rPr>
                <w:sz w:val="18"/>
                <w:szCs w:val="18"/>
              </w:rPr>
              <w:t>robleme, soluţii.</w:t>
            </w:r>
          </w:p>
        </w:tc>
        <w:tc>
          <w:tcPr>
            <w:tcW w:w="930" w:type="dxa"/>
            <w:tcBorders>
              <w:top w:val="single" w:sz="4" w:space="0" w:color="000000"/>
              <w:left w:val="single" w:sz="4" w:space="0" w:color="000000"/>
              <w:bottom w:val="single" w:sz="4" w:space="0" w:color="000000"/>
            </w:tcBorders>
          </w:tcPr>
          <w:p w14:paraId="6AFA1925" w14:textId="77777777" w:rsidR="002C5F5C" w:rsidRPr="00A76B19" w:rsidRDefault="002C5F5C" w:rsidP="00477B44">
            <w:pPr>
              <w:snapToGrid w:val="0"/>
              <w:jc w:val="center"/>
            </w:pPr>
            <w:r w:rsidRPr="00A76B19">
              <w:t>6</w:t>
            </w:r>
          </w:p>
        </w:tc>
        <w:tc>
          <w:tcPr>
            <w:tcW w:w="1090" w:type="dxa"/>
            <w:tcBorders>
              <w:top w:val="single" w:sz="4" w:space="0" w:color="000000"/>
              <w:left w:val="single" w:sz="4" w:space="0" w:color="000000"/>
              <w:bottom w:val="single" w:sz="4" w:space="0" w:color="000000"/>
            </w:tcBorders>
          </w:tcPr>
          <w:p w14:paraId="17A3970E" w14:textId="21A29E62" w:rsidR="002C5F5C" w:rsidRPr="00A76B19" w:rsidRDefault="006423C8" w:rsidP="00477B44">
            <w:pPr>
              <w:snapToGrid w:val="0"/>
              <w:jc w:val="center"/>
            </w:pPr>
            <w:r w:rsidRPr="00A76B19">
              <w:t>2</w:t>
            </w:r>
          </w:p>
        </w:tc>
        <w:tc>
          <w:tcPr>
            <w:tcW w:w="1230" w:type="dxa"/>
            <w:tcBorders>
              <w:top w:val="single" w:sz="4" w:space="0" w:color="000000"/>
              <w:left w:val="single" w:sz="4" w:space="0" w:color="000000"/>
              <w:bottom w:val="single" w:sz="4" w:space="0" w:color="000000"/>
              <w:right w:val="single" w:sz="4" w:space="0" w:color="000000"/>
            </w:tcBorders>
          </w:tcPr>
          <w:p w14:paraId="79E6BC3D" w14:textId="18ABE29B" w:rsidR="002C5F5C" w:rsidRPr="00A76B19" w:rsidRDefault="000041E6" w:rsidP="00477B44">
            <w:pPr>
              <w:snapToGrid w:val="0"/>
              <w:jc w:val="center"/>
            </w:pPr>
            <w:r w:rsidRPr="00A76B19">
              <w:t>15</w:t>
            </w:r>
          </w:p>
        </w:tc>
      </w:tr>
      <w:tr w:rsidR="00A76B19" w:rsidRPr="00A76B19" w14:paraId="20DCE680" w14:textId="77777777" w:rsidTr="00477B44">
        <w:trPr>
          <w:cantSplit/>
          <w:trHeight w:val="209"/>
        </w:trPr>
        <w:tc>
          <w:tcPr>
            <w:tcW w:w="615" w:type="dxa"/>
            <w:tcBorders>
              <w:top w:val="single" w:sz="4" w:space="0" w:color="000000"/>
              <w:left w:val="single" w:sz="4" w:space="0" w:color="000000"/>
              <w:bottom w:val="single" w:sz="4" w:space="0" w:color="000000"/>
            </w:tcBorders>
          </w:tcPr>
          <w:p w14:paraId="0DFD96EA" w14:textId="77777777" w:rsidR="002C5F5C" w:rsidRPr="00A76B19" w:rsidRDefault="002C5F5C" w:rsidP="00477B44">
            <w:pPr>
              <w:widowControl/>
              <w:tabs>
                <w:tab w:val="left" w:pos="0"/>
              </w:tabs>
              <w:suppressAutoHyphens w:val="0"/>
              <w:snapToGrid w:val="0"/>
            </w:pPr>
            <w:r w:rsidRPr="00A76B19">
              <w:t>3.</w:t>
            </w:r>
          </w:p>
        </w:tc>
        <w:tc>
          <w:tcPr>
            <w:tcW w:w="6245" w:type="dxa"/>
            <w:tcBorders>
              <w:top w:val="single" w:sz="4" w:space="0" w:color="000000"/>
              <w:left w:val="single" w:sz="4" w:space="0" w:color="000000"/>
              <w:bottom w:val="single" w:sz="4" w:space="0" w:color="000000"/>
            </w:tcBorders>
          </w:tcPr>
          <w:p w14:paraId="04FB15F5" w14:textId="3D8F43C3" w:rsidR="00F87DE8" w:rsidRPr="00A76B19" w:rsidRDefault="002C5F5C" w:rsidP="00477B44">
            <w:pPr>
              <w:snapToGrid w:val="0"/>
              <w:jc w:val="both"/>
              <w:rPr>
                <w:sz w:val="18"/>
                <w:szCs w:val="18"/>
              </w:rPr>
            </w:pPr>
            <w:r w:rsidRPr="00A76B19">
              <w:t>Răspunderea  statului pentru prejudiciul cauzat prin acţiunile organelor de urmărire penală, ale procutraturii sau ale instanţelor de judecată.</w:t>
            </w:r>
            <w:r w:rsidR="00900E69" w:rsidRPr="00A76B19">
              <w:t>-</w:t>
            </w:r>
            <w:r w:rsidRPr="00A76B19">
              <w:t xml:space="preserve"> </w:t>
            </w:r>
            <w:r w:rsidR="00900E69" w:rsidRPr="00A76B19">
              <w:rPr>
                <w:sz w:val="18"/>
                <w:szCs w:val="18"/>
              </w:rPr>
              <w:t>Particularități specifice, probleme, soluţii.</w:t>
            </w:r>
          </w:p>
          <w:p w14:paraId="39380EE9" w14:textId="4B071685" w:rsidR="00F87DE8" w:rsidRPr="00A76B19" w:rsidRDefault="00F87DE8" w:rsidP="00477B44">
            <w:pPr>
              <w:snapToGrid w:val="0"/>
              <w:jc w:val="both"/>
              <w:rPr>
                <w:iCs/>
              </w:rPr>
            </w:pPr>
            <w:r w:rsidRPr="00A76B19">
              <w:rPr>
                <w:iCs/>
              </w:rPr>
              <w:t>Răspunderea pentru prejudiciul cauzat de un izvor de pericol sporit.</w:t>
            </w:r>
            <w:r w:rsidR="00900E69" w:rsidRPr="00A76B19">
              <w:t xml:space="preserve"> -</w:t>
            </w:r>
            <w:r w:rsidR="00900E69" w:rsidRPr="00A76B19">
              <w:rPr>
                <w:sz w:val="18"/>
                <w:szCs w:val="18"/>
              </w:rPr>
              <w:t>Particularități specifice, probleme, soluţii.</w:t>
            </w:r>
          </w:p>
          <w:p w14:paraId="427F15DC" w14:textId="5B00DC0F" w:rsidR="00F87DE8" w:rsidRPr="00A76B19" w:rsidRDefault="00F87DE8" w:rsidP="00477B44">
            <w:pPr>
              <w:snapToGrid w:val="0"/>
              <w:jc w:val="both"/>
            </w:pPr>
            <w:r w:rsidRPr="00A76B19">
              <w:rPr>
                <w:iCs/>
              </w:rPr>
              <w:t>Răspunderea pentru prejudiciul cauzat de animale. Răspunderea pentru surparea, căderea, scurgerea   construcţiei sau din construcție.</w:t>
            </w:r>
            <w:r w:rsidR="00900E69" w:rsidRPr="00A76B19">
              <w:rPr>
                <w:iCs/>
              </w:rPr>
              <w:t>-</w:t>
            </w:r>
            <w:r w:rsidR="00900E69" w:rsidRPr="00A76B19">
              <w:t xml:space="preserve"> </w:t>
            </w:r>
            <w:r w:rsidR="00900E69" w:rsidRPr="00A76B19">
              <w:rPr>
                <w:sz w:val="18"/>
                <w:szCs w:val="18"/>
              </w:rPr>
              <w:t>Particularități specifice, probleme, soluţii.</w:t>
            </w:r>
          </w:p>
          <w:p w14:paraId="27E1C6FF" w14:textId="140034AF" w:rsidR="00900E69" w:rsidRPr="00A76B19" w:rsidRDefault="00900E69" w:rsidP="00900E69">
            <w:pPr>
              <w:tabs>
                <w:tab w:val="left" w:pos="284"/>
              </w:tabs>
              <w:jc w:val="both"/>
              <w:rPr>
                <w:sz w:val="18"/>
                <w:szCs w:val="18"/>
              </w:rPr>
            </w:pPr>
            <w:r w:rsidRPr="00A76B19">
              <w:t xml:space="preserve">Răspunderea pentru prejudiciul suferit în urma încrederii în consultație sau  informație incorectă.- </w:t>
            </w:r>
            <w:r w:rsidRPr="00A76B19">
              <w:rPr>
                <w:sz w:val="18"/>
                <w:szCs w:val="18"/>
              </w:rPr>
              <w:t>Particularități specifice, probleme, soluţii.</w:t>
            </w:r>
          </w:p>
          <w:p w14:paraId="2F0310E3" w14:textId="68EA4EFE" w:rsidR="002C5F5C" w:rsidRPr="00A76B19" w:rsidRDefault="00900E69" w:rsidP="00900E69">
            <w:pPr>
              <w:tabs>
                <w:tab w:val="left" w:pos="284"/>
              </w:tabs>
              <w:jc w:val="both"/>
            </w:pPr>
            <w:r w:rsidRPr="00A76B19">
              <w:t>Răspunderea pentru prejudiciul suferit prin tulburarea ilegală a activității profesionistului și prejudiciul suferit de consumator ca urmare a  concurenței neloiale</w:t>
            </w:r>
            <w:r w:rsidRPr="00A76B19">
              <w:rPr>
                <w:sz w:val="18"/>
                <w:szCs w:val="18"/>
              </w:rPr>
              <w:t>.-</w:t>
            </w:r>
            <w:r w:rsidR="00F87DE8" w:rsidRPr="00A76B19">
              <w:rPr>
                <w:sz w:val="18"/>
                <w:szCs w:val="18"/>
              </w:rPr>
              <w:t>Particularități specifice, probleme, soluţii.</w:t>
            </w:r>
          </w:p>
        </w:tc>
        <w:tc>
          <w:tcPr>
            <w:tcW w:w="930" w:type="dxa"/>
            <w:tcBorders>
              <w:top w:val="single" w:sz="4" w:space="0" w:color="000000"/>
              <w:left w:val="single" w:sz="4" w:space="0" w:color="000000"/>
              <w:bottom w:val="single" w:sz="4" w:space="0" w:color="000000"/>
            </w:tcBorders>
          </w:tcPr>
          <w:p w14:paraId="23AB97E7" w14:textId="441E7EBD" w:rsidR="002C5F5C" w:rsidRPr="00A76B19" w:rsidRDefault="00EB0FCE" w:rsidP="00477B44">
            <w:pPr>
              <w:snapToGrid w:val="0"/>
              <w:jc w:val="center"/>
            </w:pPr>
            <w:r w:rsidRPr="00A76B19">
              <w:t>10</w:t>
            </w:r>
          </w:p>
        </w:tc>
        <w:tc>
          <w:tcPr>
            <w:tcW w:w="1090" w:type="dxa"/>
            <w:tcBorders>
              <w:top w:val="single" w:sz="4" w:space="0" w:color="000000"/>
              <w:left w:val="single" w:sz="4" w:space="0" w:color="000000"/>
              <w:bottom w:val="single" w:sz="4" w:space="0" w:color="000000"/>
            </w:tcBorders>
          </w:tcPr>
          <w:p w14:paraId="08EF3EAE" w14:textId="1C34D236" w:rsidR="002C5F5C" w:rsidRPr="00A76B19" w:rsidRDefault="006423C8" w:rsidP="00477B44">
            <w:pPr>
              <w:snapToGrid w:val="0"/>
              <w:jc w:val="center"/>
            </w:pPr>
            <w:r w:rsidRPr="00A76B19">
              <w:t>3</w:t>
            </w:r>
          </w:p>
        </w:tc>
        <w:tc>
          <w:tcPr>
            <w:tcW w:w="1230" w:type="dxa"/>
            <w:tcBorders>
              <w:top w:val="single" w:sz="4" w:space="0" w:color="000000"/>
              <w:left w:val="single" w:sz="4" w:space="0" w:color="000000"/>
              <w:bottom w:val="single" w:sz="4" w:space="0" w:color="000000"/>
              <w:right w:val="single" w:sz="4" w:space="0" w:color="000000"/>
            </w:tcBorders>
          </w:tcPr>
          <w:p w14:paraId="5D4450CE" w14:textId="67E7C55D" w:rsidR="002C5F5C" w:rsidRPr="00A76B19" w:rsidRDefault="000041E6" w:rsidP="00477B44">
            <w:pPr>
              <w:snapToGrid w:val="0"/>
              <w:jc w:val="center"/>
            </w:pPr>
            <w:r w:rsidRPr="00A76B19">
              <w:t>30</w:t>
            </w:r>
          </w:p>
        </w:tc>
      </w:tr>
      <w:tr w:rsidR="00A76B19" w:rsidRPr="00A76B19" w14:paraId="3C92EE9D" w14:textId="77777777" w:rsidTr="00477B44">
        <w:trPr>
          <w:cantSplit/>
          <w:trHeight w:val="238"/>
        </w:trPr>
        <w:tc>
          <w:tcPr>
            <w:tcW w:w="615" w:type="dxa"/>
            <w:tcBorders>
              <w:top w:val="single" w:sz="4" w:space="0" w:color="000000"/>
              <w:left w:val="single" w:sz="4" w:space="0" w:color="000000"/>
              <w:bottom w:val="single" w:sz="4" w:space="0" w:color="000000"/>
            </w:tcBorders>
          </w:tcPr>
          <w:p w14:paraId="5583730C" w14:textId="77777777" w:rsidR="002C5F5C" w:rsidRPr="00A76B19" w:rsidRDefault="002C5F5C" w:rsidP="00477B44">
            <w:pPr>
              <w:widowControl/>
              <w:tabs>
                <w:tab w:val="left" w:pos="0"/>
              </w:tabs>
              <w:suppressAutoHyphens w:val="0"/>
              <w:snapToGrid w:val="0"/>
            </w:pPr>
            <w:r w:rsidRPr="00A76B19">
              <w:lastRenderedPageBreak/>
              <w:t>4.</w:t>
            </w:r>
          </w:p>
        </w:tc>
        <w:tc>
          <w:tcPr>
            <w:tcW w:w="6245" w:type="dxa"/>
            <w:tcBorders>
              <w:top w:val="single" w:sz="4" w:space="0" w:color="000000"/>
              <w:left w:val="single" w:sz="4" w:space="0" w:color="000000"/>
              <w:bottom w:val="single" w:sz="4" w:space="0" w:color="000000"/>
            </w:tcBorders>
          </w:tcPr>
          <w:p w14:paraId="2EE17631" w14:textId="03CF1C4D" w:rsidR="002C5F5C" w:rsidRPr="00A76B19" w:rsidRDefault="00900E69" w:rsidP="00477B44">
            <w:pPr>
              <w:snapToGrid w:val="0"/>
              <w:ind w:right="535"/>
              <w:jc w:val="both"/>
              <w:rPr>
                <w:bCs/>
              </w:rPr>
            </w:pPr>
            <w:r w:rsidRPr="00A76B19">
              <w:rPr>
                <w:iCs/>
              </w:rPr>
              <w:t>Răspunderea pentru prejudiciul cauzat prin vătămarea sănătăţii sau prin decesul persoanei. Repararea prejudiciului cauzat prin vătămarea sănătăţii sau prin deces.</w:t>
            </w:r>
            <w:r w:rsidRPr="00A76B19">
              <w:t xml:space="preserve"> </w:t>
            </w:r>
            <w:r w:rsidRPr="00A76B19">
              <w:rPr>
                <w:sz w:val="18"/>
                <w:szCs w:val="18"/>
              </w:rPr>
              <w:t>-Particularități specifice, probleme, soluţii.</w:t>
            </w:r>
          </w:p>
        </w:tc>
        <w:tc>
          <w:tcPr>
            <w:tcW w:w="930" w:type="dxa"/>
            <w:tcBorders>
              <w:top w:val="single" w:sz="4" w:space="0" w:color="000000"/>
              <w:left w:val="single" w:sz="4" w:space="0" w:color="000000"/>
              <w:bottom w:val="single" w:sz="4" w:space="0" w:color="000000"/>
            </w:tcBorders>
          </w:tcPr>
          <w:p w14:paraId="1A7FFFAF" w14:textId="77777777" w:rsidR="002C5F5C" w:rsidRPr="00A76B19" w:rsidRDefault="002C5F5C" w:rsidP="00477B44">
            <w:pPr>
              <w:snapToGrid w:val="0"/>
              <w:jc w:val="center"/>
            </w:pPr>
            <w:r w:rsidRPr="00A76B19">
              <w:t>2</w:t>
            </w:r>
          </w:p>
        </w:tc>
        <w:tc>
          <w:tcPr>
            <w:tcW w:w="1090" w:type="dxa"/>
            <w:tcBorders>
              <w:top w:val="single" w:sz="4" w:space="0" w:color="000000"/>
              <w:left w:val="single" w:sz="4" w:space="0" w:color="000000"/>
              <w:bottom w:val="single" w:sz="4" w:space="0" w:color="000000"/>
            </w:tcBorders>
          </w:tcPr>
          <w:p w14:paraId="3B8093CC" w14:textId="5A9387C5" w:rsidR="002C5F5C" w:rsidRPr="00A76B19" w:rsidRDefault="006423C8" w:rsidP="00477B44">
            <w:pPr>
              <w:snapToGrid w:val="0"/>
              <w:jc w:val="center"/>
            </w:pPr>
            <w:r w:rsidRPr="00A76B19">
              <w:t>1</w:t>
            </w:r>
          </w:p>
        </w:tc>
        <w:tc>
          <w:tcPr>
            <w:tcW w:w="1230" w:type="dxa"/>
            <w:tcBorders>
              <w:top w:val="single" w:sz="4" w:space="0" w:color="000000"/>
              <w:left w:val="single" w:sz="4" w:space="0" w:color="000000"/>
              <w:bottom w:val="single" w:sz="4" w:space="0" w:color="000000"/>
              <w:right w:val="single" w:sz="4" w:space="0" w:color="000000"/>
            </w:tcBorders>
          </w:tcPr>
          <w:p w14:paraId="4EB2CDED" w14:textId="1C25E685" w:rsidR="002C5F5C" w:rsidRPr="00A76B19" w:rsidRDefault="000041E6" w:rsidP="00477B44">
            <w:pPr>
              <w:snapToGrid w:val="0"/>
              <w:jc w:val="center"/>
            </w:pPr>
            <w:r w:rsidRPr="00A76B19">
              <w:t>1</w:t>
            </w:r>
            <w:r w:rsidR="002C5F5C" w:rsidRPr="00A76B19">
              <w:t>0</w:t>
            </w:r>
          </w:p>
        </w:tc>
      </w:tr>
      <w:tr w:rsidR="00A76B19" w:rsidRPr="00A76B19" w14:paraId="2EACF096" w14:textId="77777777" w:rsidTr="00477B44">
        <w:trPr>
          <w:cantSplit/>
          <w:trHeight w:val="238"/>
        </w:trPr>
        <w:tc>
          <w:tcPr>
            <w:tcW w:w="615" w:type="dxa"/>
            <w:tcBorders>
              <w:top w:val="single" w:sz="4" w:space="0" w:color="000000"/>
              <w:left w:val="single" w:sz="4" w:space="0" w:color="000000"/>
              <w:bottom w:val="single" w:sz="4" w:space="0" w:color="000000"/>
            </w:tcBorders>
          </w:tcPr>
          <w:p w14:paraId="6BD8DDFD" w14:textId="77777777" w:rsidR="002C5F5C" w:rsidRPr="00A76B19" w:rsidRDefault="002C5F5C" w:rsidP="00477B44">
            <w:pPr>
              <w:widowControl/>
              <w:tabs>
                <w:tab w:val="left" w:pos="0"/>
              </w:tabs>
              <w:suppressAutoHyphens w:val="0"/>
              <w:snapToGrid w:val="0"/>
            </w:pPr>
            <w:r w:rsidRPr="00A76B19">
              <w:t>5.</w:t>
            </w:r>
          </w:p>
        </w:tc>
        <w:tc>
          <w:tcPr>
            <w:tcW w:w="6245" w:type="dxa"/>
            <w:tcBorders>
              <w:top w:val="single" w:sz="4" w:space="0" w:color="000000"/>
              <w:left w:val="single" w:sz="4" w:space="0" w:color="000000"/>
              <w:bottom w:val="single" w:sz="4" w:space="0" w:color="000000"/>
            </w:tcBorders>
          </w:tcPr>
          <w:p w14:paraId="79C934C2" w14:textId="7CBB5EC0" w:rsidR="002C5F5C" w:rsidRPr="00A76B19" w:rsidRDefault="00900E69" w:rsidP="00477B44">
            <w:pPr>
              <w:snapToGrid w:val="0"/>
              <w:ind w:right="535"/>
              <w:jc w:val="both"/>
              <w:rPr>
                <w:bCs/>
              </w:rPr>
            </w:pPr>
            <w:r w:rsidRPr="00A76B19">
              <w:rPr>
                <w:iCs/>
              </w:rPr>
              <w:t>Răspunderea pentru prejudiciul cauzat de produse cu viciu.</w:t>
            </w:r>
            <w:r w:rsidRPr="00A76B19">
              <w:t xml:space="preserve"> -</w:t>
            </w:r>
            <w:r w:rsidRPr="00A76B19">
              <w:rPr>
                <w:sz w:val="18"/>
                <w:szCs w:val="18"/>
              </w:rPr>
              <w:t>Particularități specifice, probleme, soluţii.</w:t>
            </w:r>
          </w:p>
        </w:tc>
        <w:tc>
          <w:tcPr>
            <w:tcW w:w="930" w:type="dxa"/>
            <w:tcBorders>
              <w:top w:val="single" w:sz="4" w:space="0" w:color="000000"/>
              <w:left w:val="single" w:sz="4" w:space="0" w:color="000000"/>
              <w:bottom w:val="single" w:sz="4" w:space="0" w:color="000000"/>
            </w:tcBorders>
          </w:tcPr>
          <w:p w14:paraId="36F9EE70" w14:textId="77777777" w:rsidR="002C5F5C" w:rsidRPr="00A76B19" w:rsidRDefault="002C5F5C" w:rsidP="00477B44">
            <w:pPr>
              <w:snapToGrid w:val="0"/>
              <w:jc w:val="center"/>
            </w:pPr>
            <w:r w:rsidRPr="00A76B19">
              <w:t>6</w:t>
            </w:r>
          </w:p>
        </w:tc>
        <w:tc>
          <w:tcPr>
            <w:tcW w:w="1090" w:type="dxa"/>
            <w:tcBorders>
              <w:top w:val="single" w:sz="4" w:space="0" w:color="000000"/>
              <w:left w:val="single" w:sz="4" w:space="0" w:color="000000"/>
              <w:bottom w:val="single" w:sz="4" w:space="0" w:color="000000"/>
            </w:tcBorders>
          </w:tcPr>
          <w:p w14:paraId="2D3D112F" w14:textId="04FE2AC0" w:rsidR="002C5F5C" w:rsidRPr="00A76B19" w:rsidRDefault="006423C8" w:rsidP="00477B44">
            <w:pPr>
              <w:snapToGrid w:val="0"/>
              <w:jc w:val="center"/>
            </w:pPr>
            <w:r w:rsidRPr="00A76B19">
              <w:t>2</w:t>
            </w:r>
          </w:p>
        </w:tc>
        <w:tc>
          <w:tcPr>
            <w:tcW w:w="1230" w:type="dxa"/>
            <w:tcBorders>
              <w:top w:val="single" w:sz="4" w:space="0" w:color="000000"/>
              <w:left w:val="single" w:sz="4" w:space="0" w:color="000000"/>
              <w:bottom w:val="single" w:sz="4" w:space="0" w:color="000000"/>
              <w:right w:val="single" w:sz="4" w:space="0" w:color="000000"/>
            </w:tcBorders>
          </w:tcPr>
          <w:p w14:paraId="1AC91164" w14:textId="77777777" w:rsidR="002C5F5C" w:rsidRPr="00A76B19" w:rsidRDefault="002C5F5C" w:rsidP="00477B44">
            <w:pPr>
              <w:snapToGrid w:val="0"/>
              <w:jc w:val="center"/>
            </w:pPr>
            <w:r w:rsidRPr="00A76B19">
              <w:t>20</w:t>
            </w:r>
          </w:p>
        </w:tc>
      </w:tr>
      <w:tr w:rsidR="00A76B19" w:rsidRPr="00A76B19" w14:paraId="7A882149" w14:textId="77777777" w:rsidTr="00477B44">
        <w:trPr>
          <w:cantSplit/>
          <w:trHeight w:val="209"/>
        </w:trPr>
        <w:tc>
          <w:tcPr>
            <w:tcW w:w="615" w:type="dxa"/>
            <w:tcBorders>
              <w:top w:val="single" w:sz="4" w:space="0" w:color="000000"/>
              <w:left w:val="single" w:sz="4" w:space="0" w:color="000000"/>
              <w:bottom w:val="single" w:sz="4" w:space="0" w:color="000000"/>
            </w:tcBorders>
          </w:tcPr>
          <w:p w14:paraId="3B967A5E" w14:textId="77777777" w:rsidR="002C5F5C" w:rsidRPr="00A76B19" w:rsidRDefault="002C5F5C" w:rsidP="00477B44">
            <w:pPr>
              <w:widowControl/>
              <w:tabs>
                <w:tab w:val="left" w:pos="0"/>
              </w:tabs>
              <w:suppressAutoHyphens w:val="0"/>
              <w:snapToGrid w:val="0"/>
            </w:pPr>
            <w:r w:rsidRPr="00A76B19">
              <w:t>6.</w:t>
            </w:r>
          </w:p>
        </w:tc>
        <w:tc>
          <w:tcPr>
            <w:tcW w:w="6245" w:type="dxa"/>
            <w:tcBorders>
              <w:top w:val="single" w:sz="4" w:space="0" w:color="000000"/>
              <w:left w:val="single" w:sz="4" w:space="0" w:color="000000"/>
              <w:bottom w:val="single" w:sz="4" w:space="0" w:color="000000"/>
            </w:tcBorders>
          </w:tcPr>
          <w:p w14:paraId="16E133C1" w14:textId="50A47E6B" w:rsidR="002C5F5C" w:rsidRPr="00A76B19" w:rsidRDefault="00900E69" w:rsidP="00477B44">
            <w:pPr>
              <w:snapToGrid w:val="0"/>
              <w:ind w:right="535"/>
              <w:rPr>
                <w:bCs/>
              </w:rPr>
            </w:pPr>
            <w:r w:rsidRPr="00A76B19">
              <w:rPr>
                <w:bCs/>
              </w:rPr>
              <w:t>Răspunderea pentru dobîndirea, utilizarea sau divulgarea</w:t>
            </w:r>
            <w:r w:rsidRPr="00A76B19">
              <w:rPr>
                <w:bCs/>
              </w:rPr>
              <w:br/>
              <w:t>ilegală a secretelor comerciale</w:t>
            </w:r>
            <w:r w:rsidRPr="00A76B19">
              <w:t xml:space="preserve">. </w:t>
            </w:r>
            <w:r w:rsidRPr="00A76B19">
              <w:rPr>
                <w:sz w:val="18"/>
                <w:szCs w:val="18"/>
              </w:rPr>
              <w:t>Particularități specifice. Probleme soluții.</w:t>
            </w:r>
          </w:p>
        </w:tc>
        <w:tc>
          <w:tcPr>
            <w:tcW w:w="930" w:type="dxa"/>
            <w:tcBorders>
              <w:top w:val="single" w:sz="4" w:space="0" w:color="000000"/>
              <w:left w:val="single" w:sz="4" w:space="0" w:color="000000"/>
              <w:bottom w:val="single" w:sz="4" w:space="0" w:color="000000"/>
            </w:tcBorders>
          </w:tcPr>
          <w:p w14:paraId="588B3127" w14:textId="16015C3C" w:rsidR="002C5F5C" w:rsidRPr="00A76B19" w:rsidRDefault="00EB0FCE" w:rsidP="00477B44">
            <w:pPr>
              <w:snapToGrid w:val="0"/>
              <w:jc w:val="center"/>
            </w:pPr>
            <w:r w:rsidRPr="00A76B19">
              <w:t>2</w:t>
            </w:r>
          </w:p>
        </w:tc>
        <w:tc>
          <w:tcPr>
            <w:tcW w:w="1090" w:type="dxa"/>
            <w:tcBorders>
              <w:top w:val="single" w:sz="4" w:space="0" w:color="000000"/>
              <w:left w:val="single" w:sz="4" w:space="0" w:color="000000"/>
              <w:bottom w:val="single" w:sz="4" w:space="0" w:color="000000"/>
            </w:tcBorders>
          </w:tcPr>
          <w:p w14:paraId="6EE98E4A" w14:textId="08096D9C" w:rsidR="002C5F5C" w:rsidRPr="00A76B19" w:rsidRDefault="006423C8" w:rsidP="00477B44">
            <w:pPr>
              <w:snapToGrid w:val="0"/>
              <w:jc w:val="center"/>
            </w:pPr>
            <w:r w:rsidRPr="00A76B19">
              <w:t>1</w:t>
            </w:r>
          </w:p>
        </w:tc>
        <w:tc>
          <w:tcPr>
            <w:tcW w:w="1230" w:type="dxa"/>
            <w:tcBorders>
              <w:top w:val="single" w:sz="4" w:space="0" w:color="000000"/>
              <w:left w:val="single" w:sz="4" w:space="0" w:color="000000"/>
              <w:bottom w:val="single" w:sz="4" w:space="0" w:color="000000"/>
              <w:right w:val="single" w:sz="4" w:space="0" w:color="000000"/>
            </w:tcBorders>
          </w:tcPr>
          <w:p w14:paraId="1104A705" w14:textId="77777777" w:rsidR="002C5F5C" w:rsidRPr="00A76B19" w:rsidRDefault="002C5F5C" w:rsidP="00477B44">
            <w:pPr>
              <w:snapToGrid w:val="0"/>
              <w:jc w:val="center"/>
            </w:pPr>
            <w:r w:rsidRPr="00A76B19">
              <w:t>18</w:t>
            </w:r>
          </w:p>
        </w:tc>
      </w:tr>
      <w:tr w:rsidR="00A76B19" w:rsidRPr="00A76B19" w14:paraId="3C2C291A" w14:textId="77777777" w:rsidTr="00477B44">
        <w:trPr>
          <w:cantSplit/>
          <w:trHeight w:val="272"/>
        </w:trPr>
        <w:tc>
          <w:tcPr>
            <w:tcW w:w="6860" w:type="dxa"/>
            <w:gridSpan w:val="2"/>
            <w:tcBorders>
              <w:top w:val="single" w:sz="4" w:space="0" w:color="000000"/>
              <w:left w:val="single" w:sz="4" w:space="0" w:color="000000"/>
              <w:bottom w:val="single" w:sz="4" w:space="0" w:color="000000"/>
            </w:tcBorders>
          </w:tcPr>
          <w:p w14:paraId="5371EFBE" w14:textId="74CAE12E" w:rsidR="002C5F5C" w:rsidRPr="00A76B19" w:rsidRDefault="002C5F5C" w:rsidP="00477B44">
            <w:pPr>
              <w:snapToGrid w:val="0"/>
              <w:jc w:val="center"/>
              <w:rPr>
                <w:b/>
              </w:rPr>
            </w:pPr>
            <w:r w:rsidRPr="00A76B19">
              <w:rPr>
                <w:b/>
              </w:rPr>
              <w:t>Total</w:t>
            </w:r>
          </w:p>
        </w:tc>
        <w:tc>
          <w:tcPr>
            <w:tcW w:w="930" w:type="dxa"/>
            <w:tcBorders>
              <w:top w:val="single" w:sz="4" w:space="0" w:color="000000"/>
              <w:left w:val="single" w:sz="4" w:space="0" w:color="000000"/>
              <w:bottom w:val="single" w:sz="4" w:space="0" w:color="000000"/>
            </w:tcBorders>
            <w:vAlign w:val="center"/>
          </w:tcPr>
          <w:p w14:paraId="55074089" w14:textId="77777777" w:rsidR="002C5F5C" w:rsidRPr="00A76B19" w:rsidRDefault="002C5F5C" w:rsidP="00477B44">
            <w:pPr>
              <w:snapToGrid w:val="0"/>
              <w:jc w:val="center"/>
              <w:rPr>
                <w:b/>
              </w:rPr>
            </w:pPr>
            <w:r w:rsidRPr="00A76B19">
              <w:rPr>
                <w:b/>
              </w:rPr>
              <w:t>30</w:t>
            </w:r>
          </w:p>
        </w:tc>
        <w:tc>
          <w:tcPr>
            <w:tcW w:w="1090" w:type="dxa"/>
            <w:tcBorders>
              <w:top w:val="single" w:sz="4" w:space="0" w:color="000000"/>
              <w:left w:val="single" w:sz="4" w:space="0" w:color="000000"/>
              <w:bottom w:val="single" w:sz="4" w:space="0" w:color="000000"/>
            </w:tcBorders>
            <w:vAlign w:val="center"/>
          </w:tcPr>
          <w:p w14:paraId="1243B2EC" w14:textId="77777777" w:rsidR="002C5F5C" w:rsidRPr="00A76B19" w:rsidRDefault="002C5F5C" w:rsidP="00477B44">
            <w:pPr>
              <w:snapToGrid w:val="0"/>
              <w:jc w:val="center"/>
              <w:rPr>
                <w:b/>
              </w:rPr>
            </w:pPr>
            <w:r w:rsidRPr="00A76B19">
              <w:rPr>
                <w:b/>
              </w:rPr>
              <w:t>10</w:t>
            </w:r>
          </w:p>
        </w:tc>
        <w:tc>
          <w:tcPr>
            <w:tcW w:w="1230" w:type="dxa"/>
            <w:tcBorders>
              <w:top w:val="single" w:sz="4" w:space="0" w:color="000000"/>
              <w:left w:val="single" w:sz="4" w:space="0" w:color="000000"/>
              <w:bottom w:val="single" w:sz="4" w:space="0" w:color="000000"/>
              <w:right w:val="single" w:sz="4" w:space="0" w:color="000000"/>
            </w:tcBorders>
            <w:vAlign w:val="center"/>
          </w:tcPr>
          <w:p w14:paraId="4A33B178" w14:textId="77777777" w:rsidR="002C5F5C" w:rsidRPr="00A76B19" w:rsidRDefault="002C5F5C" w:rsidP="00477B44">
            <w:pPr>
              <w:snapToGrid w:val="0"/>
              <w:jc w:val="center"/>
              <w:rPr>
                <w:b/>
              </w:rPr>
            </w:pPr>
            <w:r w:rsidRPr="00A76B19">
              <w:rPr>
                <w:b/>
              </w:rPr>
              <w:t>110</w:t>
            </w:r>
          </w:p>
        </w:tc>
      </w:tr>
    </w:tbl>
    <w:p w14:paraId="61A2378A" w14:textId="77777777" w:rsidR="00CE0E29" w:rsidRPr="00A76B19" w:rsidRDefault="00CE0E29">
      <w:pPr>
        <w:widowControl/>
        <w:suppressAutoHyphens w:val="0"/>
        <w:jc w:val="center"/>
      </w:pPr>
    </w:p>
    <w:p w14:paraId="205410D1" w14:textId="64F8E419" w:rsidR="002061FA" w:rsidRPr="008D5FE5" w:rsidRDefault="00E23A44" w:rsidP="008D5FE5">
      <w:pPr>
        <w:pStyle w:val="ListParagraph"/>
        <w:keepLines/>
        <w:widowControl/>
        <w:numPr>
          <w:ilvl w:val="0"/>
          <w:numId w:val="1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ind w:right="-275"/>
        <w:rPr>
          <w:b/>
        </w:rPr>
      </w:pPr>
      <w:r w:rsidRPr="00A76B19">
        <w:rPr>
          <w:b/>
          <w:noProof/>
        </w:rPr>
        <w:t>COMPETENŢE PROFESIONALE ŞI FINALITĂŢI DE STUDIU</w:t>
      </w:r>
    </w:p>
    <w:p w14:paraId="550C80CD" w14:textId="77777777" w:rsidR="002061FA" w:rsidRPr="00A76B19" w:rsidRDefault="002061FA" w:rsidP="002061FA">
      <w:pPr>
        <w:widowControl/>
        <w:tabs>
          <w:tab w:val="left" w:pos="0"/>
        </w:tabs>
        <w:suppressAutoHyphens w:val="0"/>
        <w:ind w:left="1080"/>
        <w:rPr>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670"/>
      </w:tblGrid>
      <w:tr w:rsidR="00A76B19" w:rsidRPr="00A76B19" w14:paraId="41BF37D9" w14:textId="77777777" w:rsidTr="00477B44">
        <w:tc>
          <w:tcPr>
            <w:tcW w:w="4395" w:type="dxa"/>
          </w:tcPr>
          <w:p w14:paraId="5BB6190E" w14:textId="77777777" w:rsidR="002061FA" w:rsidRPr="00A76B19" w:rsidRDefault="002061FA" w:rsidP="00477B44">
            <w:pPr>
              <w:rPr>
                <w:b/>
              </w:rPr>
            </w:pPr>
            <w:r w:rsidRPr="00A76B19">
              <w:rPr>
                <w:b/>
                <w:lang w:val="en-US"/>
              </w:rPr>
              <w:t xml:space="preserve">                  COMPETENŢE</w:t>
            </w:r>
          </w:p>
        </w:tc>
        <w:tc>
          <w:tcPr>
            <w:tcW w:w="5670" w:type="dxa"/>
          </w:tcPr>
          <w:p w14:paraId="73EC0D18" w14:textId="77777777" w:rsidR="002061FA" w:rsidRPr="00A76B19" w:rsidRDefault="002061FA" w:rsidP="00477B44">
            <w:pPr>
              <w:rPr>
                <w:b/>
              </w:rPr>
            </w:pPr>
            <w:r w:rsidRPr="00A76B19">
              <w:rPr>
                <w:b/>
              </w:rPr>
              <w:t xml:space="preserve">          FINALITĂŢI DE STUDIU</w:t>
            </w:r>
          </w:p>
        </w:tc>
      </w:tr>
      <w:tr w:rsidR="00A76B19" w:rsidRPr="00A76B19" w14:paraId="21DED573" w14:textId="77777777" w:rsidTr="00477B44">
        <w:tc>
          <w:tcPr>
            <w:tcW w:w="4395" w:type="dxa"/>
          </w:tcPr>
          <w:p w14:paraId="5FCE497C" w14:textId="77777777" w:rsidR="002061FA" w:rsidRPr="00A76B19" w:rsidRDefault="002061FA" w:rsidP="002061FA">
            <w:pPr>
              <w:widowControl/>
              <w:numPr>
                <w:ilvl w:val="0"/>
                <w:numId w:val="13"/>
              </w:numPr>
              <w:tabs>
                <w:tab w:val="clear" w:pos="720"/>
                <w:tab w:val="num" w:pos="-108"/>
                <w:tab w:val="left" w:pos="-3"/>
                <w:tab w:val="left" w:pos="360"/>
                <w:tab w:val="left" w:pos="601"/>
              </w:tabs>
              <w:ind w:left="0" w:right="34" w:firstLine="176"/>
              <w:jc w:val="both"/>
            </w:pPr>
            <w:r w:rsidRPr="00A76B19">
              <w:t>Abilitatea de a se orienta în multitudinea de acte normative (naţionale şi internaţionale) relevante materiilor studiate şi de a selecta normele juridice aplicabile faptelor şi situaţiilor concrete;</w:t>
            </w:r>
          </w:p>
          <w:p w14:paraId="07E60918" w14:textId="77777777" w:rsidR="002061FA" w:rsidRPr="00A76B19" w:rsidRDefault="002061FA" w:rsidP="00477B44">
            <w:pPr>
              <w:widowControl/>
              <w:tabs>
                <w:tab w:val="left" w:pos="-3"/>
                <w:tab w:val="left" w:pos="360"/>
                <w:tab w:val="left" w:pos="840"/>
              </w:tabs>
              <w:ind w:left="720" w:right="-398"/>
              <w:jc w:val="both"/>
              <w:rPr>
                <w:b/>
              </w:rPr>
            </w:pPr>
          </w:p>
        </w:tc>
        <w:tc>
          <w:tcPr>
            <w:tcW w:w="5670" w:type="dxa"/>
          </w:tcPr>
          <w:p w14:paraId="1EF7988A" w14:textId="77777777" w:rsidR="002061FA" w:rsidRPr="00A76B19" w:rsidRDefault="002061FA" w:rsidP="002061FA">
            <w:pPr>
              <w:keepNext/>
              <w:numPr>
                <w:ilvl w:val="0"/>
                <w:numId w:val="16"/>
              </w:numPr>
              <w:tabs>
                <w:tab w:val="left" w:pos="175"/>
              </w:tabs>
              <w:suppressAutoHyphens w:val="0"/>
              <w:spacing w:line="245" w:lineRule="auto"/>
              <w:ind w:left="175" w:hanging="142"/>
              <w:jc w:val="both"/>
              <w:rPr>
                <w:lang w:val="en-US"/>
              </w:rPr>
            </w:pPr>
            <w:proofErr w:type="spellStart"/>
            <w:r w:rsidRPr="00A76B19">
              <w:rPr>
                <w:lang w:val="en-US"/>
              </w:rPr>
              <w:t>Cunoaşterea</w:t>
            </w:r>
            <w:proofErr w:type="spellEnd"/>
            <w:r w:rsidRPr="00A76B19">
              <w:rPr>
                <w:lang w:val="en-US"/>
              </w:rPr>
              <w:t xml:space="preserve"> </w:t>
            </w:r>
            <w:proofErr w:type="spellStart"/>
            <w:r w:rsidRPr="00A76B19">
              <w:rPr>
                <w:lang w:val="en-US"/>
              </w:rPr>
              <w:t>actelor</w:t>
            </w:r>
            <w:proofErr w:type="spellEnd"/>
            <w:r w:rsidRPr="00A76B19">
              <w:rPr>
                <w:lang w:val="en-US"/>
              </w:rPr>
              <w:t xml:space="preserve"> normative </w:t>
            </w:r>
            <w:proofErr w:type="spellStart"/>
            <w:r w:rsidRPr="00A76B19">
              <w:rPr>
                <w:lang w:val="en-US"/>
              </w:rPr>
              <w:t>relevante</w:t>
            </w:r>
            <w:proofErr w:type="spellEnd"/>
            <w:r w:rsidRPr="00A76B19">
              <w:rPr>
                <w:lang w:val="en-US"/>
              </w:rPr>
              <w:t xml:space="preserve"> </w:t>
            </w:r>
            <w:proofErr w:type="spellStart"/>
            <w:r w:rsidRPr="00A76B19">
              <w:rPr>
                <w:lang w:val="en-US"/>
              </w:rPr>
              <w:t>Răspunderii</w:t>
            </w:r>
            <w:proofErr w:type="spellEnd"/>
            <w:r w:rsidRPr="00A76B19">
              <w:rPr>
                <w:lang w:val="en-US"/>
              </w:rPr>
              <w:t xml:space="preserve"> </w:t>
            </w:r>
            <w:proofErr w:type="spellStart"/>
            <w:r w:rsidRPr="00A76B19">
              <w:rPr>
                <w:lang w:val="en-US"/>
              </w:rPr>
              <w:t>delictuale</w:t>
            </w:r>
            <w:proofErr w:type="spellEnd"/>
            <w:r w:rsidRPr="00A76B19">
              <w:rPr>
                <w:lang w:val="en-US"/>
              </w:rPr>
              <w:t xml:space="preserve"> </w:t>
            </w:r>
            <w:r w:rsidRPr="00A76B19">
              <w:t>în dreptul civil</w:t>
            </w:r>
            <w:r w:rsidRPr="00A76B19">
              <w:rPr>
                <w:lang w:val="en-US"/>
              </w:rPr>
              <w:t>.</w:t>
            </w:r>
          </w:p>
          <w:p w14:paraId="1BA3B02A" w14:textId="77777777" w:rsidR="002061FA" w:rsidRPr="00A76B19" w:rsidRDefault="002061FA" w:rsidP="002061FA">
            <w:pPr>
              <w:keepNext/>
              <w:numPr>
                <w:ilvl w:val="0"/>
                <w:numId w:val="16"/>
              </w:numPr>
              <w:tabs>
                <w:tab w:val="left" w:pos="175"/>
              </w:tabs>
              <w:suppressAutoHyphens w:val="0"/>
              <w:spacing w:line="245" w:lineRule="auto"/>
              <w:ind w:left="175" w:hanging="142"/>
              <w:jc w:val="both"/>
              <w:rPr>
                <w:lang w:val="en-US"/>
              </w:rPr>
            </w:pPr>
            <w:proofErr w:type="spellStart"/>
            <w:r w:rsidRPr="00A76B19">
              <w:rPr>
                <w:lang w:val="en-US"/>
              </w:rPr>
              <w:t>Identificarea</w:t>
            </w:r>
            <w:proofErr w:type="spellEnd"/>
            <w:r w:rsidRPr="00A76B19">
              <w:rPr>
                <w:lang w:val="en-US"/>
              </w:rPr>
              <w:t xml:space="preserve"> </w:t>
            </w:r>
            <w:proofErr w:type="spellStart"/>
            <w:r w:rsidRPr="00A76B19">
              <w:rPr>
                <w:lang w:val="en-US"/>
              </w:rPr>
              <w:t>normelor</w:t>
            </w:r>
            <w:proofErr w:type="spellEnd"/>
            <w:r w:rsidRPr="00A76B19">
              <w:rPr>
                <w:lang w:val="en-US"/>
              </w:rPr>
              <w:t xml:space="preserve"> </w:t>
            </w:r>
            <w:proofErr w:type="spellStart"/>
            <w:r w:rsidRPr="00A76B19">
              <w:rPr>
                <w:lang w:val="en-US"/>
              </w:rPr>
              <w:t>juridice</w:t>
            </w:r>
            <w:proofErr w:type="spellEnd"/>
            <w:r w:rsidRPr="00A76B19">
              <w:rPr>
                <w:lang w:val="en-US"/>
              </w:rPr>
              <w:t xml:space="preserve"> </w:t>
            </w:r>
            <w:proofErr w:type="spellStart"/>
            <w:r w:rsidRPr="00A76B19">
              <w:rPr>
                <w:lang w:val="en-US"/>
              </w:rPr>
              <w:t>aplicabile</w:t>
            </w:r>
            <w:proofErr w:type="spellEnd"/>
            <w:r w:rsidRPr="00A76B19">
              <w:rPr>
                <w:lang w:val="en-US"/>
              </w:rPr>
              <w:t xml:space="preserve"> </w:t>
            </w:r>
            <w:proofErr w:type="spellStart"/>
            <w:r w:rsidRPr="00A76B19">
              <w:rPr>
                <w:lang w:val="en-US"/>
              </w:rPr>
              <w:t>situaţiei</w:t>
            </w:r>
            <w:proofErr w:type="spellEnd"/>
            <w:r w:rsidRPr="00A76B19">
              <w:rPr>
                <w:lang w:val="en-US"/>
              </w:rPr>
              <w:t xml:space="preserve"> </w:t>
            </w:r>
            <w:proofErr w:type="spellStart"/>
            <w:r w:rsidRPr="00A76B19">
              <w:rPr>
                <w:lang w:val="en-US"/>
              </w:rPr>
              <w:t>analizate</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funcţie</w:t>
            </w:r>
            <w:proofErr w:type="spellEnd"/>
            <w:r w:rsidRPr="00A76B19">
              <w:rPr>
                <w:lang w:val="en-US"/>
              </w:rPr>
              <w:t xml:space="preserve"> de </w:t>
            </w:r>
            <w:proofErr w:type="spellStart"/>
            <w:r w:rsidRPr="00A76B19">
              <w:rPr>
                <w:lang w:val="en-US"/>
              </w:rPr>
              <w:t>tipul</w:t>
            </w:r>
            <w:proofErr w:type="spellEnd"/>
            <w:r w:rsidRPr="00A76B19">
              <w:rPr>
                <w:lang w:val="en-US"/>
              </w:rPr>
              <w:t xml:space="preserve"> </w:t>
            </w:r>
            <w:proofErr w:type="spellStart"/>
            <w:r w:rsidRPr="00A76B19">
              <w:rPr>
                <w:lang w:val="en-US"/>
              </w:rPr>
              <w:t>răspunderii</w:t>
            </w:r>
            <w:proofErr w:type="spellEnd"/>
            <w:r w:rsidRPr="00A76B19">
              <w:rPr>
                <w:lang w:val="en-US"/>
              </w:rPr>
              <w:t xml:space="preserve"> </w:t>
            </w:r>
            <w:proofErr w:type="spellStart"/>
            <w:r w:rsidRPr="00A76B19">
              <w:rPr>
                <w:lang w:val="en-US"/>
              </w:rPr>
              <w:t>delictuale</w:t>
            </w:r>
            <w:proofErr w:type="spellEnd"/>
            <w:r w:rsidRPr="00A76B19">
              <w:rPr>
                <w:lang w:val="en-US"/>
              </w:rPr>
              <w:t xml:space="preserve"> (</w:t>
            </w:r>
            <w:proofErr w:type="spellStart"/>
            <w:r w:rsidRPr="00A76B19">
              <w:rPr>
                <w:lang w:val="en-US"/>
              </w:rPr>
              <w:t>obiectivă</w:t>
            </w:r>
            <w:proofErr w:type="spellEnd"/>
            <w:r w:rsidRPr="00A76B19">
              <w:rPr>
                <w:lang w:val="en-US"/>
              </w:rPr>
              <w:t xml:space="preserve"> </w:t>
            </w:r>
            <w:proofErr w:type="spellStart"/>
            <w:r w:rsidRPr="00A76B19">
              <w:rPr>
                <w:lang w:val="en-US"/>
              </w:rPr>
              <w:t>sau</w:t>
            </w:r>
            <w:proofErr w:type="spellEnd"/>
            <w:r w:rsidRPr="00A76B19">
              <w:rPr>
                <w:lang w:val="en-US"/>
              </w:rPr>
              <w:t xml:space="preserve"> </w:t>
            </w:r>
            <w:proofErr w:type="spellStart"/>
            <w:r w:rsidRPr="00A76B19">
              <w:rPr>
                <w:lang w:val="en-US"/>
              </w:rPr>
              <w:t>subiectivă</w:t>
            </w:r>
            <w:proofErr w:type="spellEnd"/>
            <w:r w:rsidRPr="00A76B19">
              <w:rPr>
                <w:lang w:val="en-US"/>
              </w:rPr>
              <w:t xml:space="preserve">); </w:t>
            </w:r>
          </w:p>
          <w:p w14:paraId="71AA006A" w14:textId="77777777" w:rsidR="002061FA" w:rsidRPr="00A76B19" w:rsidRDefault="002061FA" w:rsidP="002061FA">
            <w:pPr>
              <w:keepNext/>
              <w:numPr>
                <w:ilvl w:val="0"/>
                <w:numId w:val="16"/>
              </w:numPr>
              <w:tabs>
                <w:tab w:val="left" w:pos="175"/>
              </w:tabs>
              <w:suppressAutoHyphens w:val="0"/>
              <w:spacing w:line="245" w:lineRule="auto"/>
              <w:ind w:left="175" w:hanging="142"/>
              <w:jc w:val="both"/>
              <w:rPr>
                <w:lang w:val="it-IT"/>
              </w:rPr>
            </w:pPr>
            <w:r w:rsidRPr="00A76B19">
              <w:rPr>
                <w:lang w:val="it-IT"/>
              </w:rPr>
              <w:t xml:space="preserve">Capacitatea de folosi terminologia juridică în domeniul răspunderii delictuale în dreptul civil; </w:t>
            </w:r>
          </w:p>
        </w:tc>
      </w:tr>
      <w:tr w:rsidR="00A76B19" w:rsidRPr="00A76B19" w14:paraId="46BC3280" w14:textId="77777777" w:rsidTr="00477B44">
        <w:tc>
          <w:tcPr>
            <w:tcW w:w="4395" w:type="dxa"/>
          </w:tcPr>
          <w:p w14:paraId="7CAF68D4" w14:textId="77777777" w:rsidR="002061FA" w:rsidRPr="00A76B19" w:rsidRDefault="002061FA" w:rsidP="002061FA">
            <w:pPr>
              <w:pStyle w:val="ListParagraph"/>
              <w:widowControl/>
              <w:numPr>
                <w:ilvl w:val="0"/>
                <w:numId w:val="13"/>
              </w:numPr>
              <w:tabs>
                <w:tab w:val="clear" w:pos="720"/>
                <w:tab w:val="left" w:pos="-108"/>
                <w:tab w:val="left" w:pos="-3"/>
                <w:tab w:val="left" w:pos="360"/>
                <w:tab w:val="left" w:pos="743"/>
              </w:tabs>
              <w:ind w:left="0" w:right="34" w:firstLine="176"/>
              <w:jc w:val="both"/>
              <w:rPr>
                <w:lang w:val="it-IT"/>
              </w:rPr>
            </w:pPr>
            <w:r w:rsidRPr="00A76B19">
              <w:rPr>
                <w:lang w:val="it-IT"/>
              </w:rPr>
              <w:t>Abilitatea de a elabora şi recomanda strategii de soluţionare a litigiilor civile, comerciale, de contencios administrativ atât pe cale extrajudiciară (mediere, arbitraj) cât şi pe cale judiciară;</w:t>
            </w:r>
          </w:p>
          <w:p w14:paraId="705574DD" w14:textId="77777777" w:rsidR="002061FA" w:rsidRPr="00A76B19" w:rsidRDefault="002061FA" w:rsidP="00477B44">
            <w:pPr>
              <w:ind w:right="34"/>
              <w:rPr>
                <w:b/>
                <w:lang w:val="it-IT"/>
              </w:rPr>
            </w:pPr>
          </w:p>
        </w:tc>
        <w:tc>
          <w:tcPr>
            <w:tcW w:w="5670" w:type="dxa"/>
          </w:tcPr>
          <w:p w14:paraId="19713933" w14:textId="77777777" w:rsidR="002061FA" w:rsidRPr="00A76B19" w:rsidRDefault="002061FA" w:rsidP="002061FA">
            <w:pPr>
              <w:keepNext/>
              <w:numPr>
                <w:ilvl w:val="0"/>
                <w:numId w:val="15"/>
              </w:numPr>
              <w:tabs>
                <w:tab w:val="left" w:pos="175"/>
              </w:tabs>
              <w:suppressAutoHyphens w:val="0"/>
              <w:spacing w:line="250" w:lineRule="auto"/>
              <w:ind w:left="175" w:hanging="142"/>
              <w:jc w:val="both"/>
              <w:rPr>
                <w:lang w:val="it-IT"/>
              </w:rPr>
            </w:pPr>
            <w:r w:rsidRPr="00A76B19">
              <w:rPr>
                <w:lang w:val="it-IT"/>
              </w:rPr>
              <w:t>identificarea condițiilor în care urmeaz</w:t>
            </w:r>
            <w:r w:rsidRPr="00A76B19">
              <w:t xml:space="preserve">ă a fi aplicate prevederile legale în vederea antrenării răspunderii delictuale  în </w:t>
            </w:r>
            <w:r w:rsidRPr="00A76B19">
              <w:rPr>
                <w:lang w:val="it-IT"/>
              </w:rPr>
              <w:t xml:space="preserve"> litigii ce se referă la prejudiciul cauzat de o autoritate public</w:t>
            </w:r>
            <w:r w:rsidRPr="00A76B19">
              <w:t>ă</w:t>
            </w:r>
            <w:r w:rsidRPr="00A76B19">
              <w:rPr>
                <w:lang w:val="it-IT"/>
              </w:rPr>
              <w:t xml:space="preserve"> sau de o</w:t>
            </w:r>
            <w:r w:rsidRPr="00A76B19">
              <w:t xml:space="preserve"> pesoană cu funcție de răspundere, prejudiciul cauzat de prepuși, prejudiciul  cauzat prin erori judiciare, prejudiciul cauzat</w:t>
            </w:r>
            <w:r w:rsidRPr="00A76B19">
              <w:rPr>
                <w:lang w:val="it-IT"/>
              </w:rPr>
              <w:t xml:space="preserve"> de minori, prejudiciul cauzat de un </w:t>
            </w:r>
            <w:r w:rsidRPr="00A76B19">
              <w:t xml:space="preserve">izvor de pericol sporit, prejudiciul cauzat de animale, </w:t>
            </w:r>
            <w:r w:rsidRPr="00A76B19">
              <w:rPr>
                <w:lang w:val="it-IT"/>
              </w:rPr>
              <w:t xml:space="preserve"> etc.; </w:t>
            </w:r>
          </w:p>
          <w:p w14:paraId="27AC1732" w14:textId="77777777" w:rsidR="002061FA" w:rsidRPr="00A76B19" w:rsidRDefault="002061FA" w:rsidP="002061FA">
            <w:pPr>
              <w:keepNext/>
              <w:numPr>
                <w:ilvl w:val="0"/>
                <w:numId w:val="16"/>
              </w:numPr>
              <w:tabs>
                <w:tab w:val="left" w:pos="175"/>
              </w:tabs>
              <w:suppressAutoHyphens w:val="0"/>
              <w:spacing w:line="245" w:lineRule="auto"/>
              <w:ind w:left="175" w:hanging="142"/>
              <w:jc w:val="both"/>
              <w:rPr>
                <w:lang w:val="it-IT"/>
              </w:rPr>
            </w:pPr>
            <w:r w:rsidRPr="00A76B19">
              <w:rPr>
                <w:lang w:val="it-IT"/>
              </w:rPr>
              <w:t xml:space="preserve">alegerea corectă a procedeelor de soluţionare a litigiilor; </w:t>
            </w:r>
          </w:p>
          <w:p w14:paraId="10029F73" w14:textId="77777777" w:rsidR="002061FA" w:rsidRPr="00A76B19" w:rsidRDefault="002061FA" w:rsidP="002061FA">
            <w:pPr>
              <w:keepNext/>
              <w:numPr>
                <w:ilvl w:val="0"/>
                <w:numId w:val="16"/>
              </w:numPr>
              <w:tabs>
                <w:tab w:val="left" w:pos="175"/>
              </w:tabs>
              <w:suppressAutoHyphens w:val="0"/>
              <w:spacing w:line="245" w:lineRule="auto"/>
              <w:ind w:left="175" w:hanging="142"/>
              <w:jc w:val="both"/>
              <w:rPr>
                <w:lang w:val="it-IT"/>
              </w:rPr>
            </w:pPr>
            <w:r w:rsidRPr="00A76B19">
              <w:rPr>
                <w:lang w:val="it-IT"/>
              </w:rPr>
              <w:t>Interpretarea şi aplicarea normelor juridice la încadrarea faptelor ţinând cont de sensul şi destinaţia reglementărilor, inclusiv în caz de lacune sau conflicte de legi;</w:t>
            </w:r>
          </w:p>
          <w:p w14:paraId="4FABC0CA"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en-US"/>
              </w:rPr>
            </w:pPr>
            <w:proofErr w:type="spellStart"/>
            <w:r w:rsidRPr="00A76B19">
              <w:rPr>
                <w:lang w:val="en-US"/>
              </w:rPr>
              <w:t>Selectarea</w:t>
            </w:r>
            <w:proofErr w:type="spellEnd"/>
            <w:r w:rsidRPr="00A76B19">
              <w:rPr>
                <w:lang w:val="en-US"/>
              </w:rPr>
              <w:t xml:space="preserve"> </w:t>
            </w:r>
            <w:proofErr w:type="spellStart"/>
            <w:r w:rsidRPr="00A76B19">
              <w:rPr>
                <w:lang w:val="en-US"/>
              </w:rPr>
              <w:t>practicii</w:t>
            </w:r>
            <w:proofErr w:type="spellEnd"/>
            <w:r w:rsidRPr="00A76B19">
              <w:rPr>
                <w:lang w:val="en-US"/>
              </w:rPr>
              <w:t xml:space="preserve"> </w:t>
            </w:r>
            <w:proofErr w:type="spellStart"/>
            <w:r w:rsidRPr="00A76B19">
              <w:rPr>
                <w:lang w:val="en-US"/>
              </w:rPr>
              <w:t>judecătoreşti</w:t>
            </w:r>
            <w:proofErr w:type="spellEnd"/>
            <w:r w:rsidRPr="00A76B19">
              <w:rPr>
                <w:lang w:val="en-US"/>
              </w:rPr>
              <w:t xml:space="preserve"> </w:t>
            </w:r>
            <w:proofErr w:type="spellStart"/>
            <w:r w:rsidRPr="00A76B19">
              <w:rPr>
                <w:lang w:val="en-US"/>
              </w:rPr>
              <w:t>pertinente</w:t>
            </w:r>
            <w:proofErr w:type="spellEnd"/>
            <w:r w:rsidRPr="00A76B19">
              <w:rPr>
                <w:lang w:val="en-US"/>
              </w:rPr>
              <w:t xml:space="preserve"> </w:t>
            </w:r>
            <w:proofErr w:type="spellStart"/>
            <w:r w:rsidRPr="00A76B19">
              <w:rPr>
                <w:lang w:val="en-US"/>
              </w:rPr>
              <w:t>situaţiilor</w:t>
            </w:r>
            <w:proofErr w:type="spellEnd"/>
            <w:r w:rsidRPr="00A76B19">
              <w:rPr>
                <w:lang w:val="en-US"/>
              </w:rPr>
              <w:t xml:space="preserve"> </w:t>
            </w:r>
            <w:proofErr w:type="spellStart"/>
            <w:r w:rsidRPr="00A76B19">
              <w:rPr>
                <w:lang w:val="en-US"/>
              </w:rPr>
              <w:t>juridice</w:t>
            </w:r>
            <w:proofErr w:type="spellEnd"/>
            <w:r w:rsidRPr="00A76B19">
              <w:rPr>
                <w:lang w:val="en-US"/>
              </w:rPr>
              <w:t xml:space="preserve"> </w:t>
            </w:r>
            <w:proofErr w:type="spellStart"/>
            <w:r w:rsidRPr="00A76B19">
              <w:rPr>
                <w:lang w:val="en-US"/>
              </w:rPr>
              <w:t>analizate</w:t>
            </w:r>
            <w:proofErr w:type="spellEnd"/>
            <w:r w:rsidRPr="00A76B19">
              <w:rPr>
                <w:lang w:val="en-US"/>
              </w:rPr>
              <w:t xml:space="preserve">; </w:t>
            </w:r>
          </w:p>
          <w:p w14:paraId="0B0FE033"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en-US"/>
              </w:rPr>
            </w:pPr>
            <w:proofErr w:type="spellStart"/>
            <w:r w:rsidRPr="00A76B19">
              <w:rPr>
                <w:rFonts w:cs="Arial"/>
                <w:lang w:val="en-US"/>
              </w:rPr>
              <w:t>aptitudinea</w:t>
            </w:r>
            <w:proofErr w:type="spellEnd"/>
            <w:r w:rsidRPr="00A76B19">
              <w:rPr>
                <w:rFonts w:cs="Arial"/>
                <w:lang w:val="en-US"/>
              </w:rPr>
              <w:t xml:space="preserve"> de a </w:t>
            </w:r>
            <w:proofErr w:type="spellStart"/>
            <w:r w:rsidRPr="00A76B19">
              <w:rPr>
                <w:rFonts w:cs="Arial"/>
                <w:lang w:val="en-US"/>
              </w:rPr>
              <w:t>elabora</w:t>
            </w:r>
            <w:proofErr w:type="spellEnd"/>
            <w:r w:rsidRPr="00A76B19">
              <w:rPr>
                <w:rFonts w:cs="Arial"/>
                <w:lang w:val="en-US"/>
              </w:rPr>
              <w:t xml:space="preserve"> </w:t>
            </w:r>
            <w:proofErr w:type="spellStart"/>
            <w:r w:rsidRPr="00A76B19">
              <w:rPr>
                <w:rFonts w:cs="Arial"/>
                <w:lang w:val="en-US"/>
              </w:rPr>
              <w:t>variante</w:t>
            </w:r>
            <w:proofErr w:type="spellEnd"/>
            <w:r w:rsidRPr="00A76B19">
              <w:rPr>
                <w:rFonts w:cs="Arial"/>
                <w:lang w:val="en-US"/>
              </w:rPr>
              <w:t xml:space="preserve"> de </w:t>
            </w:r>
            <w:proofErr w:type="spellStart"/>
            <w:r w:rsidRPr="00A76B19">
              <w:rPr>
                <w:rFonts w:cs="Arial"/>
                <w:lang w:val="en-US"/>
              </w:rPr>
              <w:t>soluţionare</w:t>
            </w:r>
            <w:proofErr w:type="spellEnd"/>
            <w:r w:rsidRPr="00A76B19">
              <w:rPr>
                <w:rFonts w:cs="Arial"/>
                <w:lang w:val="en-US"/>
              </w:rPr>
              <w:t xml:space="preserve"> a </w:t>
            </w:r>
            <w:proofErr w:type="spellStart"/>
            <w:r w:rsidRPr="00A76B19">
              <w:rPr>
                <w:rFonts w:cs="Arial"/>
                <w:lang w:val="en-US"/>
              </w:rPr>
              <w:t>situaţiilor</w:t>
            </w:r>
            <w:proofErr w:type="spellEnd"/>
            <w:r w:rsidRPr="00A76B19">
              <w:rPr>
                <w:rFonts w:cs="Arial"/>
                <w:lang w:val="en-US"/>
              </w:rPr>
              <w:t xml:space="preserve"> </w:t>
            </w:r>
            <w:proofErr w:type="spellStart"/>
            <w:r w:rsidRPr="00A76B19">
              <w:rPr>
                <w:rFonts w:cs="Arial"/>
                <w:lang w:val="en-US"/>
              </w:rPr>
              <w:t>juridice</w:t>
            </w:r>
            <w:proofErr w:type="spellEnd"/>
            <w:r w:rsidRPr="00A76B19">
              <w:rPr>
                <w:rFonts w:cs="Arial"/>
                <w:lang w:val="en-US"/>
              </w:rPr>
              <w:t xml:space="preserve"> </w:t>
            </w:r>
            <w:proofErr w:type="spellStart"/>
            <w:r w:rsidRPr="00A76B19">
              <w:rPr>
                <w:rFonts w:cs="Arial"/>
                <w:lang w:val="en-US"/>
              </w:rPr>
              <w:t>complexe</w:t>
            </w:r>
            <w:proofErr w:type="spellEnd"/>
            <w:r w:rsidRPr="00A76B19">
              <w:rPr>
                <w:rFonts w:cs="Arial"/>
                <w:lang w:val="en-US"/>
              </w:rPr>
              <w:t xml:space="preserve"> </w:t>
            </w:r>
            <w:proofErr w:type="spellStart"/>
            <w:r w:rsidRPr="00A76B19">
              <w:rPr>
                <w:rFonts w:cs="Arial"/>
                <w:lang w:val="en-US"/>
              </w:rPr>
              <w:t>în</w:t>
            </w:r>
            <w:proofErr w:type="spellEnd"/>
            <w:r w:rsidRPr="00A76B19">
              <w:rPr>
                <w:rFonts w:cs="Arial"/>
                <w:lang w:val="en-US"/>
              </w:rPr>
              <w:t xml:space="preserve"> </w:t>
            </w:r>
            <w:proofErr w:type="spellStart"/>
            <w:r w:rsidRPr="00A76B19">
              <w:rPr>
                <w:rFonts w:cs="Arial"/>
                <w:lang w:val="en-US"/>
              </w:rPr>
              <w:t>legătură</w:t>
            </w:r>
            <w:proofErr w:type="spellEnd"/>
            <w:r w:rsidRPr="00A76B19">
              <w:rPr>
                <w:rFonts w:cs="Arial"/>
                <w:lang w:val="en-US"/>
              </w:rPr>
              <w:t xml:space="preserve"> </w:t>
            </w:r>
            <w:proofErr w:type="gramStart"/>
            <w:r w:rsidRPr="00A76B19">
              <w:rPr>
                <w:rFonts w:cs="Arial"/>
                <w:lang w:val="en-US"/>
              </w:rPr>
              <w:t xml:space="preserve">cu  </w:t>
            </w:r>
            <w:proofErr w:type="spellStart"/>
            <w:r w:rsidRPr="00A76B19">
              <w:rPr>
                <w:rFonts w:cs="Arial"/>
                <w:lang w:val="en-US"/>
              </w:rPr>
              <w:t>prejudiciul</w:t>
            </w:r>
            <w:proofErr w:type="spellEnd"/>
            <w:proofErr w:type="gramEnd"/>
            <w:r w:rsidRPr="00A76B19">
              <w:rPr>
                <w:rFonts w:cs="Arial"/>
                <w:lang w:val="en-US"/>
              </w:rPr>
              <w:t xml:space="preserve"> </w:t>
            </w:r>
            <w:proofErr w:type="spellStart"/>
            <w:r w:rsidRPr="00A76B19">
              <w:rPr>
                <w:rFonts w:cs="Arial"/>
                <w:lang w:val="en-US"/>
              </w:rPr>
              <w:t>cauzat</w:t>
            </w:r>
            <w:proofErr w:type="spellEnd"/>
            <w:r w:rsidRPr="00A76B19">
              <w:rPr>
                <w:lang w:val="en-US"/>
              </w:rPr>
              <w:t xml:space="preserve"> de o </w:t>
            </w:r>
            <w:proofErr w:type="spellStart"/>
            <w:r w:rsidRPr="00A76B19">
              <w:rPr>
                <w:lang w:val="en-US"/>
              </w:rPr>
              <w:t>autoritate</w:t>
            </w:r>
            <w:proofErr w:type="spellEnd"/>
            <w:r w:rsidRPr="00A76B19">
              <w:rPr>
                <w:lang w:val="en-US"/>
              </w:rPr>
              <w:t xml:space="preserve"> public</w:t>
            </w:r>
            <w:r w:rsidRPr="00A76B19">
              <w:t>ă</w:t>
            </w:r>
            <w:r w:rsidRPr="00A76B19">
              <w:rPr>
                <w:lang w:val="en-US"/>
              </w:rPr>
              <w:t xml:space="preserve"> </w:t>
            </w:r>
            <w:proofErr w:type="spellStart"/>
            <w:r w:rsidRPr="00A76B19">
              <w:rPr>
                <w:lang w:val="en-US"/>
              </w:rPr>
              <w:t>sau</w:t>
            </w:r>
            <w:proofErr w:type="spellEnd"/>
            <w:r w:rsidRPr="00A76B19">
              <w:rPr>
                <w:lang w:val="en-US"/>
              </w:rPr>
              <w:t xml:space="preserve"> de o</w:t>
            </w:r>
            <w:r w:rsidRPr="00A76B19">
              <w:t xml:space="preserve"> pesoană cu funcție de răspundere, prejudiciul cauzat de prepuși, prejudiciul  cauzat prin erori judiciare, prejudiciul cauzat</w:t>
            </w:r>
            <w:r w:rsidRPr="00A76B19">
              <w:rPr>
                <w:lang w:val="en-US"/>
              </w:rPr>
              <w:t xml:space="preserve"> de </w:t>
            </w:r>
            <w:proofErr w:type="spellStart"/>
            <w:r w:rsidRPr="00A76B19">
              <w:rPr>
                <w:lang w:val="en-US"/>
              </w:rPr>
              <w:t>minori</w:t>
            </w:r>
            <w:proofErr w:type="spellEnd"/>
            <w:r w:rsidRPr="00A76B19">
              <w:rPr>
                <w:lang w:val="en-US"/>
              </w:rPr>
              <w:t xml:space="preserve">, </w:t>
            </w:r>
            <w:proofErr w:type="spellStart"/>
            <w:r w:rsidRPr="00A76B19">
              <w:rPr>
                <w:lang w:val="en-US"/>
              </w:rPr>
              <w:t>prejudiciul</w:t>
            </w:r>
            <w:proofErr w:type="spellEnd"/>
            <w:r w:rsidRPr="00A76B19">
              <w:rPr>
                <w:lang w:val="en-US"/>
              </w:rPr>
              <w:t xml:space="preserve"> </w:t>
            </w:r>
            <w:proofErr w:type="spellStart"/>
            <w:r w:rsidRPr="00A76B19">
              <w:rPr>
                <w:lang w:val="en-US"/>
              </w:rPr>
              <w:t>cauzat</w:t>
            </w:r>
            <w:proofErr w:type="spellEnd"/>
            <w:r w:rsidRPr="00A76B19">
              <w:rPr>
                <w:lang w:val="en-US"/>
              </w:rPr>
              <w:t xml:space="preserve"> de un </w:t>
            </w:r>
            <w:r w:rsidRPr="00A76B19">
              <w:t xml:space="preserve">izvor de pericol sporit, prejudiciul cauzat de animale, </w:t>
            </w:r>
            <w:r w:rsidRPr="00A76B19">
              <w:rPr>
                <w:lang w:val="en-US"/>
              </w:rPr>
              <w:t xml:space="preserve"> </w:t>
            </w:r>
            <w:proofErr w:type="spellStart"/>
            <w:r w:rsidRPr="00A76B19">
              <w:rPr>
                <w:lang w:val="en-US"/>
              </w:rPr>
              <w:t>prejudiciul</w:t>
            </w:r>
            <w:proofErr w:type="spellEnd"/>
            <w:r w:rsidRPr="00A76B19">
              <w:rPr>
                <w:lang w:val="en-US"/>
              </w:rPr>
              <w:t xml:space="preserve"> </w:t>
            </w:r>
            <w:proofErr w:type="spellStart"/>
            <w:r w:rsidRPr="00A76B19">
              <w:rPr>
                <w:lang w:val="en-US"/>
              </w:rPr>
              <w:t>cauzat</w:t>
            </w:r>
            <w:proofErr w:type="spellEnd"/>
            <w:r w:rsidRPr="00A76B19">
              <w:rPr>
                <w:lang w:val="en-US"/>
              </w:rPr>
              <w:t xml:space="preserve"> </w:t>
            </w:r>
            <w:proofErr w:type="spellStart"/>
            <w:r w:rsidRPr="00A76B19">
              <w:rPr>
                <w:lang w:val="en-US"/>
              </w:rPr>
              <w:t>prin</w:t>
            </w:r>
            <w:proofErr w:type="spellEnd"/>
            <w:r w:rsidRPr="00A76B19">
              <w:rPr>
                <w:lang w:val="en-US"/>
              </w:rPr>
              <w:t xml:space="preserve"> </w:t>
            </w:r>
            <w:proofErr w:type="spellStart"/>
            <w:r w:rsidRPr="00A76B19">
              <w:rPr>
                <w:lang w:val="en-US"/>
              </w:rPr>
              <w:t>surparea</w:t>
            </w:r>
            <w:proofErr w:type="spellEnd"/>
            <w:r w:rsidRPr="00A76B19">
              <w:rPr>
                <w:lang w:val="en-US"/>
              </w:rPr>
              <w:t xml:space="preserve">, </w:t>
            </w:r>
            <w:proofErr w:type="spellStart"/>
            <w:r w:rsidRPr="00A76B19">
              <w:rPr>
                <w:lang w:val="en-US"/>
              </w:rPr>
              <w:t>căderea</w:t>
            </w:r>
            <w:proofErr w:type="spellEnd"/>
            <w:r w:rsidRPr="00A76B19">
              <w:rPr>
                <w:lang w:val="en-US"/>
              </w:rPr>
              <w:t xml:space="preserve"> </w:t>
            </w:r>
            <w:proofErr w:type="spellStart"/>
            <w:r w:rsidRPr="00A76B19">
              <w:rPr>
                <w:lang w:val="en-US"/>
              </w:rPr>
              <w:t>sau</w:t>
            </w:r>
            <w:proofErr w:type="spellEnd"/>
            <w:r w:rsidRPr="00A76B19">
              <w:rPr>
                <w:lang w:val="en-US"/>
              </w:rPr>
              <w:t xml:space="preserve"> </w:t>
            </w:r>
            <w:proofErr w:type="spellStart"/>
            <w:r w:rsidRPr="00A76B19">
              <w:rPr>
                <w:lang w:val="en-US"/>
              </w:rPr>
              <w:t>scurgerea</w:t>
            </w:r>
            <w:proofErr w:type="spellEnd"/>
            <w:r w:rsidRPr="00A76B19">
              <w:rPr>
                <w:lang w:val="en-US"/>
              </w:rPr>
              <w:t xml:space="preserve"> din </w:t>
            </w:r>
            <w:proofErr w:type="spellStart"/>
            <w:r w:rsidRPr="00A76B19">
              <w:rPr>
                <w:lang w:val="en-US"/>
              </w:rPr>
              <w:t>construcție</w:t>
            </w:r>
            <w:proofErr w:type="spellEnd"/>
            <w:r w:rsidRPr="00A76B19">
              <w:rPr>
                <w:lang w:val="en-US"/>
              </w:rPr>
              <w:t xml:space="preserve">, </w:t>
            </w:r>
            <w:proofErr w:type="spellStart"/>
            <w:r w:rsidRPr="00A76B19">
              <w:rPr>
                <w:lang w:val="en-US"/>
              </w:rPr>
              <w:t>prejudiciul</w:t>
            </w:r>
            <w:proofErr w:type="spellEnd"/>
            <w:r w:rsidRPr="00A76B19">
              <w:rPr>
                <w:lang w:val="en-US"/>
              </w:rPr>
              <w:t xml:space="preserve"> </w:t>
            </w:r>
            <w:proofErr w:type="spellStart"/>
            <w:r w:rsidRPr="00A76B19">
              <w:rPr>
                <w:lang w:val="en-US"/>
              </w:rPr>
              <w:t>cauzat</w:t>
            </w:r>
            <w:proofErr w:type="spellEnd"/>
            <w:r w:rsidRPr="00A76B19">
              <w:rPr>
                <w:lang w:val="en-US"/>
              </w:rPr>
              <w:t xml:space="preserve"> de </w:t>
            </w:r>
            <w:proofErr w:type="spellStart"/>
            <w:r w:rsidRPr="00A76B19">
              <w:rPr>
                <w:lang w:val="en-US"/>
              </w:rPr>
              <w:t>produse</w:t>
            </w:r>
            <w:proofErr w:type="spellEnd"/>
            <w:r w:rsidRPr="00A76B19">
              <w:rPr>
                <w:lang w:val="en-US"/>
              </w:rPr>
              <w:t xml:space="preserve"> cu       </w:t>
            </w:r>
            <w:proofErr w:type="spellStart"/>
            <w:r w:rsidRPr="00A76B19">
              <w:rPr>
                <w:lang w:val="en-US"/>
              </w:rPr>
              <w:t>viciu</w:t>
            </w:r>
            <w:proofErr w:type="spellEnd"/>
            <w:r w:rsidRPr="00A76B19">
              <w:rPr>
                <w:rFonts w:cs="Arial"/>
                <w:lang w:val="en-US"/>
              </w:rPr>
              <w:t>;</w:t>
            </w:r>
          </w:p>
          <w:p w14:paraId="7B18BDB2"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en-US"/>
              </w:rPr>
            </w:pPr>
            <w:proofErr w:type="spellStart"/>
            <w:r w:rsidRPr="00A76B19">
              <w:rPr>
                <w:lang w:val="en-US"/>
              </w:rPr>
              <w:t>capacitatea</w:t>
            </w:r>
            <w:proofErr w:type="spellEnd"/>
            <w:r w:rsidRPr="00A76B19">
              <w:rPr>
                <w:lang w:val="en-US"/>
              </w:rPr>
              <w:t xml:space="preserve"> </w:t>
            </w:r>
            <w:proofErr w:type="gramStart"/>
            <w:r w:rsidRPr="00A76B19">
              <w:rPr>
                <w:lang w:val="en-US"/>
              </w:rPr>
              <w:t>de a</w:t>
            </w:r>
            <w:proofErr w:type="gramEnd"/>
            <w:r w:rsidRPr="00A76B19">
              <w:rPr>
                <w:lang w:val="en-US"/>
              </w:rPr>
              <w:t xml:space="preserve"> argumenta </w:t>
            </w:r>
            <w:proofErr w:type="spellStart"/>
            <w:r w:rsidRPr="00A76B19">
              <w:rPr>
                <w:lang w:val="en-US"/>
              </w:rPr>
              <w:t>hotărârile</w:t>
            </w:r>
            <w:proofErr w:type="spellEnd"/>
            <w:r w:rsidRPr="00A76B19">
              <w:rPr>
                <w:lang w:val="en-US"/>
              </w:rPr>
              <w:t xml:space="preserve"> </w:t>
            </w:r>
            <w:proofErr w:type="spellStart"/>
            <w:r w:rsidRPr="00A76B19">
              <w:rPr>
                <w:lang w:val="en-US"/>
              </w:rPr>
              <w:t>adoptate</w:t>
            </w:r>
            <w:proofErr w:type="spellEnd"/>
            <w:r w:rsidRPr="00A76B19">
              <w:rPr>
                <w:lang w:val="en-US"/>
              </w:rPr>
              <w:t xml:space="preserve">, inclusive </w:t>
            </w:r>
            <w:proofErr w:type="spellStart"/>
            <w:r w:rsidRPr="00A76B19">
              <w:rPr>
                <w:lang w:val="en-US"/>
              </w:rPr>
              <w:t>bazându</w:t>
            </w:r>
            <w:proofErr w:type="spellEnd"/>
            <w:r w:rsidRPr="00A76B19">
              <w:rPr>
                <w:lang w:val="en-US"/>
              </w:rPr>
              <w:t xml:space="preserve">-se pe </w:t>
            </w:r>
            <w:proofErr w:type="spellStart"/>
            <w:r w:rsidRPr="00A76B19">
              <w:rPr>
                <w:lang w:val="en-US"/>
              </w:rPr>
              <w:t>principiile</w:t>
            </w:r>
            <w:proofErr w:type="spellEnd"/>
            <w:r w:rsidRPr="00A76B19">
              <w:rPr>
                <w:lang w:val="en-US"/>
              </w:rPr>
              <w:t xml:space="preserve"> </w:t>
            </w:r>
            <w:proofErr w:type="spellStart"/>
            <w:r w:rsidRPr="00A76B19">
              <w:rPr>
                <w:lang w:val="en-US"/>
              </w:rPr>
              <w:t>dreptului</w:t>
            </w:r>
            <w:proofErr w:type="spellEnd"/>
            <w:r w:rsidRPr="00A76B19">
              <w:rPr>
                <w:lang w:val="en-US"/>
              </w:rPr>
              <w:t xml:space="preserve">; </w:t>
            </w:r>
          </w:p>
          <w:p w14:paraId="7F324634"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it-IT"/>
              </w:rPr>
            </w:pPr>
            <w:r w:rsidRPr="00A76B19">
              <w:rPr>
                <w:lang w:val="it-IT"/>
              </w:rPr>
              <w:lastRenderedPageBreak/>
              <w:t>capacitatea de a analiza situaţii juridice nestandarte ale practicii judecătoreşti şi să elaboreze diferite variante de hotărâri;</w:t>
            </w:r>
          </w:p>
        </w:tc>
      </w:tr>
      <w:tr w:rsidR="00A76B19" w:rsidRPr="00A76B19" w14:paraId="1D5727B3" w14:textId="77777777" w:rsidTr="00477B44">
        <w:tc>
          <w:tcPr>
            <w:tcW w:w="4395" w:type="dxa"/>
          </w:tcPr>
          <w:p w14:paraId="3CEA2AD9" w14:textId="77777777" w:rsidR="002061FA" w:rsidRPr="00A76B19" w:rsidRDefault="002061FA" w:rsidP="002061FA">
            <w:pPr>
              <w:pStyle w:val="ListParagraph"/>
              <w:numPr>
                <w:ilvl w:val="0"/>
                <w:numId w:val="13"/>
              </w:numPr>
              <w:tabs>
                <w:tab w:val="clear" w:pos="720"/>
                <w:tab w:val="num" w:pos="34"/>
                <w:tab w:val="left" w:pos="426"/>
              </w:tabs>
              <w:ind w:left="34" w:right="34" w:firstLine="284"/>
              <w:jc w:val="both"/>
              <w:rPr>
                <w:lang w:val="it-IT"/>
              </w:rPr>
            </w:pPr>
            <w:r w:rsidRPr="00A76B19">
              <w:rPr>
                <w:lang w:val="it-IT"/>
              </w:rPr>
              <w:lastRenderedPageBreak/>
              <w:t>Abilitatea de a elabora proiecte de documente juridice de complexitate medie şi mare ce se referă la materia studiată în cadrul disciplinelor de studii ale programului de master “dreptul civil”;</w:t>
            </w:r>
          </w:p>
          <w:p w14:paraId="7E7A9235" w14:textId="77777777" w:rsidR="002061FA" w:rsidRPr="00A76B19" w:rsidRDefault="002061FA" w:rsidP="00477B44">
            <w:pPr>
              <w:ind w:right="34"/>
              <w:rPr>
                <w:lang w:val="it-IT"/>
              </w:rPr>
            </w:pPr>
          </w:p>
        </w:tc>
        <w:tc>
          <w:tcPr>
            <w:tcW w:w="5670" w:type="dxa"/>
          </w:tcPr>
          <w:p w14:paraId="3F47F11E"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it-IT"/>
              </w:rPr>
            </w:pPr>
            <w:r w:rsidRPr="00A76B19">
              <w:rPr>
                <w:lang w:val="it-IT"/>
              </w:rPr>
              <w:t>abilitatea de a elabora proecte de acte ce se referă la formularea solicitărilor privind repararea prejudiciului cauzat de o autoritate public</w:t>
            </w:r>
            <w:r w:rsidRPr="00A76B19">
              <w:t>ă</w:t>
            </w:r>
            <w:r w:rsidRPr="00A76B19">
              <w:rPr>
                <w:lang w:val="it-IT"/>
              </w:rPr>
              <w:t xml:space="preserve"> sau de o</w:t>
            </w:r>
            <w:r w:rsidRPr="00A76B19">
              <w:t xml:space="preserve"> pesoană cu funcție de răspundere, prejudiciul cauzat de prepuși, prejudiciul  cauzat prin erori judiciare, prejudiciul cauzat</w:t>
            </w:r>
            <w:r w:rsidRPr="00A76B19">
              <w:rPr>
                <w:lang w:val="it-IT"/>
              </w:rPr>
              <w:t xml:space="preserve"> de minori, prejudiciul cauzat de un </w:t>
            </w:r>
            <w:r w:rsidRPr="00A76B19">
              <w:t xml:space="preserve">izvor de pericol sporit, prejudiciul cauzat de animale, </w:t>
            </w:r>
            <w:r w:rsidRPr="00A76B19">
              <w:rPr>
                <w:lang w:val="it-IT"/>
              </w:rPr>
              <w:t xml:space="preserve"> prejudiciul cauzat prin surparea, căderea sau scurgerea din construcție, prejudiciul cauzat de produse cu       viciu</w:t>
            </w:r>
            <w:r w:rsidRPr="00A76B19">
              <w:rPr>
                <w:rFonts w:cs="Arial"/>
                <w:lang w:val="it-IT"/>
              </w:rPr>
              <w:t>;</w:t>
            </w:r>
          </w:p>
          <w:p w14:paraId="45F9DB19"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it-IT"/>
              </w:rPr>
            </w:pPr>
            <w:r w:rsidRPr="00A76B19">
              <w:rPr>
                <w:rFonts w:cs="Arial"/>
                <w:lang w:val="it-IT"/>
              </w:rPr>
              <w:t>aptitudinea de a întocmi acte juridice privind exercitarea şi protecţia drepturilor persoanei vătămate/prejudiciate, a altor persoane initeresate, precum și a autorului faptei ilicite și prejudiciabile sau a persoanelor care conform legii sunt obligate să răspundă pentru faptele altor persoane;</w:t>
            </w:r>
          </w:p>
        </w:tc>
      </w:tr>
      <w:tr w:rsidR="00A76B19" w:rsidRPr="00A76B19" w14:paraId="08394100" w14:textId="77777777" w:rsidTr="00477B44">
        <w:tc>
          <w:tcPr>
            <w:tcW w:w="4395" w:type="dxa"/>
          </w:tcPr>
          <w:p w14:paraId="339ABACC" w14:textId="77777777" w:rsidR="002061FA" w:rsidRPr="00A76B19" w:rsidRDefault="002061FA" w:rsidP="002061FA">
            <w:pPr>
              <w:pStyle w:val="ListParagraph"/>
              <w:widowControl/>
              <w:numPr>
                <w:ilvl w:val="0"/>
                <w:numId w:val="13"/>
              </w:numPr>
              <w:tabs>
                <w:tab w:val="clear" w:pos="720"/>
                <w:tab w:val="num" w:pos="34"/>
              </w:tabs>
              <w:ind w:left="34" w:right="34" w:firstLine="284"/>
              <w:jc w:val="both"/>
              <w:rPr>
                <w:lang w:val="it-IT"/>
              </w:rPr>
            </w:pPr>
            <w:r w:rsidRPr="00A76B19">
              <w:rPr>
                <w:lang w:val="it-IT"/>
              </w:rPr>
              <w:t>Abilitatea de a pregăti cauzele civile, comerciale şi de altă natură de examinare în instanţa de fond, de apel, de recurs, precum şi întocmirea actelor procesuale relevante (cereri de chemare în judecată, referinţe, cereri de apel, de recurs etc.) şi a reprezenta în instanţă beneficiarii de servicii juridice;</w:t>
            </w:r>
          </w:p>
          <w:p w14:paraId="51FCE37F" w14:textId="77777777" w:rsidR="002061FA" w:rsidRPr="00A76B19" w:rsidRDefault="002061FA" w:rsidP="00477B44">
            <w:pPr>
              <w:ind w:right="34"/>
              <w:rPr>
                <w:lang w:val="it-IT"/>
              </w:rPr>
            </w:pPr>
          </w:p>
        </w:tc>
        <w:tc>
          <w:tcPr>
            <w:tcW w:w="5670" w:type="dxa"/>
          </w:tcPr>
          <w:p w14:paraId="6DB07299" w14:textId="77777777" w:rsidR="002061FA" w:rsidRPr="00A76B19" w:rsidRDefault="002061FA" w:rsidP="002061FA">
            <w:pPr>
              <w:keepNext/>
              <w:numPr>
                <w:ilvl w:val="0"/>
                <w:numId w:val="15"/>
              </w:numPr>
              <w:tabs>
                <w:tab w:val="left" w:pos="175"/>
              </w:tabs>
              <w:suppressAutoHyphens w:val="0"/>
              <w:spacing w:line="250" w:lineRule="auto"/>
              <w:ind w:left="175" w:hanging="142"/>
              <w:jc w:val="both"/>
              <w:rPr>
                <w:lang w:val="it-IT"/>
              </w:rPr>
            </w:pPr>
            <w:r w:rsidRPr="00A76B19">
              <w:rPr>
                <w:lang w:val="it-IT"/>
              </w:rPr>
              <w:t>capacitatea de a colecta documente cu forţă probatorie pentru intentarea proceselor judiciare ce se referă la repararea prejudiciului  cauzat de o autoritate public</w:t>
            </w:r>
            <w:r w:rsidRPr="00A76B19">
              <w:t>ă</w:t>
            </w:r>
            <w:r w:rsidRPr="00A76B19">
              <w:rPr>
                <w:lang w:val="it-IT"/>
              </w:rPr>
              <w:t xml:space="preserve"> sau de o</w:t>
            </w:r>
            <w:r w:rsidRPr="00A76B19">
              <w:t xml:space="preserve"> pesoană cu funcție de răspundere, prejudiciului cauzat de prepuși, prejudiciului  cauzat prin erori judiciare, prejudiciului cauzat</w:t>
            </w:r>
            <w:r w:rsidRPr="00A76B19">
              <w:rPr>
                <w:lang w:val="it-IT"/>
              </w:rPr>
              <w:t xml:space="preserve"> de minori, prejudiciului cauzat de un </w:t>
            </w:r>
            <w:r w:rsidRPr="00A76B19">
              <w:t xml:space="preserve">izvor de pericol sporit, prejudiciului cauzat de animale, </w:t>
            </w:r>
            <w:r w:rsidRPr="00A76B19">
              <w:rPr>
                <w:lang w:val="it-IT"/>
              </w:rPr>
              <w:t xml:space="preserve"> etc.; </w:t>
            </w:r>
          </w:p>
          <w:p w14:paraId="25295444" w14:textId="77777777" w:rsidR="002061FA" w:rsidRPr="00A76B19" w:rsidRDefault="002061FA" w:rsidP="002061FA">
            <w:pPr>
              <w:pStyle w:val="ListParagraph"/>
              <w:numPr>
                <w:ilvl w:val="0"/>
                <w:numId w:val="23"/>
              </w:numPr>
              <w:tabs>
                <w:tab w:val="left" w:pos="0"/>
                <w:tab w:val="left" w:pos="426"/>
              </w:tabs>
              <w:ind w:left="175" w:hanging="142"/>
              <w:jc w:val="both"/>
              <w:rPr>
                <w:lang w:val="it-IT"/>
              </w:rPr>
            </w:pPr>
            <w:r w:rsidRPr="00A76B19">
              <w:rPr>
                <w:lang w:val="it-IT"/>
              </w:rPr>
              <w:t xml:space="preserve">aptitudinea de a formula pretenţii, cereri de chemare în judecată, răspunsuri sau referinţe, cereri reconvenționale pe acţiunile civile de genul celor indicate supra, </w:t>
            </w:r>
            <w:r w:rsidRPr="00A76B19">
              <w:rPr>
                <w:rFonts w:cs="Arial"/>
                <w:lang w:val="it-IT"/>
              </w:rPr>
              <w:t>etc.</w:t>
            </w:r>
            <w:r w:rsidRPr="00A76B19">
              <w:rPr>
                <w:lang w:val="it-IT"/>
              </w:rPr>
              <w:t xml:space="preserve">; </w:t>
            </w:r>
          </w:p>
          <w:p w14:paraId="3D9271C5" w14:textId="77777777" w:rsidR="002061FA" w:rsidRPr="00A76B19" w:rsidRDefault="002061FA" w:rsidP="002061FA">
            <w:pPr>
              <w:pStyle w:val="ListParagraph"/>
              <w:numPr>
                <w:ilvl w:val="0"/>
                <w:numId w:val="23"/>
              </w:numPr>
              <w:tabs>
                <w:tab w:val="left" w:pos="0"/>
                <w:tab w:val="left" w:pos="426"/>
              </w:tabs>
              <w:ind w:left="175" w:hanging="142"/>
              <w:jc w:val="both"/>
              <w:rPr>
                <w:lang w:val="it-IT"/>
              </w:rPr>
            </w:pPr>
            <w:r w:rsidRPr="00A76B19">
              <w:rPr>
                <w:lang w:val="it-IT"/>
              </w:rPr>
              <w:t xml:space="preserve">abilităţi de a întocmi acte procesuale privind protecţia judiciară a drepturilor persoanei vătămate/prejudiciate, inclusiv a cererilor de chemare în judecată, a referinţelor, a cererilor de apel şi de recurs în cauzele privind repararea prejudiciului cauzat prin faptele </w:t>
            </w:r>
            <w:r w:rsidRPr="00A76B19">
              <w:t xml:space="preserve"> prepușilor, prejudiciului  cauzat prin erori judiciare, prejudiciului cauzat</w:t>
            </w:r>
            <w:r w:rsidRPr="00A76B19">
              <w:rPr>
                <w:lang w:val="it-IT"/>
              </w:rPr>
              <w:t xml:space="preserve"> de minori, prejudiciului cauzat de un </w:t>
            </w:r>
            <w:r w:rsidRPr="00A76B19">
              <w:t xml:space="preserve">izvor de pericol sporit, prejudiciului cauzat de animale, </w:t>
            </w:r>
            <w:r w:rsidRPr="00A76B19">
              <w:rPr>
                <w:lang w:val="it-IT"/>
              </w:rPr>
              <w:t xml:space="preserve"> etc.; </w:t>
            </w:r>
          </w:p>
          <w:p w14:paraId="36236DD4" w14:textId="77777777" w:rsidR="002061FA" w:rsidRPr="00A76B19" w:rsidRDefault="002061FA" w:rsidP="002061FA">
            <w:pPr>
              <w:pStyle w:val="ListParagraph"/>
              <w:numPr>
                <w:ilvl w:val="0"/>
                <w:numId w:val="23"/>
              </w:numPr>
              <w:tabs>
                <w:tab w:val="left" w:pos="0"/>
                <w:tab w:val="left" w:pos="426"/>
              </w:tabs>
              <w:ind w:left="175" w:hanging="142"/>
              <w:jc w:val="both"/>
              <w:rPr>
                <w:lang w:val="en-US"/>
              </w:rPr>
            </w:pPr>
            <w:proofErr w:type="spellStart"/>
            <w:r w:rsidRPr="00A76B19">
              <w:rPr>
                <w:lang w:val="en-US"/>
              </w:rPr>
              <w:t>capacitatea</w:t>
            </w:r>
            <w:proofErr w:type="spellEnd"/>
            <w:r w:rsidRPr="00A76B19">
              <w:rPr>
                <w:lang w:val="en-US"/>
              </w:rPr>
              <w:t xml:space="preserve"> de a </w:t>
            </w:r>
            <w:proofErr w:type="spellStart"/>
            <w:r w:rsidRPr="00A76B19">
              <w:rPr>
                <w:lang w:val="en-US"/>
              </w:rPr>
              <w:t>pregăti</w:t>
            </w:r>
            <w:proofErr w:type="spellEnd"/>
            <w:r w:rsidRPr="00A76B19">
              <w:rPr>
                <w:lang w:val="en-US"/>
              </w:rPr>
              <w:t xml:space="preserve"> </w:t>
            </w:r>
            <w:proofErr w:type="spellStart"/>
            <w:r w:rsidRPr="00A76B19">
              <w:rPr>
                <w:lang w:val="en-US"/>
              </w:rPr>
              <w:t>actele</w:t>
            </w:r>
            <w:proofErr w:type="spellEnd"/>
            <w:r w:rsidRPr="00A76B19">
              <w:rPr>
                <w:lang w:val="en-US"/>
              </w:rPr>
              <w:t xml:space="preserve"> </w:t>
            </w:r>
            <w:proofErr w:type="spellStart"/>
            <w:r w:rsidRPr="00A76B19">
              <w:rPr>
                <w:lang w:val="en-US"/>
              </w:rPr>
              <w:t>cauzelor</w:t>
            </w:r>
            <w:proofErr w:type="spellEnd"/>
            <w:r w:rsidRPr="00A76B19">
              <w:rPr>
                <w:lang w:val="en-US"/>
              </w:rPr>
              <w:t xml:space="preserve"> civile de </w:t>
            </w:r>
            <w:proofErr w:type="spellStart"/>
            <w:r w:rsidRPr="00A76B19">
              <w:rPr>
                <w:lang w:val="en-US"/>
              </w:rPr>
              <w:t>examinare</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revizuire</w:t>
            </w:r>
            <w:proofErr w:type="spellEnd"/>
            <w:r w:rsidRPr="00A76B19">
              <w:rPr>
                <w:lang w:val="en-US"/>
              </w:rPr>
              <w:t>;</w:t>
            </w:r>
          </w:p>
        </w:tc>
      </w:tr>
      <w:tr w:rsidR="00A76B19" w:rsidRPr="00A76B19" w14:paraId="11EF6157" w14:textId="77777777" w:rsidTr="00477B44">
        <w:tc>
          <w:tcPr>
            <w:tcW w:w="4395" w:type="dxa"/>
          </w:tcPr>
          <w:p w14:paraId="177F4E75" w14:textId="77777777" w:rsidR="002061FA" w:rsidRPr="00A76B19" w:rsidRDefault="002061FA" w:rsidP="002061FA">
            <w:pPr>
              <w:pStyle w:val="ListParagraph"/>
              <w:widowControl/>
              <w:numPr>
                <w:ilvl w:val="0"/>
                <w:numId w:val="13"/>
              </w:numPr>
              <w:tabs>
                <w:tab w:val="clear" w:pos="720"/>
                <w:tab w:val="num" w:pos="0"/>
              </w:tabs>
              <w:suppressAutoHyphens w:val="0"/>
              <w:ind w:left="0" w:right="34" w:firstLine="318"/>
              <w:jc w:val="both"/>
              <w:rPr>
                <w:lang w:val="en-US"/>
              </w:rPr>
            </w:pPr>
            <w:proofErr w:type="spellStart"/>
            <w:r w:rsidRPr="00A76B19">
              <w:rPr>
                <w:lang w:val="en-US"/>
              </w:rPr>
              <w:t>Aptitudinea</w:t>
            </w:r>
            <w:proofErr w:type="spellEnd"/>
            <w:r w:rsidRPr="00A76B19">
              <w:rPr>
                <w:lang w:val="en-US"/>
              </w:rPr>
              <w:t xml:space="preserve"> de </w:t>
            </w:r>
            <w:proofErr w:type="spellStart"/>
            <w:r w:rsidRPr="00A76B19">
              <w:rPr>
                <w:lang w:val="en-US"/>
              </w:rPr>
              <w:t>căutare</w:t>
            </w:r>
            <w:proofErr w:type="spellEnd"/>
            <w:r w:rsidRPr="00A76B19">
              <w:rPr>
                <w:lang w:val="en-US"/>
              </w:rPr>
              <w:t xml:space="preserve"> a </w:t>
            </w:r>
            <w:proofErr w:type="spellStart"/>
            <w:r w:rsidRPr="00A76B19">
              <w:rPr>
                <w:lang w:val="en-US"/>
              </w:rPr>
              <w:t>practicii</w:t>
            </w:r>
            <w:proofErr w:type="spellEnd"/>
            <w:r w:rsidRPr="00A76B19">
              <w:rPr>
                <w:lang w:val="en-US"/>
              </w:rPr>
              <w:t xml:space="preserve"> </w:t>
            </w:r>
            <w:proofErr w:type="spellStart"/>
            <w:r w:rsidRPr="00A76B19">
              <w:rPr>
                <w:lang w:val="en-US"/>
              </w:rPr>
              <w:t>judiciare</w:t>
            </w:r>
            <w:proofErr w:type="spellEnd"/>
            <w:r w:rsidRPr="00A76B19">
              <w:rPr>
                <w:lang w:val="en-US"/>
              </w:rPr>
              <w:t xml:space="preserve"> (</w:t>
            </w:r>
            <w:proofErr w:type="spellStart"/>
            <w:r w:rsidRPr="00A76B19">
              <w:rPr>
                <w:lang w:val="en-US"/>
              </w:rPr>
              <w:t>extrajudiciare</w:t>
            </w:r>
            <w:proofErr w:type="spellEnd"/>
            <w:r w:rsidRPr="00A76B19">
              <w:rPr>
                <w:lang w:val="en-US"/>
              </w:rPr>
              <w:t xml:space="preserve">) </w:t>
            </w:r>
            <w:proofErr w:type="spellStart"/>
            <w:r w:rsidRPr="00A76B19">
              <w:rPr>
                <w:lang w:val="en-US"/>
              </w:rPr>
              <w:t>relevante</w:t>
            </w:r>
            <w:proofErr w:type="spellEnd"/>
            <w:r w:rsidRPr="00A76B19">
              <w:rPr>
                <w:lang w:val="en-US"/>
              </w:rPr>
              <w:t xml:space="preserve"> </w:t>
            </w:r>
            <w:proofErr w:type="spellStart"/>
            <w:r w:rsidRPr="00A76B19">
              <w:rPr>
                <w:lang w:val="en-US"/>
              </w:rPr>
              <w:t>aplicabilă</w:t>
            </w:r>
            <w:proofErr w:type="spellEnd"/>
            <w:r w:rsidRPr="00A76B19">
              <w:rPr>
                <w:lang w:val="en-US"/>
              </w:rPr>
              <w:t xml:space="preserve"> </w:t>
            </w:r>
            <w:proofErr w:type="spellStart"/>
            <w:r w:rsidRPr="00A76B19">
              <w:rPr>
                <w:lang w:val="en-US"/>
              </w:rPr>
              <w:t>situaţiilor</w:t>
            </w:r>
            <w:proofErr w:type="spellEnd"/>
            <w:r w:rsidRPr="00A76B19">
              <w:rPr>
                <w:lang w:val="en-US"/>
              </w:rPr>
              <w:t xml:space="preserve"> </w:t>
            </w:r>
            <w:proofErr w:type="spellStart"/>
            <w:r w:rsidRPr="00A76B19">
              <w:rPr>
                <w:lang w:val="en-US"/>
              </w:rPr>
              <w:t>juridice</w:t>
            </w:r>
            <w:proofErr w:type="spellEnd"/>
            <w:r w:rsidRPr="00A76B19">
              <w:rPr>
                <w:lang w:val="en-US"/>
              </w:rPr>
              <w:t xml:space="preserve"> </w:t>
            </w:r>
            <w:proofErr w:type="spellStart"/>
            <w:r w:rsidRPr="00A76B19">
              <w:rPr>
                <w:lang w:val="en-US"/>
              </w:rPr>
              <w:t>specifice</w:t>
            </w:r>
            <w:proofErr w:type="spellEnd"/>
            <w:r w:rsidRPr="00A76B19">
              <w:rPr>
                <w:lang w:val="en-US"/>
              </w:rPr>
              <w:t xml:space="preserve"> </w:t>
            </w:r>
            <w:proofErr w:type="spellStart"/>
            <w:r w:rsidRPr="00A76B19">
              <w:rPr>
                <w:lang w:val="en-US"/>
              </w:rPr>
              <w:t>domeniilor</w:t>
            </w:r>
            <w:proofErr w:type="spellEnd"/>
            <w:r w:rsidRPr="00A76B19">
              <w:rPr>
                <w:lang w:val="en-US"/>
              </w:rPr>
              <w:t xml:space="preserve"> de </w:t>
            </w:r>
            <w:proofErr w:type="spellStart"/>
            <w:r w:rsidRPr="00A76B19">
              <w:rPr>
                <w:lang w:val="en-US"/>
              </w:rPr>
              <w:t>activitate</w:t>
            </w:r>
            <w:proofErr w:type="spellEnd"/>
            <w:r w:rsidRPr="00A76B19">
              <w:rPr>
                <w:lang w:val="en-US"/>
              </w:rPr>
              <w:t xml:space="preserve"> </w:t>
            </w:r>
            <w:proofErr w:type="spellStart"/>
            <w:r w:rsidRPr="00A76B19">
              <w:rPr>
                <w:lang w:val="en-US"/>
              </w:rPr>
              <w:t>ce</w:t>
            </w:r>
            <w:proofErr w:type="spellEnd"/>
            <w:r w:rsidRPr="00A76B19">
              <w:rPr>
                <w:lang w:val="en-US"/>
              </w:rPr>
              <w:t xml:space="preserve"> sunt </w:t>
            </w:r>
            <w:proofErr w:type="spellStart"/>
            <w:r w:rsidRPr="00A76B19">
              <w:rPr>
                <w:lang w:val="en-US"/>
              </w:rPr>
              <w:t>studiate</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cadrul</w:t>
            </w:r>
            <w:proofErr w:type="spellEnd"/>
            <w:r w:rsidRPr="00A76B19">
              <w:rPr>
                <w:lang w:val="en-US"/>
              </w:rPr>
              <w:t xml:space="preserve"> </w:t>
            </w:r>
            <w:proofErr w:type="spellStart"/>
            <w:r w:rsidRPr="00A76B19">
              <w:rPr>
                <w:lang w:val="en-US"/>
              </w:rPr>
              <w:t>programului</w:t>
            </w:r>
            <w:proofErr w:type="spellEnd"/>
            <w:r w:rsidRPr="00A76B19">
              <w:rPr>
                <w:lang w:val="en-US"/>
              </w:rPr>
              <w:t xml:space="preserve"> de master “</w:t>
            </w:r>
            <w:proofErr w:type="spellStart"/>
            <w:r w:rsidRPr="00A76B19">
              <w:rPr>
                <w:lang w:val="en-US"/>
              </w:rPr>
              <w:t>dreptul</w:t>
            </w:r>
            <w:proofErr w:type="spellEnd"/>
            <w:r w:rsidRPr="00A76B19">
              <w:rPr>
                <w:lang w:val="en-US"/>
              </w:rPr>
              <w:t xml:space="preserve"> civil”;</w:t>
            </w:r>
          </w:p>
          <w:p w14:paraId="09F18D7D" w14:textId="77777777" w:rsidR="002061FA" w:rsidRPr="00A76B19" w:rsidRDefault="002061FA" w:rsidP="00477B44">
            <w:pPr>
              <w:ind w:right="34"/>
              <w:rPr>
                <w:lang w:val="en-US"/>
              </w:rPr>
            </w:pPr>
          </w:p>
        </w:tc>
        <w:tc>
          <w:tcPr>
            <w:tcW w:w="5670" w:type="dxa"/>
          </w:tcPr>
          <w:p w14:paraId="12CDA39E"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en-US"/>
              </w:rPr>
            </w:pPr>
            <w:proofErr w:type="spellStart"/>
            <w:r w:rsidRPr="00A76B19">
              <w:rPr>
                <w:lang w:val="en-US"/>
              </w:rPr>
              <w:t>Experienţa</w:t>
            </w:r>
            <w:proofErr w:type="spellEnd"/>
            <w:r w:rsidRPr="00A76B19">
              <w:rPr>
                <w:lang w:val="en-US"/>
              </w:rPr>
              <w:t xml:space="preserve"> de </w:t>
            </w:r>
            <w:proofErr w:type="spellStart"/>
            <w:r w:rsidRPr="00A76B19">
              <w:rPr>
                <w:lang w:val="en-US"/>
              </w:rPr>
              <w:t>cunoaştere</w:t>
            </w:r>
            <w:proofErr w:type="spellEnd"/>
            <w:r w:rsidRPr="00A76B19">
              <w:rPr>
                <w:lang w:val="en-US"/>
              </w:rPr>
              <w:t xml:space="preserve"> </w:t>
            </w:r>
            <w:proofErr w:type="spellStart"/>
            <w:r w:rsidRPr="00A76B19">
              <w:rPr>
                <w:lang w:val="en-US"/>
              </w:rPr>
              <w:t>dar</w:t>
            </w:r>
            <w:proofErr w:type="spellEnd"/>
            <w:r w:rsidRPr="00A76B19">
              <w:rPr>
                <w:lang w:val="en-US"/>
              </w:rPr>
              <w:t xml:space="preserve"> </w:t>
            </w:r>
            <w:proofErr w:type="spellStart"/>
            <w:r w:rsidRPr="00A76B19">
              <w:rPr>
                <w:lang w:val="en-US"/>
              </w:rPr>
              <w:t>şi</w:t>
            </w:r>
            <w:proofErr w:type="spellEnd"/>
            <w:r w:rsidRPr="00A76B19">
              <w:rPr>
                <w:lang w:val="en-US"/>
              </w:rPr>
              <w:t xml:space="preserve"> </w:t>
            </w:r>
            <w:proofErr w:type="spellStart"/>
            <w:r w:rsidRPr="00A76B19">
              <w:rPr>
                <w:lang w:val="en-US"/>
              </w:rPr>
              <w:t>căutare</w:t>
            </w:r>
            <w:proofErr w:type="spellEnd"/>
            <w:r w:rsidRPr="00A76B19">
              <w:rPr>
                <w:lang w:val="en-US"/>
              </w:rPr>
              <w:t xml:space="preserve"> a </w:t>
            </w:r>
            <w:proofErr w:type="spellStart"/>
            <w:r w:rsidRPr="00A76B19">
              <w:rPr>
                <w:lang w:val="en-US"/>
              </w:rPr>
              <w:t>practicii</w:t>
            </w:r>
            <w:proofErr w:type="spellEnd"/>
            <w:r w:rsidRPr="00A76B19">
              <w:rPr>
                <w:lang w:val="en-US"/>
              </w:rPr>
              <w:t xml:space="preserve"> </w:t>
            </w:r>
            <w:proofErr w:type="spellStart"/>
            <w:r w:rsidRPr="00A76B19">
              <w:rPr>
                <w:lang w:val="en-US"/>
              </w:rPr>
              <w:t>judiciare</w:t>
            </w:r>
            <w:proofErr w:type="spellEnd"/>
            <w:r w:rsidRPr="00A76B19">
              <w:rPr>
                <w:lang w:val="en-US"/>
              </w:rPr>
              <w:t xml:space="preserve"> </w:t>
            </w:r>
            <w:proofErr w:type="spellStart"/>
            <w:r w:rsidRPr="00A76B19">
              <w:rPr>
                <w:lang w:val="en-US"/>
              </w:rPr>
              <w:t>naţionale</w:t>
            </w:r>
            <w:proofErr w:type="spellEnd"/>
            <w:r w:rsidRPr="00A76B19">
              <w:rPr>
                <w:lang w:val="en-US"/>
              </w:rPr>
              <w:t xml:space="preserve">, </w:t>
            </w:r>
            <w:proofErr w:type="spellStart"/>
            <w:r w:rsidRPr="00A76B19">
              <w:rPr>
                <w:lang w:val="en-US"/>
              </w:rPr>
              <w:t>dar</w:t>
            </w:r>
            <w:proofErr w:type="spellEnd"/>
            <w:r w:rsidRPr="00A76B19">
              <w:rPr>
                <w:lang w:val="en-US"/>
              </w:rPr>
              <w:t xml:space="preserve"> </w:t>
            </w:r>
            <w:proofErr w:type="spellStart"/>
            <w:r w:rsidRPr="00A76B19">
              <w:rPr>
                <w:lang w:val="en-US"/>
              </w:rPr>
              <w:t>şi</w:t>
            </w:r>
            <w:proofErr w:type="spellEnd"/>
            <w:r w:rsidRPr="00A76B19">
              <w:rPr>
                <w:lang w:val="en-US"/>
              </w:rPr>
              <w:t xml:space="preserve"> </w:t>
            </w:r>
            <w:proofErr w:type="spellStart"/>
            <w:r w:rsidRPr="00A76B19">
              <w:rPr>
                <w:lang w:val="en-US"/>
              </w:rPr>
              <w:t>internaţionale</w:t>
            </w:r>
            <w:proofErr w:type="spellEnd"/>
            <w:r w:rsidRPr="00A76B19">
              <w:rPr>
                <w:lang w:val="en-US"/>
              </w:rPr>
              <w:t xml:space="preserve">, </w:t>
            </w:r>
            <w:proofErr w:type="spellStart"/>
            <w:r w:rsidRPr="00A76B19">
              <w:rPr>
                <w:lang w:val="en-US"/>
              </w:rPr>
              <w:t>aplicabile</w:t>
            </w:r>
            <w:proofErr w:type="spellEnd"/>
            <w:r w:rsidRPr="00A76B19">
              <w:rPr>
                <w:lang w:val="en-US"/>
              </w:rPr>
              <w:t xml:space="preserve"> </w:t>
            </w:r>
            <w:proofErr w:type="spellStart"/>
            <w:r w:rsidRPr="00A76B19">
              <w:rPr>
                <w:lang w:val="en-US"/>
              </w:rPr>
              <w:t>situaţiilor</w:t>
            </w:r>
            <w:proofErr w:type="spellEnd"/>
            <w:r w:rsidRPr="00A76B19">
              <w:rPr>
                <w:lang w:val="en-US"/>
              </w:rPr>
              <w:t xml:space="preserve"> </w:t>
            </w:r>
            <w:proofErr w:type="spellStart"/>
            <w:r w:rsidRPr="00A76B19">
              <w:rPr>
                <w:lang w:val="en-US"/>
              </w:rPr>
              <w:t>litigioase</w:t>
            </w:r>
            <w:proofErr w:type="spellEnd"/>
            <w:r w:rsidRPr="00A76B19">
              <w:rPr>
                <w:lang w:val="en-US"/>
              </w:rPr>
              <w:t xml:space="preserve"> </w:t>
            </w:r>
            <w:proofErr w:type="spellStart"/>
            <w:r w:rsidRPr="00A76B19">
              <w:rPr>
                <w:lang w:val="en-US"/>
              </w:rPr>
              <w:t>studiate</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cadrul</w:t>
            </w:r>
            <w:proofErr w:type="spellEnd"/>
            <w:r w:rsidRPr="00A76B19">
              <w:rPr>
                <w:lang w:val="en-US"/>
              </w:rPr>
              <w:t xml:space="preserve"> </w:t>
            </w:r>
            <w:proofErr w:type="spellStart"/>
            <w:r w:rsidRPr="00A76B19">
              <w:rPr>
                <w:lang w:val="en-US"/>
              </w:rPr>
              <w:t>disciplinei</w:t>
            </w:r>
            <w:proofErr w:type="spellEnd"/>
            <w:r w:rsidRPr="00A76B19">
              <w:rPr>
                <w:lang w:val="en-US"/>
              </w:rPr>
              <w:t xml:space="preserve"> Răspunderea </w:t>
            </w:r>
            <w:proofErr w:type="spellStart"/>
            <w:r w:rsidRPr="00A76B19">
              <w:rPr>
                <w:lang w:val="en-US"/>
              </w:rPr>
              <w:t>delictuală</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dreptul</w:t>
            </w:r>
            <w:proofErr w:type="spellEnd"/>
            <w:r w:rsidRPr="00A76B19">
              <w:rPr>
                <w:lang w:val="en-US"/>
              </w:rPr>
              <w:t xml:space="preserve"> </w:t>
            </w:r>
            <w:proofErr w:type="gramStart"/>
            <w:r w:rsidRPr="00A76B19">
              <w:rPr>
                <w:lang w:val="en-US"/>
              </w:rPr>
              <w:t>civil ;</w:t>
            </w:r>
            <w:proofErr w:type="gramEnd"/>
          </w:p>
          <w:p w14:paraId="760AA881" w14:textId="77777777" w:rsidR="002061FA" w:rsidRPr="00A76B19" w:rsidRDefault="002061FA" w:rsidP="002061FA">
            <w:pPr>
              <w:keepNext/>
              <w:numPr>
                <w:ilvl w:val="0"/>
                <w:numId w:val="15"/>
              </w:numPr>
              <w:tabs>
                <w:tab w:val="left" w:pos="0"/>
                <w:tab w:val="left" w:pos="175"/>
              </w:tabs>
              <w:suppressAutoHyphens w:val="0"/>
              <w:spacing w:line="245" w:lineRule="auto"/>
              <w:ind w:left="175" w:hanging="175"/>
              <w:jc w:val="both"/>
              <w:rPr>
                <w:lang w:val="en-US"/>
              </w:rPr>
            </w:pPr>
            <w:proofErr w:type="spellStart"/>
            <w:r w:rsidRPr="00A76B19">
              <w:rPr>
                <w:lang w:val="en-US"/>
              </w:rPr>
              <w:t>Cunoaşterea</w:t>
            </w:r>
            <w:proofErr w:type="spellEnd"/>
            <w:r w:rsidRPr="00A76B19">
              <w:rPr>
                <w:lang w:val="en-US"/>
              </w:rPr>
              <w:t xml:space="preserve"> </w:t>
            </w:r>
            <w:proofErr w:type="spellStart"/>
            <w:r w:rsidRPr="00A76B19">
              <w:rPr>
                <w:lang w:val="en-US"/>
              </w:rPr>
              <w:t>celor</w:t>
            </w:r>
            <w:proofErr w:type="spellEnd"/>
            <w:r w:rsidRPr="00A76B19">
              <w:rPr>
                <w:lang w:val="en-US"/>
              </w:rPr>
              <w:t xml:space="preserve"> </w:t>
            </w:r>
            <w:proofErr w:type="spellStart"/>
            <w:r w:rsidRPr="00A76B19">
              <w:rPr>
                <w:lang w:val="en-US"/>
              </w:rPr>
              <w:t>mai</w:t>
            </w:r>
            <w:proofErr w:type="spellEnd"/>
            <w:r w:rsidRPr="00A76B19">
              <w:rPr>
                <w:lang w:val="en-US"/>
              </w:rPr>
              <w:t xml:space="preserve"> </w:t>
            </w:r>
            <w:proofErr w:type="spellStart"/>
            <w:r w:rsidRPr="00A76B19">
              <w:rPr>
                <w:lang w:val="en-US"/>
              </w:rPr>
              <w:t>răspândite</w:t>
            </w:r>
            <w:proofErr w:type="spellEnd"/>
            <w:r w:rsidRPr="00A76B19">
              <w:rPr>
                <w:lang w:val="en-US"/>
              </w:rPr>
              <w:t xml:space="preserve"> </w:t>
            </w:r>
            <w:proofErr w:type="spellStart"/>
            <w:r w:rsidRPr="00A76B19">
              <w:rPr>
                <w:lang w:val="en-US"/>
              </w:rPr>
              <w:t>interpretări</w:t>
            </w:r>
            <w:proofErr w:type="spellEnd"/>
            <w:r w:rsidRPr="00A76B19">
              <w:rPr>
                <w:lang w:val="en-US"/>
              </w:rPr>
              <w:t xml:space="preserve"> </w:t>
            </w:r>
            <w:proofErr w:type="spellStart"/>
            <w:r w:rsidRPr="00A76B19">
              <w:rPr>
                <w:lang w:val="en-US"/>
              </w:rPr>
              <w:t>judiciare</w:t>
            </w:r>
            <w:proofErr w:type="spellEnd"/>
            <w:r w:rsidRPr="00A76B19">
              <w:rPr>
                <w:lang w:val="en-US"/>
              </w:rPr>
              <w:t xml:space="preserve"> </w:t>
            </w:r>
            <w:proofErr w:type="spellStart"/>
            <w:r w:rsidRPr="00A76B19">
              <w:rPr>
                <w:lang w:val="en-US"/>
              </w:rPr>
              <w:t>făcute</w:t>
            </w:r>
            <w:proofErr w:type="spellEnd"/>
            <w:r w:rsidRPr="00A76B19">
              <w:rPr>
                <w:lang w:val="en-US"/>
              </w:rPr>
              <w:t xml:space="preserve"> cu </w:t>
            </w:r>
            <w:proofErr w:type="spellStart"/>
            <w:r w:rsidRPr="00A76B19">
              <w:rPr>
                <w:lang w:val="en-US"/>
              </w:rPr>
              <w:t>ocazia</w:t>
            </w:r>
            <w:proofErr w:type="spellEnd"/>
            <w:r w:rsidRPr="00A76B19">
              <w:rPr>
                <w:lang w:val="en-US"/>
              </w:rPr>
              <w:t xml:space="preserve"> </w:t>
            </w:r>
            <w:proofErr w:type="spellStart"/>
            <w:r w:rsidRPr="00A76B19">
              <w:rPr>
                <w:lang w:val="en-US"/>
              </w:rPr>
              <w:t>aplicării</w:t>
            </w:r>
            <w:proofErr w:type="spellEnd"/>
            <w:r w:rsidRPr="00A76B19">
              <w:rPr>
                <w:lang w:val="en-US"/>
              </w:rPr>
              <w:t xml:space="preserve"> </w:t>
            </w:r>
            <w:proofErr w:type="spellStart"/>
            <w:r w:rsidRPr="00A76B19">
              <w:rPr>
                <w:lang w:val="en-US"/>
              </w:rPr>
              <w:t>uniforme</w:t>
            </w:r>
            <w:proofErr w:type="spellEnd"/>
            <w:r w:rsidRPr="00A76B19">
              <w:rPr>
                <w:lang w:val="en-US"/>
              </w:rPr>
              <w:t xml:space="preserve"> a </w:t>
            </w:r>
            <w:proofErr w:type="spellStart"/>
            <w:r w:rsidRPr="00A76B19">
              <w:rPr>
                <w:lang w:val="en-US"/>
              </w:rPr>
              <w:t>normelor</w:t>
            </w:r>
            <w:proofErr w:type="spellEnd"/>
            <w:r w:rsidRPr="00A76B19">
              <w:rPr>
                <w:lang w:val="en-US"/>
              </w:rPr>
              <w:t xml:space="preserve"> </w:t>
            </w:r>
            <w:proofErr w:type="spellStart"/>
            <w:r w:rsidRPr="00A76B19">
              <w:rPr>
                <w:lang w:val="en-US"/>
              </w:rPr>
              <w:t>juridice</w:t>
            </w:r>
            <w:proofErr w:type="spellEnd"/>
            <w:r w:rsidRPr="00A76B19">
              <w:rPr>
                <w:lang w:val="en-US"/>
              </w:rPr>
              <w:t xml:space="preserve"> </w:t>
            </w:r>
            <w:proofErr w:type="spellStart"/>
            <w:r w:rsidRPr="00A76B19">
              <w:rPr>
                <w:lang w:val="en-US"/>
              </w:rPr>
              <w:t>formează</w:t>
            </w:r>
            <w:proofErr w:type="spellEnd"/>
            <w:r w:rsidRPr="00A76B19">
              <w:rPr>
                <w:lang w:val="en-US"/>
              </w:rPr>
              <w:t xml:space="preserve"> </w:t>
            </w:r>
            <w:proofErr w:type="spellStart"/>
            <w:r w:rsidRPr="00A76B19">
              <w:rPr>
                <w:lang w:val="en-US"/>
              </w:rPr>
              <w:t>instituţiile</w:t>
            </w:r>
            <w:proofErr w:type="spellEnd"/>
            <w:r w:rsidRPr="00A76B19">
              <w:rPr>
                <w:lang w:val="en-US"/>
              </w:rPr>
              <w:t xml:space="preserve"> </w:t>
            </w:r>
            <w:proofErr w:type="spellStart"/>
            <w:r w:rsidRPr="00A76B19">
              <w:rPr>
                <w:lang w:val="en-US"/>
              </w:rPr>
              <w:t>studiate</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cadrul</w:t>
            </w:r>
            <w:proofErr w:type="spellEnd"/>
            <w:r w:rsidRPr="00A76B19">
              <w:rPr>
                <w:lang w:val="en-US"/>
              </w:rPr>
              <w:t xml:space="preserve"> </w:t>
            </w:r>
            <w:proofErr w:type="spellStart"/>
            <w:r w:rsidRPr="00A76B19">
              <w:rPr>
                <w:lang w:val="en-US"/>
              </w:rPr>
              <w:t>disciplinelor</w:t>
            </w:r>
            <w:proofErr w:type="spellEnd"/>
            <w:r w:rsidRPr="00A76B19">
              <w:rPr>
                <w:lang w:val="en-US"/>
              </w:rPr>
              <w:t xml:space="preserve"> </w:t>
            </w:r>
            <w:r w:rsidRPr="00A76B19">
              <w:rPr>
                <w:lang w:val="en-US"/>
              </w:rPr>
              <w:lastRenderedPageBreak/>
              <w:t>predate;</w:t>
            </w:r>
          </w:p>
        </w:tc>
      </w:tr>
      <w:tr w:rsidR="00A76B19" w:rsidRPr="00A76B19" w14:paraId="238E0179" w14:textId="77777777" w:rsidTr="00477B44">
        <w:tc>
          <w:tcPr>
            <w:tcW w:w="4395" w:type="dxa"/>
          </w:tcPr>
          <w:p w14:paraId="2775FF7A" w14:textId="77777777" w:rsidR="002061FA" w:rsidRPr="00A76B19" w:rsidRDefault="002061FA" w:rsidP="002061FA">
            <w:pPr>
              <w:pStyle w:val="ListParagraph"/>
              <w:widowControl/>
              <w:numPr>
                <w:ilvl w:val="0"/>
                <w:numId w:val="13"/>
              </w:numPr>
              <w:tabs>
                <w:tab w:val="clear" w:pos="720"/>
                <w:tab w:val="num" w:pos="34"/>
              </w:tabs>
              <w:suppressAutoHyphens w:val="0"/>
              <w:ind w:left="34" w:right="34" w:firstLine="284"/>
              <w:jc w:val="both"/>
              <w:rPr>
                <w:lang w:val="it-IT"/>
              </w:rPr>
            </w:pPr>
            <w:r w:rsidRPr="00A76B19">
              <w:rPr>
                <w:lang w:val="it-IT"/>
              </w:rPr>
              <w:lastRenderedPageBreak/>
              <w:t xml:space="preserve">Abilitatea de a organiza proceduri de înregistrare (constituire, modificare, reorganizare etc.) a persoanelor juridice, a bunurilor şi a actelor juridice în registrele publice (bunuri imobile, valori mobiliare, obiecte ale proprietăţii intelectuale); </w:t>
            </w:r>
          </w:p>
          <w:p w14:paraId="74D6BFFD" w14:textId="77777777" w:rsidR="002061FA" w:rsidRPr="00A76B19" w:rsidRDefault="002061FA" w:rsidP="00477B44">
            <w:pPr>
              <w:ind w:right="34"/>
              <w:rPr>
                <w:lang w:val="it-IT"/>
              </w:rPr>
            </w:pPr>
          </w:p>
        </w:tc>
        <w:tc>
          <w:tcPr>
            <w:tcW w:w="5670" w:type="dxa"/>
          </w:tcPr>
          <w:p w14:paraId="6D90307D" w14:textId="77777777" w:rsidR="002061FA" w:rsidRPr="00A76B19" w:rsidRDefault="002061FA" w:rsidP="002061FA">
            <w:pPr>
              <w:pStyle w:val="ListParagraph"/>
              <w:numPr>
                <w:ilvl w:val="0"/>
                <w:numId w:val="24"/>
              </w:numPr>
              <w:tabs>
                <w:tab w:val="left" w:pos="0"/>
                <w:tab w:val="left" w:pos="426"/>
              </w:tabs>
              <w:ind w:left="175" w:hanging="175"/>
              <w:jc w:val="both"/>
              <w:rPr>
                <w:lang w:val="it-IT"/>
              </w:rPr>
            </w:pPr>
            <w:r w:rsidRPr="00A76B19">
              <w:rPr>
                <w:lang w:val="it-IT"/>
              </w:rPr>
              <w:t>abilitatea de a pregăti documentele relevante şi de reprezenta clienţii în procesul de aplicare a prevederilor legale privind antrenarea răspunderii delictuale;</w:t>
            </w:r>
          </w:p>
          <w:p w14:paraId="4FA114AF" w14:textId="77777777" w:rsidR="002061FA" w:rsidRPr="00A76B19" w:rsidRDefault="002061FA" w:rsidP="002061FA">
            <w:pPr>
              <w:pStyle w:val="ListParagraph"/>
              <w:numPr>
                <w:ilvl w:val="0"/>
                <w:numId w:val="24"/>
              </w:numPr>
              <w:tabs>
                <w:tab w:val="left" w:pos="0"/>
                <w:tab w:val="left" w:pos="426"/>
              </w:tabs>
              <w:ind w:left="175" w:hanging="175"/>
              <w:jc w:val="both"/>
              <w:rPr>
                <w:lang w:val="it-IT"/>
              </w:rPr>
            </w:pPr>
            <w:r w:rsidRPr="00A76B19">
              <w:rPr>
                <w:lang w:val="it-IT"/>
              </w:rPr>
              <w:t xml:space="preserve">capacitatea de a pregăti documentele necesare începerii procedurilor de formulare a cerințelor privind repararea perjudiciului cauzat prin delict; </w:t>
            </w:r>
          </w:p>
          <w:p w14:paraId="71A35F5A" w14:textId="77777777" w:rsidR="002061FA" w:rsidRPr="00A76B19" w:rsidRDefault="002061FA" w:rsidP="002061FA">
            <w:pPr>
              <w:pStyle w:val="ListParagraph"/>
              <w:numPr>
                <w:ilvl w:val="0"/>
                <w:numId w:val="24"/>
              </w:numPr>
              <w:tabs>
                <w:tab w:val="left" w:pos="0"/>
                <w:tab w:val="left" w:pos="426"/>
              </w:tabs>
              <w:ind w:left="175" w:hanging="175"/>
              <w:jc w:val="both"/>
              <w:rPr>
                <w:lang w:val="it-IT"/>
              </w:rPr>
            </w:pPr>
            <w:r w:rsidRPr="00A76B19">
              <w:rPr>
                <w:rFonts w:cs="Arial"/>
                <w:lang w:val="it-IT"/>
              </w:rPr>
              <w:t>abilitatea de a elabora întocmi note informative şi de a organiza proceduri privind realizarea drepturilor persoanei vătămate/prejudiciate în vederea reparării prejudiciului cauzat prin delict;</w:t>
            </w:r>
          </w:p>
        </w:tc>
      </w:tr>
      <w:tr w:rsidR="00A76B19" w:rsidRPr="00A76B19" w14:paraId="57CDA8F3" w14:textId="77777777" w:rsidTr="00477B44">
        <w:tc>
          <w:tcPr>
            <w:tcW w:w="4395" w:type="dxa"/>
          </w:tcPr>
          <w:p w14:paraId="19DB4983" w14:textId="77777777" w:rsidR="002061FA" w:rsidRPr="00A76B19" w:rsidRDefault="002061FA" w:rsidP="002061FA">
            <w:pPr>
              <w:pStyle w:val="ListParagraph"/>
              <w:widowControl/>
              <w:numPr>
                <w:ilvl w:val="0"/>
                <w:numId w:val="13"/>
              </w:numPr>
              <w:tabs>
                <w:tab w:val="clear" w:pos="720"/>
                <w:tab w:val="num" w:pos="0"/>
                <w:tab w:val="left" w:pos="360"/>
                <w:tab w:val="left" w:pos="840"/>
              </w:tabs>
              <w:ind w:left="34" w:right="34" w:firstLine="326"/>
              <w:jc w:val="both"/>
              <w:rPr>
                <w:lang w:val="en-US"/>
              </w:rPr>
            </w:pPr>
            <w:proofErr w:type="spellStart"/>
            <w:r w:rsidRPr="00A76B19">
              <w:rPr>
                <w:lang w:val="en-US"/>
              </w:rPr>
              <w:t>Aptitudinea</w:t>
            </w:r>
            <w:proofErr w:type="spellEnd"/>
            <w:r w:rsidRPr="00A76B19">
              <w:rPr>
                <w:lang w:val="en-US"/>
              </w:rPr>
              <w:t xml:space="preserve"> de </w:t>
            </w:r>
            <w:proofErr w:type="gramStart"/>
            <w:r w:rsidRPr="00A76B19">
              <w:rPr>
                <w:lang w:val="en-US"/>
              </w:rPr>
              <w:t>a</w:t>
            </w:r>
            <w:proofErr w:type="gramEnd"/>
            <w:r w:rsidRPr="00A76B19">
              <w:rPr>
                <w:lang w:val="en-US"/>
              </w:rPr>
              <w:t xml:space="preserve"> </w:t>
            </w:r>
            <w:proofErr w:type="spellStart"/>
            <w:r w:rsidRPr="00A76B19">
              <w:rPr>
                <w:lang w:val="en-US"/>
              </w:rPr>
              <w:t>activa</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echipă</w:t>
            </w:r>
            <w:proofErr w:type="spellEnd"/>
            <w:r w:rsidRPr="00A76B19">
              <w:rPr>
                <w:lang w:val="en-US"/>
              </w:rPr>
              <w:t xml:space="preserve">, de a se </w:t>
            </w:r>
            <w:proofErr w:type="spellStart"/>
            <w:r w:rsidRPr="00A76B19">
              <w:rPr>
                <w:lang w:val="en-US"/>
              </w:rPr>
              <w:t>adapta</w:t>
            </w:r>
            <w:proofErr w:type="spellEnd"/>
            <w:r w:rsidRPr="00A76B19">
              <w:rPr>
                <w:lang w:val="en-US"/>
              </w:rPr>
              <w:t xml:space="preserve"> </w:t>
            </w:r>
            <w:proofErr w:type="spellStart"/>
            <w:r w:rsidRPr="00A76B19">
              <w:rPr>
                <w:lang w:val="en-US"/>
              </w:rPr>
              <w:t>condiţiilor</w:t>
            </w:r>
            <w:proofErr w:type="spellEnd"/>
            <w:r w:rsidRPr="00A76B19">
              <w:rPr>
                <w:lang w:val="en-US"/>
              </w:rPr>
              <w:t xml:space="preserve"> de </w:t>
            </w:r>
            <w:proofErr w:type="spellStart"/>
            <w:r w:rsidRPr="00A76B19">
              <w:rPr>
                <w:lang w:val="en-US"/>
              </w:rPr>
              <w:t>activitate</w:t>
            </w:r>
            <w:proofErr w:type="spellEnd"/>
            <w:r w:rsidRPr="00A76B19">
              <w:rPr>
                <w:lang w:val="en-US"/>
              </w:rPr>
              <w:t xml:space="preserve"> </w:t>
            </w:r>
            <w:proofErr w:type="spellStart"/>
            <w:r w:rsidRPr="00A76B19">
              <w:rPr>
                <w:lang w:val="en-US"/>
              </w:rPr>
              <w:t>imprevizibile</w:t>
            </w:r>
            <w:proofErr w:type="spellEnd"/>
            <w:r w:rsidRPr="00A76B19">
              <w:rPr>
                <w:lang w:val="en-US"/>
              </w:rPr>
              <w:t xml:space="preserve"> </w:t>
            </w:r>
            <w:proofErr w:type="spellStart"/>
            <w:r w:rsidRPr="00A76B19">
              <w:rPr>
                <w:lang w:val="en-US"/>
              </w:rPr>
              <w:t>şi</w:t>
            </w:r>
            <w:proofErr w:type="spellEnd"/>
            <w:r w:rsidRPr="00A76B19">
              <w:rPr>
                <w:lang w:val="en-US"/>
              </w:rPr>
              <w:t xml:space="preserve"> </w:t>
            </w:r>
            <w:proofErr w:type="spellStart"/>
            <w:r w:rsidRPr="00A76B19">
              <w:rPr>
                <w:lang w:val="en-US"/>
              </w:rPr>
              <w:t>aşi</w:t>
            </w:r>
            <w:proofErr w:type="spellEnd"/>
            <w:r w:rsidRPr="00A76B19">
              <w:rPr>
                <w:lang w:val="en-US"/>
              </w:rPr>
              <w:t xml:space="preserve"> </w:t>
            </w:r>
            <w:proofErr w:type="spellStart"/>
            <w:r w:rsidRPr="00A76B19">
              <w:rPr>
                <w:lang w:val="en-US"/>
              </w:rPr>
              <w:t>perfecţiona</w:t>
            </w:r>
            <w:proofErr w:type="spellEnd"/>
            <w:r w:rsidRPr="00A76B19">
              <w:rPr>
                <w:lang w:val="en-US"/>
              </w:rPr>
              <w:t xml:space="preserve"> </w:t>
            </w:r>
            <w:proofErr w:type="spellStart"/>
            <w:r w:rsidRPr="00A76B19">
              <w:rPr>
                <w:lang w:val="en-US"/>
              </w:rPr>
              <w:t>abilităţile</w:t>
            </w:r>
            <w:proofErr w:type="spellEnd"/>
            <w:r w:rsidRPr="00A76B19">
              <w:rPr>
                <w:lang w:val="en-US"/>
              </w:rPr>
              <w:t xml:space="preserve"> de </w:t>
            </w:r>
            <w:proofErr w:type="spellStart"/>
            <w:r w:rsidRPr="00A76B19">
              <w:rPr>
                <w:lang w:val="en-US"/>
              </w:rPr>
              <w:t>comunicare</w:t>
            </w:r>
            <w:proofErr w:type="spellEnd"/>
            <w:r w:rsidRPr="00A76B19">
              <w:rPr>
                <w:lang w:val="en-US"/>
              </w:rPr>
              <w:t xml:space="preserve"> cu </w:t>
            </w:r>
            <w:proofErr w:type="spellStart"/>
            <w:r w:rsidRPr="00A76B19">
              <w:rPr>
                <w:lang w:val="en-US"/>
              </w:rPr>
              <w:t>partenerii</w:t>
            </w:r>
            <w:proofErr w:type="spellEnd"/>
            <w:r w:rsidRPr="00A76B19">
              <w:rPr>
                <w:lang w:val="en-US"/>
              </w:rPr>
              <w:t xml:space="preserve">, cu </w:t>
            </w:r>
            <w:proofErr w:type="spellStart"/>
            <w:r w:rsidRPr="00A76B19">
              <w:rPr>
                <w:lang w:val="en-US"/>
              </w:rPr>
              <w:t>sau</w:t>
            </w:r>
            <w:proofErr w:type="spellEnd"/>
            <w:r w:rsidRPr="00A76B19">
              <w:rPr>
                <w:lang w:val="en-US"/>
              </w:rPr>
              <w:t xml:space="preserve"> </w:t>
            </w:r>
            <w:proofErr w:type="spellStart"/>
            <w:r w:rsidRPr="00A76B19">
              <w:rPr>
                <w:lang w:val="en-US"/>
              </w:rPr>
              <w:t>fără</w:t>
            </w:r>
            <w:proofErr w:type="spellEnd"/>
            <w:r w:rsidRPr="00A76B19">
              <w:rPr>
                <w:lang w:val="en-US"/>
              </w:rPr>
              <w:t xml:space="preserve"> </w:t>
            </w:r>
            <w:proofErr w:type="spellStart"/>
            <w:r w:rsidRPr="00A76B19">
              <w:rPr>
                <w:lang w:val="en-US"/>
              </w:rPr>
              <w:t>aplicarea</w:t>
            </w:r>
            <w:proofErr w:type="spellEnd"/>
            <w:r w:rsidRPr="00A76B19">
              <w:rPr>
                <w:lang w:val="en-US"/>
              </w:rPr>
              <w:t xml:space="preserve"> </w:t>
            </w:r>
            <w:proofErr w:type="spellStart"/>
            <w:r w:rsidRPr="00A76B19">
              <w:rPr>
                <w:lang w:val="en-US"/>
              </w:rPr>
              <w:t>tehnologiilor</w:t>
            </w:r>
            <w:proofErr w:type="spellEnd"/>
            <w:r w:rsidRPr="00A76B19">
              <w:rPr>
                <w:lang w:val="en-US"/>
              </w:rPr>
              <w:t xml:space="preserve"> </w:t>
            </w:r>
            <w:proofErr w:type="spellStart"/>
            <w:r w:rsidRPr="00A76B19">
              <w:rPr>
                <w:lang w:val="en-US"/>
              </w:rPr>
              <w:t>informaţionale</w:t>
            </w:r>
            <w:proofErr w:type="spellEnd"/>
            <w:r w:rsidRPr="00A76B19">
              <w:rPr>
                <w:lang w:val="en-US"/>
              </w:rPr>
              <w:t>;</w:t>
            </w:r>
          </w:p>
          <w:p w14:paraId="0C9FF62B" w14:textId="77777777" w:rsidR="002061FA" w:rsidRPr="00A76B19" w:rsidRDefault="002061FA" w:rsidP="00477B44">
            <w:pPr>
              <w:ind w:right="34"/>
              <w:jc w:val="both"/>
              <w:rPr>
                <w:b/>
                <w:lang w:val="en-US"/>
              </w:rPr>
            </w:pPr>
          </w:p>
        </w:tc>
        <w:tc>
          <w:tcPr>
            <w:tcW w:w="5670" w:type="dxa"/>
          </w:tcPr>
          <w:p w14:paraId="6FB37F59"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it-IT"/>
              </w:rPr>
            </w:pPr>
            <w:r w:rsidRPr="00A76B19">
              <w:rPr>
                <w:lang w:val="it-IT"/>
              </w:rPr>
              <w:t>Abilitatea de analiză a fenomenelor şi situaţiilor juridice în domeniul răspunderii delictuale şi calificarea corectă a acestora;</w:t>
            </w:r>
          </w:p>
          <w:p w14:paraId="54296E38"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it-IT"/>
              </w:rPr>
            </w:pPr>
            <w:r w:rsidRPr="00A76B19">
              <w:rPr>
                <w:lang w:val="it-IT"/>
              </w:rPr>
              <w:t xml:space="preserve">Aptitudinea de a elabora acte procesuale dar şi alte proiecte documente în comun cu alte persoane; </w:t>
            </w:r>
          </w:p>
          <w:p w14:paraId="547641F8" w14:textId="77777777" w:rsidR="002061FA" w:rsidRPr="00A76B19" w:rsidRDefault="002061FA" w:rsidP="002061FA">
            <w:pPr>
              <w:keepNext/>
              <w:numPr>
                <w:ilvl w:val="0"/>
                <w:numId w:val="15"/>
              </w:numPr>
              <w:tabs>
                <w:tab w:val="left" w:pos="175"/>
              </w:tabs>
              <w:suppressAutoHyphens w:val="0"/>
              <w:spacing w:line="245" w:lineRule="auto"/>
              <w:ind w:left="175" w:hanging="175"/>
              <w:jc w:val="both"/>
              <w:rPr>
                <w:lang w:val="it-IT"/>
              </w:rPr>
            </w:pPr>
            <w:r w:rsidRPr="00A76B19">
              <w:rPr>
                <w:lang w:val="it-IT"/>
              </w:rPr>
              <w:t xml:space="preserve">Capacitatea de a participa la dezbateri în cadrul unei echipe ce elaborează strategia de reparare a prejudiciului cauzat prin delict (de un izvor de pericol sporit)  şi a formula concluzii şi recomandări;  </w:t>
            </w:r>
          </w:p>
        </w:tc>
      </w:tr>
      <w:tr w:rsidR="002061FA" w:rsidRPr="00A76B19" w14:paraId="41CA89E0" w14:textId="77777777" w:rsidTr="00477B44">
        <w:tc>
          <w:tcPr>
            <w:tcW w:w="4395" w:type="dxa"/>
          </w:tcPr>
          <w:p w14:paraId="07D754A9" w14:textId="77777777" w:rsidR="002061FA" w:rsidRPr="00A76B19" w:rsidRDefault="002061FA" w:rsidP="002061FA">
            <w:pPr>
              <w:pStyle w:val="ListParagraph"/>
              <w:widowControl/>
              <w:numPr>
                <w:ilvl w:val="0"/>
                <w:numId w:val="13"/>
              </w:numPr>
              <w:tabs>
                <w:tab w:val="clear" w:pos="720"/>
                <w:tab w:val="num" w:pos="0"/>
              </w:tabs>
              <w:ind w:left="34" w:right="34" w:firstLine="326"/>
              <w:jc w:val="both"/>
              <w:rPr>
                <w:b/>
                <w:spacing w:val="-4"/>
                <w:lang w:val="it-IT"/>
              </w:rPr>
            </w:pPr>
            <w:r w:rsidRPr="00A76B19">
              <w:rPr>
                <w:lang w:val="it-IT"/>
              </w:rPr>
              <w:t xml:space="preserve">Aptitudinea de a elabora note informative şi mici referate ştiinţifice în care să fie supuse analizei concepte, teorii, fenomene şi situaţii juridice la disciplinele studiate în cadrul programului de master “dreptul civil”; </w:t>
            </w:r>
          </w:p>
          <w:p w14:paraId="6AD79DD3" w14:textId="77777777" w:rsidR="002061FA" w:rsidRPr="00A76B19" w:rsidRDefault="002061FA" w:rsidP="00477B44">
            <w:pPr>
              <w:ind w:right="34"/>
              <w:rPr>
                <w:b/>
                <w:lang w:val="it-IT"/>
              </w:rPr>
            </w:pPr>
          </w:p>
        </w:tc>
        <w:tc>
          <w:tcPr>
            <w:tcW w:w="5670" w:type="dxa"/>
          </w:tcPr>
          <w:p w14:paraId="6CCE9DF6" w14:textId="77777777" w:rsidR="002061FA" w:rsidRPr="00A76B19" w:rsidRDefault="002061FA" w:rsidP="002061FA">
            <w:pPr>
              <w:widowControl/>
              <w:numPr>
                <w:ilvl w:val="1"/>
                <w:numId w:val="14"/>
              </w:numPr>
              <w:tabs>
                <w:tab w:val="clear" w:pos="360"/>
                <w:tab w:val="left" w:pos="175"/>
              </w:tabs>
              <w:spacing w:line="100" w:lineRule="atLeast"/>
              <w:ind w:left="175" w:right="33" w:hanging="175"/>
              <w:jc w:val="both"/>
              <w:rPr>
                <w:lang w:val="it-IT"/>
              </w:rPr>
            </w:pPr>
            <w:r w:rsidRPr="00A76B19">
              <w:rPr>
                <w:lang w:val="it-IT"/>
              </w:rPr>
              <w:t xml:space="preserve">capacitatea de elaborare a opinilor juridice pe marginea unor subiecte cum ar fi condițiile angajării răspunderii delictuale, a rolulului acestora precum și asupra consecințelor lipsei unei condiții, precum și a  unor subiecte cum ar fi delimitarea răspunderii delictuale de răspunderea contractuală, etc. </w:t>
            </w:r>
          </w:p>
          <w:p w14:paraId="4D8EDF60" w14:textId="77777777" w:rsidR="002061FA" w:rsidRPr="00A76B19" w:rsidRDefault="002061FA" w:rsidP="002061FA">
            <w:pPr>
              <w:widowControl/>
              <w:numPr>
                <w:ilvl w:val="1"/>
                <w:numId w:val="14"/>
              </w:numPr>
              <w:tabs>
                <w:tab w:val="clear" w:pos="360"/>
                <w:tab w:val="left" w:pos="175"/>
              </w:tabs>
              <w:spacing w:line="100" w:lineRule="atLeast"/>
              <w:ind w:left="175" w:right="33" w:hanging="175"/>
              <w:jc w:val="both"/>
              <w:rPr>
                <w:lang w:val="it-IT"/>
              </w:rPr>
            </w:pPr>
            <w:r w:rsidRPr="00A76B19">
              <w:rPr>
                <w:lang w:val="it-IT"/>
              </w:rPr>
              <w:t xml:space="preserve">Capacitatea de a elabora note informative privind practica judecătorească pe o anumită problemă juridică (repararea prejudiciului patrimonial și moral, repararea prejudiciului moral cauzat persoanei juridice, repararea prejudiciului sub forma vennitului ratat, etc.); </w:t>
            </w:r>
          </w:p>
          <w:p w14:paraId="7D1C4D33" w14:textId="77777777" w:rsidR="002061FA" w:rsidRPr="00A76B19" w:rsidRDefault="002061FA" w:rsidP="002061FA">
            <w:pPr>
              <w:widowControl/>
              <w:numPr>
                <w:ilvl w:val="1"/>
                <w:numId w:val="14"/>
              </w:numPr>
              <w:tabs>
                <w:tab w:val="clear" w:pos="360"/>
                <w:tab w:val="left" w:pos="175"/>
              </w:tabs>
              <w:spacing w:line="100" w:lineRule="atLeast"/>
              <w:ind w:left="175" w:right="33" w:hanging="175"/>
              <w:jc w:val="both"/>
              <w:rPr>
                <w:lang w:val="en-US"/>
              </w:rPr>
            </w:pPr>
            <w:proofErr w:type="spellStart"/>
            <w:r w:rsidRPr="00A76B19">
              <w:rPr>
                <w:lang w:val="en-US"/>
              </w:rPr>
              <w:t>Dezvoltarea</w:t>
            </w:r>
            <w:proofErr w:type="spellEnd"/>
            <w:r w:rsidRPr="00A76B19">
              <w:rPr>
                <w:lang w:val="en-US"/>
              </w:rPr>
              <w:t xml:space="preserve"> </w:t>
            </w:r>
            <w:proofErr w:type="spellStart"/>
            <w:r w:rsidRPr="00A76B19">
              <w:rPr>
                <w:lang w:val="en-US"/>
              </w:rPr>
              <w:t>modului</w:t>
            </w:r>
            <w:proofErr w:type="spellEnd"/>
            <w:r w:rsidRPr="00A76B19">
              <w:rPr>
                <w:lang w:val="en-US"/>
              </w:rPr>
              <w:t xml:space="preserve"> de </w:t>
            </w:r>
            <w:proofErr w:type="spellStart"/>
            <w:r w:rsidRPr="00A76B19">
              <w:rPr>
                <w:lang w:val="en-US"/>
              </w:rPr>
              <w:t>gândire</w:t>
            </w:r>
            <w:proofErr w:type="spellEnd"/>
            <w:r w:rsidRPr="00A76B19">
              <w:rPr>
                <w:lang w:val="en-US"/>
              </w:rPr>
              <w:t xml:space="preserve"> </w:t>
            </w:r>
            <w:proofErr w:type="spellStart"/>
            <w:r w:rsidRPr="00A76B19">
              <w:rPr>
                <w:lang w:val="en-US"/>
              </w:rPr>
              <w:t>şi</w:t>
            </w:r>
            <w:proofErr w:type="spellEnd"/>
            <w:r w:rsidRPr="00A76B19">
              <w:rPr>
                <w:lang w:val="en-US"/>
              </w:rPr>
              <w:t xml:space="preserve"> </w:t>
            </w:r>
            <w:proofErr w:type="gramStart"/>
            <w:r w:rsidRPr="00A76B19">
              <w:rPr>
                <w:lang w:val="en-US"/>
              </w:rPr>
              <w:t>a</w:t>
            </w:r>
            <w:proofErr w:type="gramEnd"/>
            <w:r w:rsidRPr="00A76B19">
              <w:rPr>
                <w:lang w:val="en-US"/>
              </w:rPr>
              <w:t xml:space="preserve"> </w:t>
            </w:r>
            <w:proofErr w:type="spellStart"/>
            <w:r w:rsidRPr="00A76B19">
              <w:rPr>
                <w:lang w:val="en-US"/>
              </w:rPr>
              <w:t>abilităţilor</w:t>
            </w:r>
            <w:proofErr w:type="spellEnd"/>
            <w:r w:rsidRPr="00A76B19">
              <w:rPr>
                <w:lang w:val="en-US"/>
              </w:rPr>
              <w:t xml:space="preserve"> de </w:t>
            </w:r>
            <w:proofErr w:type="spellStart"/>
            <w:r w:rsidRPr="00A76B19">
              <w:rPr>
                <w:lang w:val="en-US"/>
              </w:rPr>
              <w:t>argnumentare</w:t>
            </w:r>
            <w:proofErr w:type="spellEnd"/>
            <w:r w:rsidRPr="00A76B19">
              <w:rPr>
                <w:lang w:val="en-US"/>
              </w:rPr>
              <w:t xml:space="preserve"> </w:t>
            </w:r>
            <w:proofErr w:type="spellStart"/>
            <w:r w:rsidRPr="00A76B19">
              <w:rPr>
                <w:lang w:val="en-US"/>
              </w:rPr>
              <w:t>juridică</w:t>
            </w:r>
            <w:proofErr w:type="spellEnd"/>
            <w:r w:rsidRPr="00A76B19">
              <w:rPr>
                <w:lang w:val="en-US"/>
              </w:rPr>
              <w:t>;</w:t>
            </w:r>
          </w:p>
        </w:tc>
      </w:tr>
    </w:tbl>
    <w:p w14:paraId="245BF6E8" w14:textId="77777777" w:rsidR="003D65BA" w:rsidRPr="00A76B19" w:rsidRDefault="003D65BA" w:rsidP="008D5FE5">
      <w:pPr>
        <w:widowControl/>
        <w:suppressAutoHyphens w:val="0"/>
      </w:pPr>
    </w:p>
    <w:p w14:paraId="3355F0F4" w14:textId="091D2C95" w:rsidR="00C640D2" w:rsidRPr="008D5FE5" w:rsidRDefault="00C35C28" w:rsidP="00434244">
      <w:pPr>
        <w:pStyle w:val="ListParagraph1"/>
        <w:numPr>
          <w:ilvl w:val="0"/>
          <w:numId w:val="11"/>
        </w:numPr>
        <w:jc w:val="center"/>
        <w:rPr>
          <w:rFonts w:ascii="Times New Roman" w:hAnsi="Times New Roman"/>
          <w:b/>
          <w:noProof/>
          <w:sz w:val="32"/>
          <w:szCs w:val="32"/>
        </w:rPr>
      </w:pPr>
      <w:r w:rsidRPr="00A76B19">
        <w:rPr>
          <w:rFonts w:ascii="Times New Roman" w:hAnsi="Times New Roman"/>
          <w:b/>
          <w:noProof/>
          <w:sz w:val="32"/>
          <w:szCs w:val="32"/>
        </w:rPr>
        <w:t>UNITĂŢI DE ÎNVĂŢARE</w:t>
      </w:r>
    </w:p>
    <w:tbl>
      <w:tblPr>
        <w:tblW w:w="0" w:type="auto"/>
        <w:tblLayout w:type="fixed"/>
        <w:tblLook w:val="0000" w:firstRow="0" w:lastRow="0" w:firstColumn="0" w:lastColumn="0" w:noHBand="0" w:noVBand="0"/>
      </w:tblPr>
      <w:tblGrid>
        <w:gridCol w:w="5856"/>
        <w:gridCol w:w="4224"/>
      </w:tblGrid>
      <w:tr w:rsidR="00A76B19" w:rsidRPr="00A76B19" w14:paraId="22F98C8A" w14:textId="77777777" w:rsidTr="00477B44">
        <w:trPr>
          <w:trHeight w:val="247"/>
        </w:trPr>
        <w:tc>
          <w:tcPr>
            <w:tcW w:w="10080" w:type="dxa"/>
            <w:gridSpan w:val="2"/>
            <w:tcBorders>
              <w:top w:val="single" w:sz="4" w:space="0" w:color="000000"/>
              <w:left w:val="single" w:sz="4" w:space="0" w:color="000000"/>
              <w:bottom w:val="single" w:sz="4" w:space="0" w:color="000000"/>
              <w:right w:val="single" w:sz="4" w:space="0" w:color="000000"/>
            </w:tcBorders>
          </w:tcPr>
          <w:p w14:paraId="610F34BB" w14:textId="77777777" w:rsidR="00967C86" w:rsidRPr="00A76B19" w:rsidRDefault="00C640D2" w:rsidP="00477B44">
            <w:pPr>
              <w:snapToGrid w:val="0"/>
              <w:rPr>
                <w:b/>
                <w:bCs/>
                <w:iCs/>
                <w:lang w:val="es-ES"/>
              </w:rPr>
            </w:pPr>
            <w:r w:rsidRPr="00A76B19">
              <w:rPr>
                <w:b/>
                <w:bCs/>
                <w:lang w:val="it-IT"/>
              </w:rPr>
              <w:t>Subiectul 1.</w:t>
            </w:r>
          </w:p>
          <w:p w14:paraId="03099DDB" w14:textId="497EDA68" w:rsidR="00C640D2" w:rsidRPr="00A76B19" w:rsidRDefault="00967C86" w:rsidP="00477B44">
            <w:pPr>
              <w:snapToGrid w:val="0"/>
              <w:rPr>
                <w:b/>
                <w:bCs/>
                <w:lang w:val="it-IT"/>
              </w:rPr>
            </w:pPr>
            <w:r w:rsidRPr="00A76B19">
              <w:rPr>
                <w:b/>
                <w:bCs/>
                <w:iCs/>
                <w:lang w:val="es-ES"/>
              </w:rPr>
              <w:t>1.</w:t>
            </w:r>
            <w:r w:rsidR="00C640D2" w:rsidRPr="00A76B19">
              <w:rPr>
                <w:b/>
                <w:bCs/>
                <w:iCs/>
                <w:lang w:val="es-ES"/>
              </w:rPr>
              <w:t xml:space="preserve">  </w:t>
            </w:r>
            <w:r w:rsidR="00C640D2" w:rsidRPr="00A76B19">
              <w:rPr>
                <w:b/>
                <w:bCs/>
              </w:rPr>
              <w:t>Considerații generale cu privire la răspunderea civilă delictuală.</w:t>
            </w:r>
          </w:p>
        </w:tc>
      </w:tr>
      <w:tr w:rsidR="00A76B19" w:rsidRPr="00A76B19" w14:paraId="3AEB3E05" w14:textId="77777777" w:rsidTr="00477B44">
        <w:trPr>
          <w:trHeight w:val="247"/>
        </w:trPr>
        <w:tc>
          <w:tcPr>
            <w:tcW w:w="5856" w:type="dxa"/>
            <w:tcBorders>
              <w:top w:val="single" w:sz="4" w:space="0" w:color="000000"/>
              <w:left w:val="single" w:sz="4" w:space="0" w:color="000000"/>
              <w:bottom w:val="single" w:sz="4" w:space="0" w:color="000000"/>
            </w:tcBorders>
          </w:tcPr>
          <w:p w14:paraId="5A914387" w14:textId="77777777" w:rsidR="00C640D2" w:rsidRPr="00A76B19" w:rsidRDefault="00C640D2" w:rsidP="00477B44">
            <w:pPr>
              <w:snapToGrid w:val="0"/>
              <w:jc w:val="center"/>
              <w:rPr>
                <w:b/>
                <w:iCs/>
                <w:lang w:val="en-US"/>
              </w:rPr>
            </w:pPr>
            <w:proofErr w:type="spellStart"/>
            <w:r w:rsidRPr="00A76B19">
              <w:rPr>
                <w:b/>
                <w:iCs/>
                <w:lang w:val="en-US"/>
              </w:rPr>
              <w:t>Obiective</w:t>
            </w:r>
            <w:proofErr w:type="spellEnd"/>
          </w:p>
        </w:tc>
        <w:tc>
          <w:tcPr>
            <w:tcW w:w="4224" w:type="dxa"/>
            <w:tcBorders>
              <w:top w:val="single" w:sz="4" w:space="0" w:color="000000"/>
              <w:left w:val="single" w:sz="4" w:space="0" w:color="000000"/>
              <w:bottom w:val="single" w:sz="4" w:space="0" w:color="000000"/>
              <w:right w:val="single" w:sz="4" w:space="0" w:color="000000"/>
            </w:tcBorders>
          </w:tcPr>
          <w:p w14:paraId="11D88822" w14:textId="77777777" w:rsidR="00C640D2" w:rsidRPr="00A76B19" w:rsidRDefault="00C640D2" w:rsidP="00477B44">
            <w:pPr>
              <w:snapToGrid w:val="0"/>
              <w:jc w:val="center"/>
              <w:rPr>
                <w:b/>
                <w:iCs/>
              </w:rPr>
            </w:pPr>
            <w:r w:rsidRPr="00A76B19">
              <w:rPr>
                <w:b/>
                <w:iCs/>
              </w:rPr>
              <w:t>Unităţi de conţinuturi</w:t>
            </w:r>
          </w:p>
        </w:tc>
      </w:tr>
      <w:tr w:rsidR="00C640D2" w:rsidRPr="00A76B19" w14:paraId="54F40766" w14:textId="77777777" w:rsidTr="00477B44">
        <w:trPr>
          <w:trHeight w:val="70"/>
        </w:trPr>
        <w:tc>
          <w:tcPr>
            <w:tcW w:w="5856" w:type="dxa"/>
            <w:tcBorders>
              <w:top w:val="single" w:sz="4" w:space="0" w:color="000000"/>
              <w:left w:val="single" w:sz="4" w:space="0" w:color="000000"/>
              <w:bottom w:val="single" w:sz="4" w:space="0" w:color="000000"/>
            </w:tcBorders>
          </w:tcPr>
          <w:p w14:paraId="6DB70C19"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Să relateze despre n</w:t>
            </w:r>
            <w:r w:rsidRPr="00A76B19">
              <w:rPr>
                <w:kern w:val="0"/>
                <w:szCs w:val="44"/>
              </w:rPr>
              <w:t>oţiunea răspunderii civile delictuale</w:t>
            </w:r>
            <w:r w:rsidRPr="00A76B19">
              <w:rPr>
                <w:kern w:val="0"/>
              </w:rPr>
              <w:t>;</w:t>
            </w:r>
          </w:p>
          <w:p w14:paraId="22580376"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 xml:space="preserve">să determine </w:t>
            </w:r>
            <w:r w:rsidRPr="00A76B19">
              <w:rPr>
                <w:kern w:val="0"/>
                <w:szCs w:val="44"/>
              </w:rPr>
              <w:t>locul răspunderii civile delictuale în ansamblul răspunderii juridice şi sociale şi trăsăturile răspunderii civile delictuale</w:t>
            </w:r>
            <w:r w:rsidRPr="00A76B19">
              <w:rPr>
                <w:kern w:val="0"/>
              </w:rPr>
              <w:t>;</w:t>
            </w:r>
          </w:p>
          <w:p w14:paraId="25897A65"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să determine funcţiile răspunderii delictuale (fun</w:t>
            </w:r>
            <w:r w:rsidRPr="00A76B19">
              <w:rPr>
                <w:kern w:val="0"/>
                <w:szCs w:val="44"/>
              </w:rPr>
              <w:t>cţia compensatorie şi cea educativ-preventivă)</w:t>
            </w:r>
          </w:p>
          <w:p w14:paraId="262934D5" w14:textId="0E061ABC"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 xml:space="preserve">să delimiteze  </w:t>
            </w:r>
            <w:r w:rsidRPr="00A76B19">
              <w:rPr>
                <w:kern w:val="0"/>
                <w:szCs w:val="44"/>
              </w:rPr>
              <w:t xml:space="preserve">răspunderea civilă delictuală de alte instituţii asemănătoare; Răspunderea civilă delictuală </w:t>
            </w:r>
            <w:r w:rsidRPr="00A76B19">
              <w:rPr>
                <w:kern w:val="0"/>
                <w:szCs w:val="44"/>
              </w:rPr>
              <w:lastRenderedPageBreak/>
              <w:t xml:space="preserve">de cea contractuală; Răspunderea civilă delictuală de restituirea daunelor în cazul nulităţii contractului; </w:t>
            </w:r>
          </w:p>
          <w:p w14:paraId="1B3C60C3" w14:textId="7658D0BC" w:rsidR="00434244" w:rsidRPr="00A76B19" w:rsidRDefault="00434244" w:rsidP="00C640D2">
            <w:pPr>
              <w:widowControl/>
              <w:numPr>
                <w:ilvl w:val="0"/>
                <w:numId w:val="41"/>
              </w:numPr>
              <w:tabs>
                <w:tab w:val="clear" w:pos="720"/>
                <w:tab w:val="num" w:pos="426"/>
              </w:tabs>
              <w:suppressAutoHyphens w:val="0"/>
              <w:ind w:left="426"/>
              <w:jc w:val="both"/>
              <w:rPr>
                <w:kern w:val="0"/>
              </w:rPr>
            </w:pPr>
            <w:r w:rsidRPr="00A76B19">
              <w:rPr>
                <w:kern w:val="0"/>
              </w:rPr>
              <w:t>să stabilească modul de reparare a prejudiciului cauzat prin delict.</w:t>
            </w:r>
          </w:p>
          <w:p w14:paraId="15DC9571"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să analizeze s</w:t>
            </w:r>
            <w:r w:rsidRPr="00A76B19">
              <w:rPr>
                <w:kern w:val="0"/>
                <w:szCs w:val="44"/>
              </w:rPr>
              <w:t>ubiecţii obligaţiei delictuale; modificarea componenţei subiective; obiectul şi conţinutul obligaţiilor delictuale</w:t>
            </w:r>
            <w:r w:rsidRPr="00A76B19">
              <w:rPr>
                <w:kern w:val="0"/>
              </w:rPr>
              <w:t>;</w:t>
            </w:r>
          </w:p>
          <w:p w14:paraId="4A5DBD28"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să distingă condiţiile răspunderii civile delictuale;</w:t>
            </w:r>
          </w:p>
          <w:p w14:paraId="092E8EB6"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să evalueze efectele răspunderii pentru prejudiciul cauzat în comun.</w:t>
            </w:r>
          </w:p>
        </w:tc>
        <w:tc>
          <w:tcPr>
            <w:tcW w:w="4224" w:type="dxa"/>
            <w:tcBorders>
              <w:top w:val="single" w:sz="4" w:space="0" w:color="000000"/>
              <w:left w:val="single" w:sz="4" w:space="0" w:color="000000"/>
              <w:bottom w:val="single" w:sz="4" w:space="0" w:color="000000"/>
              <w:right w:val="single" w:sz="4" w:space="0" w:color="000000"/>
            </w:tcBorders>
          </w:tcPr>
          <w:p w14:paraId="5A25942A" w14:textId="77777777" w:rsidR="00C640D2" w:rsidRPr="00A76B19" w:rsidRDefault="00C640D2" w:rsidP="00477B44">
            <w:pPr>
              <w:snapToGrid w:val="0"/>
              <w:ind w:right="535"/>
              <w:rPr>
                <w:b/>
                <w:bCs/>
                <w:iCs/>
              </w:rPr>
            </w:pPr>
          </w:p>
          <w:p w14:paraId="6EB1E400" w14:textId="77777777" w:rsidR="00C640D2" w:rsidRPr="00A76B19" w:rsidRDefault="00C640D2" w:rsidP="00477B44">
            <w:pPr>
              <w:ind w:left="12"/>
              <w:jc w:val="both"/>
              <w:rPr>
                <w:b/>
              </w:rPr>
            </w:pPr>
            <w:r w:rsidRPr="00A76B19">
              <w:rPr>
                <w:b/>
                <w:iCs/>
              </w:rPr>
              <w:t>-N</w:t>
            </w:r>
            <w:r w:rsidRPr="00A76B19">
              <w:rPr>
                <w:b/>
              </w:rPr>
              <w:t>oţiuni generale privind răspunderea civilă delictuală. Delimitarea răspunderii delictuale de răspunderea contractuală.</w:t>
            </w:r>
          </w:p>
          <w:p w14:paraId="3984BE8C" w14:textId="77777777" w:rsidR="00C640D2" w:rsidRPr="00A76B19" w:rsidRDefault="00C640D2" w:rsidP="00477B44">
            <w:pPr>
              <w:ind w:left="12"/>
              <w:jc w:val="both"/>
              <w:rPr>
                <w:b/>
              </w:rPr>
            </w:pPr>
            <w:r w:rsidRPr="00A76B19">
              <w:rPr>
                <w:b/>
              </w:rPr>
              <w:t>-Condiţiile angajării răspunderii civile delictuale.</w:t>
            </w:r>
          </w:p>
          <w:p w14:paraId="348EE617" w14:textId="77777777" w:rsidR="00C640D2" w:rsidRPr="00A76B19" w:rsidRDefault="00C640D2" w:rsidP="00477B44">
            <w:pPr>
              <w:ind w:left="12"/>
              <w:jc w:val="both"/>
              <w:rPr>
                <w:b/>
                <w:i/>
              </w:rPr>
            </w:pPr>
            <w:r w:rsidRPr="00A76B19">
              <w:rPr>
                <w:b/>
                <w:i/>
              </w:rPr>
              <w:t>Prejudiciul (patrimoial și moral)</w:t>
            </w:r>
          </w:p>
          <w:p w14:paraId="691DC30A" w14:textId="77777777" w:rsidR="00C640D2" w:rsidRPr="00A76B19" w:rsidRDefault="00C640D2" w:rsidP="00477B44">
            <w:pPr>
              <w:ind w:left="12"/>
              <w:jc w:val="both"/>
              <w:rPr>
                <w:b/>
                <w:i/>
              </w:rPr>
            </w:pPr>
            <w:r w:rsidRPr="00A76B19">
              <w:rPr>
                <w:b/>
                <w:i/>
              </w:rPr>
              <w:t>Fapta ilicită</w:t>
            </w:r>
          </w:p>
          <w:p w14:paraId="35D049CC" w14:textId="77777777" w:rsidR="00C640D2" w:rsidRPr="00A76B19" w:rsidRDefault="00C640D2" w:rsidP="00477B44">
            <w:pPr>
              <w:ind w:left="12"/>
              <w:jc w:val="both"/>
              <w:rPr>
                <w:b/>
                <w:i/>
              </w:rPr>
            </w:pPr>
            <w:r w:rsidRPr="00A76B19">
              <w:rPr>
                <w:b/>
                <w:i/>
              </w:rPr>
              <w:lastRenderedPageBreak/>
              <w:t>Raportul de cauzalitate</w:t>
            </w:r>
          </w:p>
          <w:p w14:paraId="12ABF7EB" w14:textId="77777777" w:rsidR="00C640D2" w:rsidRPr="00A76B19" w:rsidRDefault="00C640D2" w:rsidP="00477B44">
            <w:pPr>
              <w:ind w:left="12"/>
              <w:jc w:val="both"/>
              <w:rPr>
                <w:b/>
              </w:rPr>
            </w:pPr>
            <w:r w:rsidRPr="00A76B19">
              <w:rPr>
                <w:b/>
                <w:i/>
              </w:rPr>
              <w:t>Vinovăția</w:t>
            </w:r>
          </w:p>
          <w:p w14:paraId="6A52BFEB" w14:textId="77777777" w:rsidR="00C640D2" w:rsidRPr="00A76B19" w:rsidRDefault="00C640D2" w:rsidP="00477B44">
            <w:pPr>
              <w:ind w:left="12"/>
              <w:jc w:val="both"/>
            </w:pPr>
            <w:r w:rsidRPr="00A76B19">
              <w:rPr>
                <w:b/>
              </w:rPr>
              <w:t>- Modalităţile reparării prejudiciului</w:t>
            </w:r>
            <w:r w:rsidRPr="00A76B19">
              <w:t>.</w:t>
            </w:r>
          </w:p>
          <w:p w14:paraId="03999A81" w14:textId="77777777" w:rsidR="00C640D2" w:rsidRPr="00A76B19" w:rsidRDefault="00C640D2" w:rsidP="00477B44">
            <w:pPr>
              <w:ind w:left="12"/>
              <w:jc w:val="both"/>
            </w:pPr>
            <w:r w:rsidRPr="00A76B19">
              <w:t>-La toate subiectele urmează a fi identificate problemele şi determinate modalităţile de soluţionare a acestora</w:t>
            </w:r>
          </w:p>
          <w:p w14:paraId="36C8EB34" w14:textId="77777777" w:rsidR="00C640D2" w:rsidRPr="00A76B19" w:rsidRDefault="00C640D2" w:rsidP="00477B44">
            <w:pPr>
              <w:tabs>
                <w:tab w:val="left" w:pos="87"/>
                <w:tab w:val="left" w:pos="916"/>
              </w:tabs>
              <w:ind w:left="87" w:right="72"/>
              <w:jc w:val="both"/>
              <w:rPr>
                <w:b/>
                <w:i/>
              </w:rPr>
            </w:pPr>
            <w:r w:rsidRPr="00A76B19">
              <w:rPr>
                <w:b/>
              </w:rPr>
              <w:t xml:space="preserve">Termeni cheie: </w:t>
            </w:r>
            <w:r w:rsidRPr="00A76B19">
              <w:rPr>
                <w:i/>
              </w:rPr>
              <w:t>răspundere juridică civilă, răspundere contractuală, răspundere  delictuală,  prejudiciu, faptă ilicită</w:t>
            </w:r>
            <w:r w:rsidRPr="00A76B19">
              <w:rPr>
                <w:b/>
                <w:i/>
              </w:rPr>
              <w:t xml:space="preserve">, </w:t>
            </w:r>
            <w:r w:rsidRPr="00A76B19">
              <w:rPr>
                <w:i/>
              </w:rPr>
              <w:t>raport de cauzalitate, vinovăție</w:t>
            </w:r>
            <w:r w:rsidRPr="00A76B19">
              <w:rPr>
                <w:b/>
                <w:i/>
              </w:rPr>
              <w:t>.</w:t>
            </w:r>
          </w:p>
        </w:tc>
      </w:tr>
    </w:tbl>
    <w:p w14:paraId="30CCC845" w14:textId="77777777" w:rsidR="00C640D2" w:rsidRPr="00A76B19" w:rsidRDefault="00C640D2" w:rsidP="00C640D2">
      <w:pPr>
        <w:jc w:val="center"/>
      </w:pPr>
    </w:p>
    <w:tbl>
      <w:tblPr>
        <w:tblW w:w="0" w:type="auto"/>
        <w:tblLayout w:type="fixed"/>
        <w:tblLook w:val="0000" w:firstRow="0" w:lastRow="0" w:firstColumn="0" w:lastColumn="0" w:noHBand="0" w:noVBand="0"/>
      </w:tblPr>
      <w:tblGrid>
        <w:gridCol w:w="5856"/>
        <w:gridCol w:w="4184"/>
      </w:tblGrid>
      <w:tr w:rsidR="00A76B19" w:rsidRPr="00A76B19" w14:paraId="1A97C031" w14:textId="77777777" w:rsidTr="00477B44">
        <w:trPr>
          <w:trHeight w:val="247"/>
        </w:trPr>
        <w:tc>
          <w:tcPr>
            <w:tcW w:w="10040" w:type="dxa"/>
            <w:gridSpan w:val="2"/>
            <w:tcBorders>
              <w:top w:val="single" w:sz="4" w:space="0" w:color="000000"/>
              <w:left w:val="single" w:sz="4" w:space="0" w:color="000000"/>
              <w:bottom w:val="single" w:sz="4" w:space="0" w:color="000000"/>
              <w:right w:val="single" w:sz="4" w:space="0" w:color="000000"/>
            </w:tcBorders>
          </w:tcPr>
          <w:p w14:paraId="14817701" w14:textId="77777777" w:rsidR="00C72495" w:rsidRPr="00A76B19" w:rsidRDefault="00C640D2" w:rsidP="00EB0FCE">
            <w:pPr>
              <w:snapToGrid w:val="0"/>
              <w:jc w:val="both"/>
              <w:rPr>
                <w:b/>
                <w:bCs/>
                <w:lang w:val="it-IT"/>
              </w:rPr>
            </w:pPr>
            <w:r w:rsidRPr="00A76B19">
              <w:rPr>
                <w:b/>
                <w:bCs/>
                <w:lang w:val="it-IT"/>
              </w:rPr>
              <w:t xml:space="preserve">Subiectul 2.  </w:t>
            </w:r>
          </w:p>
          <w:p w14:paraId="66528CFB" w14:textId="54E20C3B" w:rsidR="00EB0FCE" w:rsidRPr="00A76B19" w:rsidRDefault="00C72495" w:rsidP="00EB0FCE">
            <w:pPr>
              <w:snapToGrid w:val="0"/>
              <w:jc w:val="both"/>
              <w:rPr>
                <w:b/>
                <w:bCs/>
              </w:rPr>
            </w:pPr>
            <w:r w:rsidRPr="00A76B19">
              <w:rPr>
                <w:b/>
                <w:iCs/>
              </w:rPr>
              <w:t>2.</w:t>
            </w:r>
            <w:r w:rsidR="00C640D2" w:rsidRPr="00A76B19">
              <w:rPr>
                <w:b/>
                <w:iCs/>
              </w:rPr>
              <w:t xml:space="preserve">Răspunderea </w:t>
            </w:r>
            <w:r w:rsidR="00C640D2" w:rsidRPr="00A76B19">
              <w:rPr>
                <w:b/>
              </w:rPr>
              <w:t>comitentului pentru prejudiciul cauzat din vina prepusului</w:t>
            </w:r>
            <w:r w:rsidR="00C640D2" w:rsidRPr="00A76B19">
              <w:rPr>
                <w:b/>
                <w:bCs/>
              </w:rPr>
              <w:t>.</w:t>
            </w:r>
            <w:r w:rsidR="00C640D2" w:rsidRPr="00A76B19">
              <w:rPr>
                <w:b/>
                <w:bCs/>
                <w:lang w:val="it-IT"/>
              </w:rPr>
              <w:t xml:space="preserve"> </w:t>
            </w:r>
            <w:r w:rsidR="00EB0FCE" w:rsidRPr="00A76B19">
              <w:rPr>
                <w:b/>
              </w:rPr>
              <w:t>2.1.Răspunderea pentru prejudiciul cauzat de minor, de persoană   asupra căreia  a  fost instituită  măsuri de ocorotire judiciară și de persoană  cu descernămînt diminuat</w:t>
            </w:r>
            <w:r w:rsidR="00EB0FCE" w:rsidRPr="00A76B19">
              <w:t>.</w:t>
            </w:r>
          </w:p>
          <w:p w14:paraId="3B2BCE57" w14:textId="54C20FDD" w:rsidR="00EB0FCE" w:rsidRPr="00A76B19" w:rsidRDefault="00EB0FCE" w:rsidP="00477B44">
            <w:pPr>
              <w:snapToGrid w:val="0"/>
              <w:jc w:val="both"/>
              <w:rPr>
                <w:b/>
                <w:bCs/>
              </w:rPr>
            </w:pPr>
            <w:r w:rsidRPr="00A76B19">
              <w:rPr>
                <w:b/>
              </w:rPr>
              <w:t>2.2. Răspunderea pentru prejudiciul cauzat de o autoritate publică sau de o persoană cu funcţie de răspundere.</w:t>
            </w:r>
          </w:p>
        </w:tc>
      </w:tr>
      <w:tr w:rsidR="00A76B19" w:rsidRPr="00A76B19" w14:paraId="3DCF1D13" w14:textId="77777777" w:rsidTr="00477B44">
        <w:trPr>
          <w:trHeight w:val="247"/>
        </w:trPr>
        <w:tc>
          <w:tcPr>
            <w:tcW w:w="5856" w:type="dxa"/>
            <w:tcBorders>
              <w:top w:val="single" w:sz="4" w:space="0" w:color="000000"/>
              <w:left w:val="single" w:sz="4" w:space="0" w:color="000000"/>
              <w:bottom w:val="single" w:sz="4" w:space="0" w:color="000000"/>
            </w:tcBorders>
          </w:tcPr>
          <w:p w14:paraId="4AB4D072" w14:textId="77777777" w:rsidR="00C640D2" w:rsidRPr="00A76B19" w:rsidRDefault="00C640D2" w:rsidP="00477B44">
            <w:pPr>
              <w:snapToGrid w:val="0"/>
              <w:jc w:val="center"/>
              <w:rPr>
                <w:b/>
                <w:iCs/>
              </w:rPr>
            </w:pPr>
            <w:r w:rsidRPr="00A76B19">
              <w:rPr>
                <w:b/>
                <w:iCs/>
              </w:rPr>
              <w:t>Obiective</w:t>
            </w:r>
          </w:p>
        </w:tc>
        <w:tc>
          <w:tcPr>
            <w:tcW w:w="4184" w:type="dxa"/>
            <w:tcBorders>
              <w:top w:val="single" w:sz="4" w:space="0" w:color="000000"/>
              <w:left w:val="single" w:sz="4" w:space="0" w:color="000000"/>
              <w:bottom w:val="single" w:sz="4" w:space="0" w:color="000000"/>
              <w:right w:val="single" w:sz="4" w:space="0" w:color="000000"/>
            </w:tcBorders>
          </w:tcPr>
          <w:p w14:paraId="15AD8B8B" w14:textId="77777777" w:rsidR="00C640D2" w:rsidRPr="00A76B19" w:rsidRDefault="00C640D2" w:rsidP="00477B44">
            <w:pPr>
              <w:snapToGrid w:val="0"/>
              <w:jc w:val="center"/>
              <w:rPr>
                <w:b/>
                <w:iCs/>
              </w:rPr>
            </w:pPr>
            <w:r w:rsidRPr="00A76B19">
              <w:rPr>
                <w:b/>
                <w:iCs/>
              </w:rPr>
              <w:t>Unităţi de conţinuturi</w:t>
            </w:r>
          </w:p>
        </w:tc>
      </w:tr>
      <w:tr w:rsidR="00C640D2" w:rsidRPr="00A76B19" w14:paraId="1BA3FE97" w14:textId="77777777" w:rsidTr="00477B44">
        <w:trPr>
          <w:trHeight w:val="349"/>
        </w:trPr>
        <w:tc>
          <w:tcPr>
            <w:tcW w:w="5856" w:type="dxa"/>
            <w:tcBorders>
              <w:top w:val="single" w:sz="4" w:space="0" w:color="000000"/>
              <w:left w:val="single" w:sz="4" w:space="0" w:color="000000"/>
              <w:bottom w:val="single" w:sz="4" w:space="0" w:color="000000"/>
            </w:tcBorders>
          </w:tcPr>
          <w:p w14:paraId="4D9B49FA" w14:textId="77777777" w:rsidR="00C640D2" w:rsidRPr="00A76B19" w:rsidRDefault="00C640D2" w:rsidP="00477B44">
            <w:pPr>
              <w:snapToGrid w:val="0"/>
              <w:rPr>
                <w:i/>
                <w:iCs/>
                <w:lang w:val="en-US"/>
              </w:rPr>
            </w:pPr>
          </w:p>
          <w:p w14:paraId="5971E11F"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 xml:space="preserve">Să reproducă </w:t>
            </w:r>
            <w:r w:rsidRPr="00A76B19">
              <w:rPr>
                <w:kern w:val="0"/>
                <w:szCs w:val="44"/>
              </w:rPr>
              <w:t>condiţiile speciale necesare pentru angajarea acestei răspunderi</w:t>
            </w:r>
            <w:r w:rsidRPr="00A76B19">
              <w:rPr>
                <w:kern w:val="0"/>
              </w:rPr>
              <w:t>;</w:t>
            </w:r>
          </w:p>
          <w:p w14:paraId="00D65249"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 xml:space="preserve">să stabilească </w:t>
            </w:r>
            <w:r w:rsidRPr="00A76B19">
              <w:rPr>
                <w:kern w:val="0"/>
                <w:szCs w:val="44"/>
              </w:rPr>
              <w:t>raportul de subordonare</w:t>
            </w:r>
            <w:r w:rsidRPr="00A76B19">
              <w:rPr>
                <w:kern w:val="0"/>
              </w:rPr>
              <w:t>;</w:t>
            </w:r>
          </w:p>
          <w:p w14:paraId="391F5CD6" w14:textId="77777777" w:rsidR="00C640D2" w:rsidRPr="00A76B19" w:rsidRDefault="00C640D2" w:rsidP="00C640D2">
            <w:pPr>
              <w:widowControl/>
              <w:numPr>
                <w:ilvl w:val="0"/>
                <w:numId w:val="41"/>
              </w:numPr>
              <w:tabs>
                <w:tab w:val="clear" w:pos="720"/>
                <w:tab w:val="num" w:pos="426"/>
              </w:tabs>
              <w:suppressAutoHyphens w:val="0"/>
              <w:ind w:left="426"/>
              <w:jc w:val="both"/>
              <w:rPr>
                <w:kern w:val="0"/>
              </w:rPr>
            </w:pPr>
            <w:r w:rsidRPr="00A76B19">
              <w:rPr>
                <w:kern w:val="0"/>
              </w:rPr>
              <w:t xml:space="preserve">să evalueze </w:t>
            </w:r>
            <w:r w:rsidRPr="00A76B19">
              <w:rPr>
                <w:kern w:val="0"/>
                <w:szCs w:val="44"/>
              </w:rPr>
              <w:t>cauzarea prejudiciului în cadrul exercitării funcţiilor încredinţate</w:t>
            </w:r>
            <w:r w:rsidRPr="00A76B19">
              <w:rPr>
                <w:kern w:val="0"/>
              </w:rPr>
              <w:t>;</w:t>
            </w:r>
          </w:p>
          <w:p w14:paraId="03395EEE" w14:textId="77777777" w:rsidR="00C640D2" w:rsidRPr="00A76B19" w:rsidRDefault="00C640D2" w:rsidP="00C640D2">
            <w:pPr>
              <w:widowControl/>
              <w:numPr>
                <w:ilvl w:val="0"/>
                <w:numId w:val="41"/>
              </w:numPr>
              <w:tabs>
                <w:tab w:val="clear" w:pos="720"/>
                <w:tab w:val="num" w:pos="426"/>
              </w:tabs>
              <w:suppressAutoHyphens w:val="0"/>
              <w:ind w:left="426"/>
              <w:jc w:val="both"/>
              <w:rPr>
                <w:kern w:val="0"/>
                <w:szCs w:val="44"/>
              </w:rPr>
            </w:pPr>
            <w:r w:rsidRPr="00A76B19">
              <w:rPr>
                <w:kern w:val="0"/>
              </w:rPr>
              <w:t xml:space="preserve">să analizeze </w:t>
            </w:r>
            <w:r w:rsidRPr="00A76B19">
              <w:rPr>
                <w:kern w:val="0"/>
                <w:szCs w:val="44"/>
              </w:rPr>
              <w:t xml:space="preserve">Condiţiile speciale necesare pentru angajarea răspunderii pentru prejudiciul cauzat de minori şi persoane asupra cărora ua fost instituite măsuri de ocrotire judiciară. </w:t>
            </w:r>
          </w:p>
          <w:p w14:paraId="4AFB7F97" w14:textId="77777777" w:rsidR="00C640D2" w:rsidRPr="00A76B19" w:rsidRDefault="00C640D2" w:rsidP="00C640D2">
            <w:pPr>
              <w:widowControl/>
              <w:numPr>
                <w:ilvl w:val="0"/>
                <w:numId w:val="41"/>
              </w:numPr>
              <w:tabs>
                <w:tab w:val="clear" w:pos="720"/>
                <w:tab w:val="num" w:pos="426"/>
              </w:tabs>
              <w:suppressAutoHyphens w:val="0"/>
              <w:ind w:left="426"/>
              <w:jc w:val="both"/>
              <w:rPr>
                <w:kern w:val="0"/>
                <w:szCs w:val="44"/>
              </w:rPr>
            </w:pPr>
            <w:r w:rsidRPr="00A76B19">
              <w:rPr>
                <w:kern w:val="0"/>
              </w:rPr>
              <w:t xml:space="preserve">să justifice </w:t>
            </w:r>
            <w:r w:rsidRPr="00A76B19">
              <w:rPr>
                <w:kern w:val="0"/>
                <w:szCs w:val="44"/>
              </w:rPr>
              <w:t>răspunderea comitentului pentru prejudiciul cauzat din vina prepusului.</w:t>
            </w:r>
          </w:p>
          <w:p w14:paraId="3BE01EDA" w14:textId="25CAE836" w:rsidR="003C7DEE" w:rsidRPr="00A76B19" w:rsidRDefault="003C7DEE" w:rsidP="00C640D2">
            <w:pPr>
              <w:widowControl/>
              <w:numPr>
                <w:ilvl w:val="0"/>
                <w:numId w:val="41"/>
              </w:numPr>
              <w:tabs>
                <w:tab w:val="clear" w:pos="720"/>
                <w:tab w:val="num" w:pos="426"/>
              </w:tabs>
              <w:suppressAutoHyphens w:val="0"/>
              <w:ind w:left="426"/>
              <w:jc w:val="both"/>
              <w:rPr>
                <w:kern w:val="0"/>
                <w:szCs w:val="44"/>
              </w:rPr>
            </w:pPr>
            <w:r w:rsidRPr="00A76B19">
              <w:rPr>
                <w:kern w:val="0"/>
                <w:szCs w:val="44"/>
              </w:rPr>
              <w:t>să determine particularitțile specifice angajarii răspunderii pentru prejudiciul cauazat de o autoritate publică sau de o persoană cu funcție de răspundere.</w:t>
            </w:r>
          </w:p>
          <w:p w14:paraId="2D5AA75D" w14:textId="77777777" w:rsidR="00C640D2" w:rsidRPr="00A76B19" w:rsidRDefault="00C640D2" w:rsidP="00C640D2">
            <w:pPr>
              <w:widowControl/>
              <w:numPr>
                <w:ilvl w:val="0"/>
                <w:numId w:val="41"/>
              </w:numPr>
              <w:tabs>
                <w:tab w:val="clear" w:pos="720"/>
                <w:tab w:val="num" w:pos="426"/>
              </w:tabs>
              <w:suppressAutoHyphens w:val="0"/>
              <w:ind w:left="426"/>
              <w:jc w:val="both"/>
              <w:rPr>
                <w:kern w:val="0"/>
                <w:szCs w:val="44"/>
              </w:rPr>
            </w:pPr>
            <w:r w:rsidRPr="00A76B19">
              <w:rPr>
                <w:kern w:val="0"/>
              </w:rPr>
              <w:t>să proiecteze argumente în vederea scutirii de răspundere a p</w:t>
            </w:r>
            <w:r w:rsidRPr="00A76B19">
              <w:rPr>
                <w:kern w:val="0"/>
                <w:szCs w:val="44"/>
              </w:rPr>
              <w:t xml:space="preserve">ersoanelor care potrivit legii sunt responsabile pentru prejudiciul cauzat de minori şi persoane persoane asupra cărora au fost instituite măsuri de ocrotire judiciară sau persoane aflate în imposibilitatea de a conștientiza acțiunile sale ori a le dirija. </w:t>
            </w:r>
          </w:p>
          <w:p w14:paraId="09D36DA9" w14:textId="79F22816" w:rsidR="00C640D2" w:rsidRPr="00A76B19" w:rsidRDefault="003C7DEE" w:rsidP="00C640D2">
            <w:pPr>
              <w:widowControl/>
              <w:numPr>
                <w:ilvl w:val="0"/>
                <w:numId w:val="41"/>
              </w:numPr>
              <w:tabs>
                <w:tab w:val="clear" w:pos="720"/>
                <w:tab w:val="num" w:pos="426"/>
              </w:tabs>
              <w:suppressAutoHyphens w:val="0"/>
              <w:ind w:left="426"/>
              <w:jc w:val="both"/>
              <w:rPr>
                <w:kern w:val="0"/>
                <w:szCs w:val="44"/>
              </w:rPr>
            </w:pPr>
            <w:r w:rsidRPr="00A76B19">
              <w:rPr>
                <w:kern w:val="0"/>
                <w:szCs w:val="44"/>
              </w:rPr>
              <w:t>s</w:t>
            </w:r>
            <w:r w:rsidR="00C640D2" w:rsidRPr="00A76B19">
              <w:rPr>
                <w:kern w:val="0"/>
                <w:szCs w:val="44"/>
              </w:rPr>
              <w:t>ă analizeze prevederile legale (cod civil ș.a.)</w:t>
            </w:r>
          </w:p>
          <w:p w14:paraId="07777910" w14:textId="77777777" w:rsidR="003C7DEE" w:rsidRPr="00A76B19" w:rsidRDefault="003C7DEE" w:rsidP="003C7DEE">
            <w:pPr>
              <w:widowControl/>
              <w:numPr>
                <w:ilvl w:val="0"/>
                <w:numId w:val="41"/>
              </w:numPr>
              <w:tabs>
                <w:tab w:val="clear" w:pos="720"/>
                <w:tab w:val="num" w:pos="426"/>
              </w:tabs>
              <w:suppressAutoHyphens w:val="0"/>
              <w:ind w:left="426"/>
              <w:jc w:val="both"/>
              <w:rPr>
                <w:kern w:val="0"/>
              </w:rPr>
            </w:pPr>
            <w:r w:rsidRPr="00A76B19">
              <w:rPr>
                <w:kern w:val="0"/>
              </w:rPr>
              <w:t xml:space="preserve">să stabilească </w:t>
            </w:r>
            <w:r w:rsidRPr="00A76B19">
              <w:rPr>
                <w:kern w:val="0"/>
                <w:szCs w:val="44"/>
              </w:rPr>
              <w:t>natura juridică a raporturilor privind repararea pentru prejudiciul cauzat de o autoritate publică sau de o persoană cu funcție de răspundere.</w:t>
            </w:r>
          </w:p>
          <w:p w14:paraId="00779ABA" w14:textId="77777777" w:rsidR="003C7DEE" w:rsidRPr="00A76B19" w:rsidRDefault="003C7DEE" w:rsidP="00C640D2">
            <w:pPr>
              <w:widowControl/>
              <w:numPr>
                <w:ilvl w:val="0"/>
                <w:numId w:val="41"/>
              </w:numPr>
              <w:tabs>
                <w:tab w:val="clear" w:pos="720"/>
                <w:tab w:val="num" w:pos="426"/>
              </w:tabs>
              <w:suppressAutoHyphens w:val="0"/>
              <w:ind w:left="426"/>
              <w:jc w:val="both"/>
              <w:rPr>
                <w:kern w:val="0"/>
                <w:szCs w:val="44"/>
              </w:rPr>
            </w:pPr>
          </w:p>
          <w:p w14:paraId="0F229BD4" w14:textId="77777777" w:rsidR="00C640D2" w:rsidRPr="00A76B19" w:rsidRDefault="00C640D2" w:rsidP="00477B44">
            <w:pPr>
              <w:tabs>
                <w:tab w:val="left" w:pos="0"/>
                <w:tab w:val="left" w:pos="360"/>
              </w:tabs>
              <w:jc w:val="both"/>
            </w:pPr>
          </w:p>
        </w:tc>
        <w:tc>
          <w:tcPr>
            <w:tcW w:w="4184" w:type="dxa"/>
            <w:tcBorders>
              <w:top w:val="single" w:sz="4" w:space="0" w:color="000000"/>
              <w:left w:val="single" w:sz="4" w:space="0" w:color="000000"/>
              <w:bottom w:val="single" w:sz="4" w:space="0" w:color="000000"/>
              <w:right w:val="single" w:sz="4" w:space="0" w:color="000000"/>
            </w:tcBorders>
          </w:tcPr>
          <w:p w14:paraId="3DC0C6AB" w14:textId="77777777" w:rsidR="00C640D2" w:rsidRPr="00A76B19" w:rsidRDefault="00C640D2" w:rsidP="00477B44">
            <w:pPr>
              <w:widowControl/>
              <w:suppressAutoHyphens w:val="0"/>
              <w:ind w:left="12"/>
              <w:jc w:val="both"/>
              <w:rPr>
                <w:b/>
                <w:kern w:val="0"/>
              </w:rPr>
            </w:pPr>
          </w:p>
          <w:p w14:paraId="3574A802" w14:textId="3CFADABF" w:rsidR="00C640D2" w:rsidRPr="00A76B19" w:rsidRDefault="00C640D2" w:rsidP="00477B44">
            <w:pPr>
              <w:snapToGrid w:val="0"/>
              <w:jc w:val="both"/>
              <w:rPr>
                <w:b/>
              </w:rPr>
            </w:pPr>
            <w:r w:rsidRPr="00A76B19">
              <w:rPr>
                <w:b/>
              </w:rPr>
              <w:t>-</w:t>
            </w:r>
            <w:r w:rsidR="00182A9B" w:rsidRPr="00A76B19">
              <w:rPr>
                <w:b/>
              </w:rPr>
              <w:t xml:space="preserve"> </w:t>
            </w:r>
            <w:r w:rsidRPr="00A76B19">
              <w:rPr>
                <w:b/>
              </w:rPr>
              <w:t>Răspundrea comitentului pentru fapta prepusului. Definiț</w:t>
            </w:r>
            <w:r w:rsidR="00182A9B" w:rsidRPr="00A76B19">
              <w:rPr>
                <w:b/>
              </w:rPr>
              <w:t>ii, particularități privind apariția r</w:t>
            </w:r>
            <w:r w:rsidRPr="00A76B19">
              <w:rPr>
                <w:b/>
              </w:rPr>
              <w:t>aportul</w:t>
            </w:r>
            <w:r w:rsidR="00182A9B" w:rsidRPr="00A76B19">
              <w:rPr>
                <w:b/>
              </w:rPr>
              <w:t>ui  de prepușenie, i</w:t>
            </w:r>
            <w:r w:rsidRPr="00A76B19">
              <w:rPr>
                <w:b/>
              </w:rPr>
              <w:t xml:space="preserve">dentificarea izvoarelor de apariție a raporturilor de prepușenie; </w:t>
            </w:r>
            <w:r w:rsidR="00182A9B" w:rsidRPr="00A76B19">
              <w:rPr>
                <w:b/>
              </w:rPr>
              <w:t>Condiții, -</w:t>
            </w:r>
            <w:r w:rsidRPr="00A76B19">
              <w:rPr>
                <w:b/>
              </w:rPr>
              <w:t>Probleme Soluții.</w:t>
            </w:r>
          </w:p>
          <w:p w14:paraId="575E1ED4" w14:textId="26C5D0F0" w:rsidR="00C640D2" w:rsidRPr="00A76B19" w:rsidRDefault="00C640D2" w:rsidP="00477B44">
            <w:pPr>
              <w:widowControl/>
              <w:suppressAutoHyphens w:val="0"/>
              <w:ind w:left="12"/>
              <w:jc w:val="both"/>
              <w:rPr>
                <w:b/>
              </w:rPr>
            </w:pPr>
            <w:r w:rsidRPr="00A76B19">
              <w:rPr>
                <w:b/>
              </w:rPr>
              <w:t>-</w:t>
            </w:r>
            <w:r w:rsidR="00182A9B" w:rsidRPr="00A76B19">
              <w:rPr>
                <w:b/>
              </w:rPr>
              <w:t xml:space="preserve"> </w:t>
            </w:r>
            <w:r w:rsidRPr="00A76B19">
              <w:rPr>
                <w:b/>
              </w:rPr>
              <w:t xml:space="preserve">Răspunderea pentru prejudiciul cauzat de minori (care nu au împlinit vîrsta de 14 ani, precum și cei cu vîrsta cuprinsă de la 14 la 18 ani).  </w:t>
            </w:r>
          </w:p>
          <w:p w14:paraId="14944CAF" w14:textId="5D371FA4" w:rsidR="00C640D2" w:rsidRPr="00A76B19" w:rsidRDefault="00C640D2" w:rsidP="00EB0FCE">
            <w:pPr>
              <w:widowControl/>
              <w:suppressAutoHyphens w:val="0"/>
              <w:ind w:left="12"/>
              <w:jc w:val="both"/>
              <w:rPr>
                <w:b/>
                <w:kern w:val="0"/>
              </w:rPr>
            </w:pPr>
            <w:r w:rsidRPr="00A76B19">
              <w:rPr>
                <w:b/>
              </w:rPr>
              <w:t>-</w:t>
            </w:r>
            <w:r w:rsidR="00182A9B" w:rsidRPr="00A76B19">
              <w:rPr>
                <w:b/>
              </w:rPr>
              <w:t xml:space="preserve"> </w:t>
            </w:r>
            <w:r w:rsidRPr="00A76B19">
              <w:rPr>
                <w:b/>
              </w:rPr>
              <w:t>Răspunderea pentru prejudiciul cauzat de  persoane asupra cărora au fost instituite măsuri de ocorotire judiciară și de persoane aflate în imposibilitatea de a conștientiza acțiunile sale ori de a le de dirija</w:t>
            </w:r>
            <w:r w:rsidRPr="00A76B19">
              <w:t>.</w:t>
            </w:r>
            <w:r w:rsidR="00EB0FCE" w:rsidRPr="00A76B19">
              <w:rPr>
                <w:b/>
              </w:rPr>
              <w:t xml:space="preserve">Condiții, </w:t>
            </w:r>
            <w:r w:rsidRPr="00A76B19">
              <w:rPr>
                <w:b/>
                <w:kern w:val="0"/>
              </w:rPr>
              <w:t>-Probleme-soluţii</w:t>
            </w:r>
          </w:p>
          <w:p w14:paraId="38681EF9" w14:textId="6516EF1D" w:rsidR="00182A9B" w:rsidRPr="00A76B19" w:rsidRDefault="00182A9B" w:rsidP="003C7DEE">
            <w:pPr>
              <w:widowControl/>
              <w:suppressAutoHyphens w:val="0"/>
              <w:ind w:left="12"/>
              <w:jc w:val="both"/>
              <w:rPr>
                <w:b/>
                <w:kern w:val="0"/>
              </w:rPr>
            </w:pPr>
            <w:r w:rsidRPr="00A76B19">
              <w:rPr>
                <w:b/>
              </w:rPr>
              <w:t>- Răspunderea pentru prejudiciul cauzat de o autoritate publică sau de o persoană cu funcţie de răspundere.</w:t>
            </w:r>
            <w:r w:rsidRPr="00A76B19">
              <w:rPr>
                <w:b/>
                <w:kern w:val="0"/>
              </w:rPr>
              <w:t xml:space="preserve"> Noțiuni, particularități specifice, condiții. -Probleme-soluţii</w:t>
            </w:r>
          </w:p>
          <w:p w14:paraId="184EA1DB" w14:textId="5DFDA71A" w:rsidR="00C640D2" w:rsidRPr="00A76B19" w:rsidRDefault="00C640D2" w:rsidP="00477B44">
            <w:pPr>
              <w:widowControl/>
              <w:tabs>
                <w:tab w:val="left" w:pos="0"/>
                <w:tab w:val="left" w:pos="204"/>
                <w:tab w:val="left" w:pos="632"/>
              </w:tabs>
              <w:suppressAutoHyphens w:val="0"/>
              <w:jc w:val="both"/>
              <w:rPr>
                <w:b/>
              </w:rPr>
            </w:pPr>
            <w:r w:rsidRPr="00A76B19">
              <w:rPr>
                <w:b/>
              </w:rPr>
              <w:t xml:space="preserve">Termeni cheie: </w:t>
            </w:r>
            <w:r w:rsidRPr="00A76B19">
              <w:rPr>
                <w:i/>
              </w:rPr>
              <w:t>comitent, prepus, raport de prepușenie, răspundere  delictuală,  prejudiciu, faptă ilicită</w:t>
            </w:r>
            <w:r w:rsidRPr="00A76B19">
              <w:rPr>
                <w:b/>
                <w:i/>
              </w:rPr>
              <w:t xml:space="preserve">, </w:t>
            </w:r>
            <w:r w:rsidRPr="00A76B19">
              <w:rPr>
                <w:i/>
              </w:rPr>
              <w:t>raport de cauzalitate, vinovăție</w:t>
            </w:r>
            <w:r w:rsidR="003C7DEE" w:rsidRPr="00A76B19">
              <w:rPr>
                <w:b/>
                <w:i/>
              </w:rPr>
              <w:t xml:space="preserve">, </w:t>
            </w:r>
            <w:r w:rsidR="003C7DEE" w:rsidRPr="00A76B19">
              <w:rPr>
                <w:i/>
              </w:rPr>
              <w:t xml:space="preserve"> autoritate publică, persoană cu funcție de răspundere, act administrativ,</w:t>
            </w:r>
          </w:p>
        </w:tc>
      </w:tr>
    </w:tbl>
    <w:p w14:paraId="7D6AAAE3" w14:textId="77777777" w:rsidR="00C640D2" w:rsidRPr="00A76B19" w:rsidRDefault="00C640D2" w:rsidP="00C640D2">
      <w:pPr>
        <w:jc w:val="center"/>
      </w:pPr>
    </w:p>
    <w:tbl>
      <w:tblPr>
        <w:tblW w:w="0" w:type="auto"/>
        <w:tblLayout w:type="fixed"/>
        <w:tblLook w:val="0000" w:firstRow="0" w:lastRow="0" w:firstColumn="0" w:lastColumn="0" w:noHBand="0" w:noVBand="0"/>
      </w:tblPr>
      <w:tblGrid>
        <w:gridCol w:w="5841"/>
        <w:gridCol w:w="4149"/>
      </w:tblGrid>
      <w:tr w:rsidR="00A76B19" w:rsidRPr="00A76B19" w14:paraId="03ACE487" w14:textId="77777777" w:rsidTr="00477B44">
        <w:trPr>
          <w:trHeight w:val="247"/>
        </w:trPr>
        <w:tc>
          <w:tcPr>
            <w:tcW w:w="9990" w:type="dxa"/>
            <w:gridSpan w:val="2"/>
            <w:tcBorders>
              <w:top w:val="single" w:sz="4" w:space="0" w:color="000000"/>
              <w:left w:val="single" w:sz="4" w:space="0" w:color="000000"/>
              <w:bottom w:val="single" w:sz="4" w:space="0" w:color="000000"/>
              <w:right w:val="single" w:sz="4" w:space="0" w:color="000000"/>
            </w:tcBorders>
          </w:tcPr>
          <w:p w14:paraId="3E09687C" w14:textId="77777777" w:rsidR="003C7DEE" w:rsidRPr="00A76B19" w:rsidRDefault="00C640D2" w:rsidP="003C7DEE">
            <w:pPr>
              <w:snapToGrid w:val="0"/>
              <w:jc w:val="both"/>
              <w:rPr>
                <w:bCs/>
                <w:lang w:val="en-US"/>
              </w:rPr>
            </w:pPr>
            <w:proofErr w:type="spellStart"/>
            <w:r w:rsidRPr="00A76B19">
              <w:rPr>
                <w:b/>
                <w:bCs/>
                <w:lang w:val="en-US"/>
              </w:rPr>
              <w:lastRenderedPageBreak/>
              <w:t>Subiectul</w:t>
            </w:r>
            <w:proofErr w:type="spellEnd"/>
            <w:r w:rsidRPr="00A76B19">
              <w:rPr>
                <w:b/>
                <w:bCs/>
                <w:lang w:val="en-US"/>
              </w:rPr>
              <w:t xml:space="preserve"> 3</w:t>
            </w:r>
            <w:r w:rsidRPr="00A76B19">
              <w:rPr>
                <w:bCs/>
                <w:lang w:val="en-US"/>
              </w:rPr>
              <w:t xml:space="preserve">. </w:t>
            </w:r>
          </w:p>
          <w:p w14:paraId="147CFCDF" w14:textId="5F159444" w:rsidR="003C7DEE" w:rsidRPr="00A76B19" w:rsidRDefault="003C7DEE" w:rsidP="003C7DEE">
            <w:pPr>
              <w:snapToGrid w:val="0"/>
              <w:jc w:val="both"/>
              <w:rPr>
                <w:b/>
              </w:rPr>
            </w:pPr>
            <w:r w:rsidRPr="00A76B19">
              <w:rPr>
                <w:b/>
                <w:bCs/>
                <w:lang w:val="en-US"/>
              </w:rPr>
              <w:t>3.</w:t>
            </w:r>
            <w:proofErr w:type="gramStart"/>
            <w:r w:rsidRPr="00A76B19">
              <w:rPr>
                <w:b/>
              </w:rPr>
              <w:t>Răspunderea  statului</w:t>
            </w:r>
            <w:proofErr w:type="gramEnd"/>
            <w:r w:rsidRPr="00A76B19">
              <w:rPr>
                <w:b/>
              </w:rPr>
              <w:t xml:space="preserve"> pentru prejudiciul cauzat prin acţiunile organelor de urmărire penală, ale procutraturii sau ale instanţelor de judecată.</w:t>
            </w:r>
          </w:p>
          <w:p w14:paraId="629DE798" w14:textId="59E5D236" w:rsidR="003C7DEE" w:rsidRPr="00A76B19" w:rsidRDefault="003C7DEE" w:rsidP="003C7DEE">
            <w:pPr>
              <w:snapToGrid w:val="0"/>
              <w:jc w:val="both"/>
              <w:rPr>
                <w:b/>
                <w:iCs/>
              </w:rPr>
            </w:pPr>
            <w:r w:rsidRPr="00A76B19">
              <w:rPr>
                <w:b/>
                <w:iCs/>
              </w:rPr>
              <w:t>3.1.Răspunderea pentru prejudiciul cauzat de un izvor de pericol sporit.</w:t>
            </w:r>
          </w:p>
          <w:p w14:paraId="5ECA9918" w14:textId="60BE55D4" w:rsidR="003C7DEE" w:rsidRPr="00A76B19" w:rsidRDefault="003C7DEE" w:rsidP="003C7DEE">
            <w:pPr>
              <w:snapToGrid w:val="0"/>
              <w:jc w:val="both"/>
              <w:rPr>
                <w:b/>
              </w:rPr>
            </w:pPr>
            <w:r w:rsidRPr="00A76B19">
              <w:rPr>
                <w:b/>
                <w:iCs/>
              </w:rPr>
              <w:t>3.2.Răspunderea pentru prejudiciul cauzat de animale. Răspunderea pentru surparea, căderea, scurgerea   construcţiei sau din construcție.</w:t>
            </w:r>
          </w:p>
          <w:p w14:paraId="1D60169F" w14:textId="00EF9BA8" w:rsidR="003C7DEE" w:rsidRPr="00A76B19" w:rsidRDefault="003C7DEE" w:rsidP="003C7DEE">
            <w:pPr>
              <w:tabs>
                <w:tab w:val="left" w:pos="284"/>
              </w:tabs>
              <w:jc w:val="both"/>
              <w:rPr>
                <w:b/>
                <w:sz w:val="18"/>
                <w:szCs w:val="18"/>
              </w:rPr>
            </w:pPr>
            <w:r w:rsidRPr="00A76B19">
              <w:rPr>
                <w:b/>
              </w:rPr>
              <w:t>3.3.Răspunderea pentru prejudiciul suferit în urma încrederii în consultație sau  informație incorectă.</w:t>
            </w:r>
          </w:p>
          <w:p w14:paraId="002AC3F9" w14:textId="03333641" w:rsidR="00C640D2" w:rsidRPr="00A76B19" w:rsidRDefault="003C7DEE" w:rsidP="003C7DEE">
            <w:pPr>
              <w:snapToGrid w:val="0"/>
              <w:rPr>
                <w:b/>
                <w:bCs/>
              </w:rPr>
            </w:pPr>
            <w:r w:rsidRPr="00A76B19">
              <w:rPr>
                <w:b/>
              </w:rPr>
              <w:t>3.4. Răspunderea pentru prejudiciul suferit prin tulburarea ilegală a activității profesionistului și prejudiciul suferit de consumator ca urmare a  concurenței neloiale</w:t>
            </w:r>
            <w:r w:rsidRPr="00A76B19">
              <w:rPr>
                <w:b/>
                <w:sz w:val="18"/>
                <w:szCs w:val="18"/>
              </w:rPr>
              <w:t>.</w:t>
            </w:r>
          </w:p>
        </w:tc>
      </w:tr>
      <w:tr w:rsidR="00A76B19" w:rsidRPr="00A76B19" w14:paraId="42E4B169" w14:textId="77777777" w:rsidTr="00477B44">
        <w:trPr>
          <w:trHeight w:val="322"/>
        </w:trPr>
        <w:tc>
          <w:tcPr>
            <w:tcW w:w="5841" w:type="dxa"/>
            <w:tcBorders>
              <w:top w:val="single" w:sz="4" w:space="0" w:color="000000"/>
              <w:left w:val="single" w:sz="4" w:space="0" w:color="000000"/>
              <w:bottom w:val="single" w:sz="4" w:space="0" w:color="000000"/>
            </w:tcBorders>
          </w:tcPr>
          <w:p w14:paraId="1AC7C3F2" w14:textId="77777777" w:rsidR="00C640D2" w:rsidRPr="00A76B19" w:rsidRDefault="00C640D2" w:rsidP="00477B44">
            <w:pPr>
              <w:snapToGrid w:val="0"/>
              <w:jc w:val="center"/>
              <w:rPr>
                <w:b/>
                <w:iCs/>
              </w:rPr>
            </w:pPr>
            <w:r w:rsidRPr="00A76B19">
              <w:rPr>
                <w:b/>
                <w:iCs/>
              </w:rPr>
              <w:t>Obiective</w:t>
            </w:r>
          </w:p>
        </w:tc>
        <w:tc>
          <w:tcPr>
            <w:tcW w:w="4149" w:type="dxa"/>
            <w:tcBorders>
              <w:top w:val="single" w:sz="4" w:space="0" w:color="000000"/>
              <w:left w:val="single" w:sz="4" w:space="0" w:color="000000"/>
              <w:bottom w:val="single" w:sz="4" w:space="0" w:color="000000"/>
              <w:right w:val="single" w:sz="4" w:space="0" w:color="000000"/>
            </w:tcBorders>
          </w:tcPr>
          <w:p w14:paraId="7CB4E5E6" w14:textId="77777777" w:rsidR="00C640D2" w:rsidRPr="00A76B19" w:rsidRDefault="00C640D2" w:rsidP="00477B44">
            <w:pPr>
              <w:snapToGrid w:val="0"/>
              <w:jc w:val="center"/>
              <w:rPr>
                <w:b/>
                <w:iCs/>
              </w:rPr>
            </w:pPr>
            <w:r w:rsidRPr="00A76B19">
              <w:rPr>
                <w:b/>
                <w:iCs/>
              </w:rPr>
              <w:t>Unităţi de conţinuturi</w:t>
            </w:r>
          </w:p>
        </w:tc>
      </w:tr>
      <w:tr w:rsidR="00C640D2" w:rsidRPr="00A76B19" w14:paraId="522B8944" w14:textId="77777777" w:rsidTr="00967C86">
        <w:trPr>
          <w:trHeight w:val="1408"/>
        </w:trPr>
        <w:tc>
          <w:tcPr>
            <w:tcW w:w="5841" w:type="dxa"/>
            <w:tcBorders>
              <w:top w:val="single" w:sz="4" w:space="0" w:color="000000"/>
              <w:left w:val="single" w:sz="4" w:space="0" w:color="000000"/>
              <w:bottom w:val="single" w:sz="4" w:space="0" w:color="000000"/>
            </w:tcBorders>
          </w:tcPr>
          <w:p w14:paraId="1F7B5D60" w14:textId="6278E027" w:rsidR="00C640D2" w:rsidRPr="00A76B19" w:rsidRDefault="00C640D2" w:rsidP="00967C86">
            <w:pPr>
              <w:widowControl/>
              <w:numPr>
                <w:ilvl w:val="0"/>
                <w:numId w:val="41"/>
              </w:numPr>
              <w:suppressAutoHyphens w:val="0"/>
              <w:jc w:val="both"/>
              <w:rPr>
                <w:kern w:val="0"/>
              </w:rPr>
            </w:pPr>
            <w:r w:rsidRPr="00A76B19">
              <w:rPr>
                <w:kern w:val="0"/>
              </w:rPr>
              <w:t xml:space="preserve">să stabilească </w:t>
            </w:r>
            <w:r w:rsidRPr="00A76B19">
              <w:rPr>
                <w:kern w:val="0"/>
                <w:szCs w:val="44"/>
              </w:rPr>
              <w:t xml:space="preserve">natura </w:t>
            </w:r>
            <w:r w:rsidR="0036401D" w:rsidRPr="00A76B19">
              <w:rPr>
                <w:kern w:val="0"/>
                <w:szCs w:val="44"/>
              </w:rPr>
              <w:t>juridică a raporturilor privind</w:t>
            </w:r>
            <w:r w:rsidR="00967C86" w:rsidRPr="00A76B19">
              <w:rPr>
                <w:kern w:val="0"/>
              </w:rPr>
              <w:t xml:space="preserve"> </w:t>
            </w:r>
            <w:r w:rsidRPr="00A76B19">
              <w:rPr>
                <w:kern w:val="0"/>
                <w:szCs w:val="44"/>
              </w:rPr>
              <w:t>repararea pentru prejudiciul cauzat prin erori judiciare.</w:t>
            </w:r>
          </w:p>
          <w:p w14:paraId="5AB9E5A5" w14:textId="77777777" w:rsidR="00C640D2" w:rsidRPr="00A76B19" w:rsidRDefault="00C640D2" w:rsidP="0036401D">
            <w:pPr>
              <w:widowControl/>
              <w:numPr>
                <w:ilvl w:val="0"/>
                <w:numId w:val="41"/>
              </w:numPr>
              <w:suppressAutoHyphens w:val="0"/>
              <w:jc w:val="both"/>
              <w:rPr>
                <w:kern w:val="0"/>
              </w:rPr>
            </w:pPr>
            <w:r w:rsidRPr="00A76B19">
              <w:rPr>
                <w:kern w:val="0"/>
              </w:rPr>
              <w:t xml:space="preserve">să evalueze </w:t>
            </w:r>
            <w:r w:rsidRPr="00A76B19">
              <w:rPr>
                <w:kern w:val="0"/>
                <w:szCs w:val="44"/>
              </w:rPr>
              <w:t>cauzarea prejudiciului</w:t>
            </w:r>
            <w:r w:rsidRPr="00A76B19">
              <w:rPr>
                <w:kern w:val="0"/>
              </w:rPr>
              <w:t>;</w:t>
            </w:r>
          </w:p>
          <w:p w14:paraId="28ABC681" w14:textId="77777777" w:rsidR="00C640D2" w:rsidRPr="00A76B19" w:rsidRDefault="00C640D2" w:rsidP="0036401D">
            <w:pPr>
              <w:widowControl/>
              <w:numPr>
                <w:ilvl w:val="0"/>
                <w:numId w:val="41"/>
              </w:numPr>
              <w:suppressAutoHyphens w:val="0"/>
              <w:jc w:val="both"/>
              <w:rPr>
                <w:kern w:val="0"/>
              </w:rPr>
            </w:pPr>
            <w:r w:rsidRPr="00A76B19">
              <w:rPr>
                <w:kern w:val="0"/>
              </w:rPr>
              <w:t xml:space="preserve">să identifice </w:t>
            </w:r>
            <w:r w:rsidRPr="00A76B19">
              <w:rPr>
                <w:kern w:val="0"/>
                <w:szCs w:val="44"/>
              </w:rPr>
              <w:t>împrejurările ce exclud dreptul la repararea prejudiciului cauzat prin erori judiciare</w:t>
            </w:r>
            <w:r w:rsidRPr="00A76B19">
              <w:rPr>
                <w:kern w:val="0"/>
              </w:rPr>
              <w:t>;</w:t>
            </w:r>
          </w:p>
          <w:p w14:paraId="60EB1B5A" w14:textId="7E399206" w:rsidR="00C640D2" w:rsidRPr="00A76B19" w:rsidRDefault="0036401D" w:rsidP="0036401D">
            <w:pPr>
              <w:widowControl/>
              <w:numPr>
                <w:ilvl w:val="0"/>
                <w:numId w:val="41"/>
              </w:numPr>
              <w:suppressAutoHyphens w:val="0"/>
              <w:jc w:val="both"/>
              <w:rPr>
                <w:kern w:val="0"/>
                <w:szCs w:val="44"/>
              </w:rPr>
            </w:pPr>
            <w:r w:rsidRPr="00A76B19">
              <w:rPr>
                <w:kern w:val="0"/>
                <w:szCs w:val="44"/>
              </w:rPr>
              <w:t>s</w:t>
            </w:r>
            <w:r w:rsidR="00C640D2" w:rsidRPr="00A76B19">
              <w:rPr>
                <w:kern w:val="0"/>
                <w:szCs w:val="44"/>
              </w:rPr>
              <w:t>ă analizeze prevederile legale (cod civil ș.a.)</w:t>
            </w:r>
          </w:p>
          <w:p w14:paraId="1A00CDC4" w14:textId="77777777" w:rsidR="0036401D" w:rsidRPr="00A76B19" w:rsidRDefault="0036401D" w:rsidP="0036401D">
            <w:pPr>
              <w:pStyle w:val="level1"/>
              <w:widowControl/>
              <w:numPr>
                <w:ilvl w:val="0"/>
                <w:numId w:val="41"/>
              </w:numPr>
              <w:tabs>
                <w:tab w:val="left" w:pos="0"/>
                <w:tab w:val="num" w:pos="360"/>
              </w:tabs>
              <w:spacing w:line="100" w:lineRule="atLeast"/>
            </w:pPr>
            <w:r w:rsidRPr="00A76B19">
              <w:t>să cunoască prevederile din codul civil cu privire la</w:t>
            </w:r>
            <w:r w:rsidRPr="00A76B19">
              <w:rPr>
                <w:b/>
                <w:iCs/>
                <w:lang w:val="it-IT"/>
              </w:rPr>
              <w:t xml:space="preserve"> </w:t>
            </w:r>
            <w:r w:rsidRPr="00A76B19">
              <w:rPr>
                <w:iCs/>
                <w:lang w:val="it-IT"/>
              </w:rPr>
              <w:t>răspunderea pentru prejudiciul cauzat de un izvor de pericol sporit</w:t>
            </w:r>
            <w:r w:rsidRPr="00A76B19">
              <w:t xml:space="preserve"> ;</w:t>
            </w:r>
          </w:p>
          <w:p w14:paraId="2BE2AADA" w14:textId="77777777" w:rsidR="0036401D" w:rsidRPr="00A76B19" w:rsidRDefault="0036401D" w:rsidP="0036401D">
            <w:pPr>
              <w:pStyle w:val="level1"/>
              <w:widowControl/>
              <w:numPr>
                <w:ilvl w:val="0"/>
                <w:numId w:val="41"/>
              </w:numPr>
              <w:tabs>
                <w:tab w:val="left" w:pos="0"/>
                <w:tab w:val="num" w:pos="360"/>
              </w:tabs>
              <w:spacing w:line="100" w:lineRule="atLeast"/>
            </w:pPr>
            <w:r w:rsidRPr="00A76B19">
              <w:t>să argumenteze logica prevederilor din Codul civil referitoare la răspunderea pentru prejudiciul cauzat de un izvor de pericol sporit;</w:t>
            </w:r>
          </w:p>
          <w:p w14:paraId="31C12E16" w14:textId="61BA7C1C" w:rsidR="0036401D" w:rsidRPr="00A76B19" w:rsidRDefault="0036401D" w:rsidP="0036401D">
            <w:pPr>
              <w:pStyle w:val="level1"/>
              <w:widowControl/>
              <w:numPr>
                <w:ilvl w:val="0"/>
                <w:numId w:val="41"/>
              </w:numPr>
              <w:tabs>
                <w:tab w:val="left" w:pos="0"/>
                <w:tab w:val="num" w:pos="360"/>
              </w:tabs>
              <w:spacing w:line="100" w:lineRule="atLeast"/>
            </w:pPr>
            <w:r w:rsidRPr="00A76B19">
              <w:t>să identifice problemele practice în legătură cu răspunderea pentru prejudiciul cauzat de un izvor de pericol sporit;</w:t>
            </w:r>
          </w:p>
          <w:p w14:paraId="5B11C101" w14:textId="77777777" w:rsidR="0036401D" w:rsidRPr="00A76B19" w:rsidRDefault="0036401D" w:rsidP="0036401D">
            <w:pPr>
              <w:pStyle w:val="BodyTextIndent"/>
              <w:widowControl/>
              <w:numPr>
                <w:ilvl w:val="0"/>
                <w:numId w:val="41"/>
              </w:numPr>
              <w:tabs>
                <w:tab w:val="num" w:pos="360"/>
              </w:tabs>
              <w:suppressAutoHyphens w:val="0"/>
              <w:spacing w:after="0"/>
              <w:jc w:val="both"/>
              <w:rPr>
                <w:lang w:val="en-US"/>
              </w:rPr>
            </w:pPr>
            <w:r w:rsidRPr="00A76B19">
              <w:rPr>
                <w:lang w:val="ro-RO"/>
              </w:rPr>
              <w:t>s</w:t>
            </w:r>
            <w:r w:rsidRPr="00A76B19">
              <w:rPr>
                <w:lang w:val="it-IT"/>
              </w:rPr>
              <w:t xml:space="preserve">ă relateze despre noţiunea şi teoriile izvorului de pericol sporit (Teoria activităţii. </w:t>
            </w:r>
            <w:r w:rsidRPr="00A76B19">
              <w:rPr>
                <w:lang w:val="en-US"/>
              </w:rPr>
              <w:t xml:space="preserve">Teoria </w:t>
            </w:r>
            <w:proofErr w:type="spellStart"/>
            <w:r w:rsidRPr="00A76B19">
              <w:rPr>
                <w:lang w:val="en-US"/>
              </w:rPr>
              <w:t>însuşirilor</w:t>
            </w:r>
            <w:proofErr w:type="spellEnd"/>
            <w:r w:rsidRPr="00A76B19">
              <w:rPr>
                <w:lang w:val="en-US"/>
              </w:rPr>
              <w:t xml:space="preserve"> </w:t>
            </w:r>
            <w:proofErr w:type="spellStart"/>
            <w:r w:rsidRPr="00A76B19">
              <w:rPr>
                <w:lang w:val="en-US"/>
              </w:rPr>
              <w:t>şi</w:t>
            </w:r>
            <w:proofErr w:type="spellEnd"/>
            <w:r w:rsidRPr="00A76B19">
              <w:rPr>
                <w:lang w:val="en-US"/>
              </w:rPr>
              <w:t xml:space="preserve"> </w:t>
            </w:r>
            <w:proofErr w:type="spellStart"/>
            <w:r w:rsidRPr="00A76B19">
              <w:rPr>
                <w:lang w:val="en-US"/>
              </w:rPr>
              <w:t>cea</w:t>
            </w:r>
            <w:proofErr w:type="spellEnd"/>
            <w:r w:rsidRPr="00A76B19">
              <w:rPr>
                <w:lang w:val="en-US"/>
              </w:rPr>
              <w:t xml:space="preserve"> a </w:t>
            </w:r>
            <w:proofErr w:type="spellStart"/>
            <w:r w:rsidRPr="00A76B19">
              <w:rPr>
                <w:lang w:val="en-US"/>
              </w:rPr>
              <w:t>bunurilor</w:t>
            </w:r>
            <w:proofErr w:type="spellEnd"/>
            <w:r w:rsidRPr="00A76B19">
              <w:rPr>
                <w:lang w:val="en-US"/>
              </w:rPr>
              <w:t>);</w:t>
            </w:r>
          </w:p>
          <w:p w14:paraId="53263A59" w14:textId="77777777" w:rsidR="0036401D" w:rsidRPr="00A76B19" w:rsidRDefault="0036401D" w:rsidP="0036401D">
            <w:pPr>
              <w:pStyle w:val="BodyTextIndent"/>
              <w:widowControl/>
              <w:numPr>
                <w:ilvl w:val="0"/>
                <w:numId w:val="41"/>
              </w:numPr>
              <w:tabs>
                <w:tab w:val="num" w:pos="360"/>
              </w:tabs>
              <w:suppressAutoHyphens w:val="0"/>
              <w:spacing w:after="0"/>
              <w:jc w:val="both"/>
              <w:rPr>
                <w:lang w:val="it-IT"/>
              </w:rPr>
            </w:pPr>
            <w:r w:rsidRPr="00A76B19">
              <w:rPr>
                <w:lang w:val="it-IT"/>
              </w:rPr>
              <w:t>să efectueze clasificarea izvoarelor de pericol sporit</w:t>
            </w:r>
          </w:p>
          <w:p w14:paraId="7C995340" w14:textId="543D1605" w:rsidR="0036401D" w:rsidRPr="00A76B19" w:rsidRDefault="0036401D" w:rsidP="0036401D">
            <w:pPr>
              <w:pStyle w:val="BodyTextIndent"/>
              <w:widowControl/>
              <w:numPr>
                <w:ilvl w:val="0"/>
                <w:numId w:val="41"/>
              </w:numPr>
              <w:tabs>
                <w:tab w:val="num" w:pos="360"/>
              </w:tabs>
              <w:suppressAutoHyphens w:val="0"/>
              <w:spacing w:after="0"/>
              <w:jc w:val="both"/>
              <w:rPr>
                <w:lang w:val="it-IT"/>
              </w:rPr>
            </w:pPr>
            <w:r w:rsidRPr="00A76B19">
              <w:rPr>
                <w:lang w:val="it-IT"/>
              </w:rPr>
              <w:t xml:space="preserve"> </w:t>
            </w:r>
            <w:r w:rsidRPr="00A76B19">
              <w:rPr>
                <w:rFonts w:eastAsia="Times New Roman"/>
                <w:kern w:val="0"/>
                <w:szCs w:val="44"/>
                <w:lang w:val="ro-RO"/>
              </w:rPr>
              <w:t>să analizeze prevederile legale (cod civil ș.a.)</w:t>
            </w:r>
          </w:p>
          <w:p w14:paraId="406FCD81" w14:textId="77777777" w:rsidR="0036401D" w:rsidRPr="00A76B19" w:rsidRDefault="0036401D" w:rsidP="0036401D">
            <w:pPr>
              <w:pStyle w:val="level1"/>
              <w:widowControl/>
              <w:numPr>
                <w:ilvl w:val="0"/>
                <w:numId w:val="41"/>
              </w:numPr>
              <w:tabs>
                <w:tab w:val="left" w:pos="0"/>
                <w:tab w:val="num" w:pos="360"/>
              </w:tabs>
              <w:spacing w:line="100" w:lineRule="atLeast"/>
              <w:jc w:val="both"/>
            </w:pPr>
            <w:r w:rsidRPr="00A76B19">
              <w:t>să analizeze răspunderea pentru prejudiciul cauzat de animale;</w:t>
            </w:r>
          </w:p>
          <w:p w14:paraId="34A41E6B" w14:textId="77777777" w:rsidR="0036401D" w:rsidRPr="00A76B19" w:rsidRDefault="0036401D" w:rsidP="0036401D">
            <w:pPr>
              <w:pStyle w:val="BodyTextIndent"/>
              <w:widowControl/>
              <w:numPr>
                <w:ilvl w:val="0"/>
                <w:numId w:val="41"/>
              </w:numPr>
              <w:tabs>
                <w:tab w:val="num" w:pos="360"/>
              </w:tabs>
              <w:suppressAutoHyphens w:val="0"/>
              <w:spacing w:after="0"/>
              <w:jc w:val="both"/>
              <w:rPr>
                <w:lang w:val="it-IT"/>
              </w:rPr>
            </w:pPr>
            <w:r w:rsidRPr="00A76B19">
              <w:rPr>
                <w:lang w:val="it-IT"/>
              </w:rPr>
              <w:t>să aprecieze condiţiile necesare pentru angajarea răspunderii pentru prejudiciul cauzat de animale.</w:t>
            </w:r>
          </w:p>
          <w:p w14:paraId="3003BC87" w14:textId="77777777" w:rsidR="0036401D" w:rsidRPr="00A76B19" w:rsidRDefault="0036401D" w:rsidP="0036401D">
            <w:pPr>
              <w:pStyle w:val="BodyTextIndent"/>
              <w:widowControl/>
              <w:numPr>
                <w:ilvl w:val="0"/>
                <w:numId w:val="41"/>
              </w:numPr>
              <w:tabs>
                <w:tab w:val="num" w:pos="360"/>
              </w:tabs>
              <w:suppressAutoHyphens w:val="0"/>
              <w:spacing w:after="0"/>
              <w:jc w:val="both"/>
              <w:rPr>
                <w:lang w:val="it-IT"/>
              </w:rPr>
            </w:pPr>
            <w:proofErr w:type="spellStart"/>
            <w:r w:rsidRPr="00A76B19">
              <w:rPr>
                <w:lang w:val="en-US"/>
              </w:rPr>
              <w:t>să</w:t>
            </w:r>
            <w:proofErr w:type="spellEnd"/>
            <w:r w:rsidRPr="00A76B19">
              <w:rPr>
                <w:lang w:val="en-US"/>
              </w:rPr>
              <w:t xml:space="preserve"> </w:t>
            </w:r>
            <w:proofErr w:type="spellStart"/>
            <w:r w:rsidRPr="00A76B19">
              <w:rPr>
                <w:lang w:val="en-US"/>
              </w:rPr>
              <w:t>identifice</w:t>
            </w:r>
            <w:proofErr w:type="spellEnd"/>
            <w:r w:rsidRPr="00A76B19">
              <w:rPr>
                <w:lang w:val="en-US"/>
              </w:rPr>
              <w:t xml:space="preserve"> </w:t>
            </w:r>
            <w:proofErr w:type="spellStart"/>
            <w:r w:rsidRPr="00A76B19">
              <w:rPr>
                <w:lang w:val="en-US"/>
              </w:rPr>
              <w:t>problemele</w:t>
            </w:r>
            <w:proofErr w:type="spellEnd"/>
            <w:r w:rsidRPr="00A76B19">
              <w:rPr>
                <w:lang w:val="en-US"/>
              </w:rPr>
              <w:t xml:space="preserve"> practice </w:t>
            </w:r>
            <w:proofErr w:type="spellStart"/>
            <w:r w:rsidRPr="00A76B19">
              <w:rPr>
                <w:lang w:val="en-US"/>
              </w:rPr>
              <w:t>în</w:t>
            </w:r>
            <w:proofErr w:type="spellEnd"/>
            <w:r w:rsidRPr="00A76B19">
              <w:rPr>
                <w:lang w:val="en-US"/>
              </w:rPr>
              <w:t xml:space="preserve"> </w:t>
            </w:r>
            <w:proofErr w:type="spellStart"/>
            <w:r w:rsidRPr="00A76B19">
              <w:rPr>
                <w:lang w:val="en-US"/>
              </w:rPr>
              <w:t>legătură</w:t>
            </w:r>
            <w:proofErr w:type="spellEnd"/>
            <w:r w:rsidRPr="00A76B19">
              <w:rPr>
                <w:lang w:val="en-US"/>
              </w:rPr>
              <w:t xml:space="preserve"> cu răspunderea pentru </w:t>
            </w:r>
            <w:proofErr w:type="spellStart"/>
            <w:r w:rsidRPr="00A76B19">
              <w:rPr>
                <w:lang w:val="en-US"/>
              </w:rPr>
              <w:t>prejudiciul</w:t>
            </w:r>
            <w:proofErr w:type="spellEnd"/>
            <w:r w:rsidRPr="00A76B19">
              <w:rPr>
                <w:lang w:val="en-US"/>
              </w:rPr>
              <w:t xml:space="preserve"> </w:t>
            </w:r>
            <w:proofErr w:type="spellStart"/>
            <w:r w:rsidRPr="00A76B19">
              <w:rPr>
                <w:lang w:val="en-US"/>
              </w:rPr>
              <w:t>cauzat</w:t>
            </w:r>
            <w:proofErr w:type="spellEnd"/>
            <w:r w:rsidRPr="00A76B19">
              <w:rPr>
                <w:lang w:val="en-US"/>
              </w:rPr>
              <w:t xml:space="preserve"> de </w:t>
            </w:r>
            <w:proofErr w:type="spellStart"/>
            <w:r w:rsidRPr="00A76B19">
              <w:rPr>
                <w:lang w:val="en-US"/>
              </w:rPr>
              <w:t>animale</w:t>
            </w:r>
            <w:proofErr w:type="spellEnd"/>
            <w:r w:rsidRPr="00A76B19">
              <w:rPr>
                <w:lang w:val="en-US"/>
              </w:rPr>
              <w:t>;</w:t>
            </w:r>
          </w:p>
          <w:p w14:paraId="783CDD1E" w14:textId="77777777" w:rsidR="0036401D" w:rsidRPr="00A76B19" w:rsidRDefault="0036401D" w:rsidP="0036401D">
            <w:pPr>
              <w:pStyle w:val="BodyTextIndent"/>
              <w:widowControl/>
              <w:numPr>
                <w:ilvl w:val="0"/>
                <w:numId w:val="41"/>
              </w:numPr>
              <w:tabs>
                <w:tab w:val="num" w:pos="360"/>
              </w:tabs>
              <w:suppressAutoHyphens w:val="0"/>
              <w:spacing w:after="0"/>
              <w:jc w:val="both"/>
              <w:rPr>
                <w:lang w:val="it-IT"/>
              </w:rPr>
            </w:pPr>
            <w:proofErr w:type="spellStart"/>
            <w:r w:rsidRPr="00A76B19">
              <w:rPr>
                <w:lang w:val="en-US"/>
              </w:rPr>
              <w:t>să</w:t>
            </w:r>
            <w:proofErr w:type="spellEnd"/>
            <w:r w:rsidRPr="00A76B19">
              <w:rPr>
                <w:lang w:val="en-US"/>
              </w:rPr>
              <w:t xml:space="preserve"> </w:t>
            </w:r>
            <w:proofErr w:type="spellStart"/>
            <w:r w:rsidRPr="00A76B19">
              <w:rPr>
                <w:lang w:val="en-US"/>
              </w:rPr>
              <w:t>analizeze</w:t>
            </w:r>
            <w:proofErr w:type="spellEnd"/>
            <w:r w:rsidRPr="00A76B19">
              <w:rPr>
                <w:lang w:val="en-US"/>
              </w:rPr>
              <w:t xml:space="preserve"> </w:t>
            </w:r>
            <w:proofErr w:type="spellStart"/>
            <w:r w:rsidRPr="00A76B19">
              <w:rPr>
                <w:lang w:val="en-US"/>
              </w:rPr>
              <w:t>prevederile</w:t>
            </w:r>
            <w:proofErr w:type="spellEnd"/>
            <w:r w:rsidRPr="00A76B19">
              <w:rPr>
                <w:lang w:val="en-US"/>
              </w:rPr>
              <w:t xml:space="preserve"> Codului civil </w:t>
            </w:r>
            <w:proofErr w:type="spellStart"/>
            <w:r w:rsidRPr="00A76B19">
              <w:rPr>
                <w:lang w:val="en-US"/>
              </w:rPr>
              <w:t>referitoare</w:t>
            </w:r>
            <w:proofErr w:type="spellEnd"/>
            <w:r w:rsidRPr="00A76B19">
              <w:rPr>
                <w:lang w:val="en-US"/>
              </w:rPr>
              <w:t xml:space="preserve"> la </w:t>
            </w:r>
            <w:proofErr w:type="spellStart"/>
            <w:r w:rsidRPr="00A76B19">
              <w:rPr>
                <w:lang w:val="en-US"/>
              </w:rPr>
              <w:t>acest</w:t>
            </w:r>
            <w:proofErr w:type="spellEnd"/>
            <w:r w:rsidRPr="00A76B19">
              <w:rPr>
                <w:lang w:val="en-US"/>
              </w:rPr>
              <w:t xml:space="preserve"> tip de </w:t>
            </w:r>
            <w:proofErr w:type="spellStart"/>
            <w:r w:rsidRPr="00A76B19">
              <w:rPr>
                <w:lang w:val="en-US"/>
              </w:rPr>
              <w:t>răspundere</w:t>
            </w:r>
            <w:proofErr w:type="spellEnd"/>
            <w:r w:rsidRPr="00A76B19">
              <w:rPr>
                <w:lang w:val="en-US"/>
              </w:rPr>
              <w:t>;</w:t>
            </w:r>
          </w:p>
          <w:p w14:paraId="6E210886" w14:textId="51FBC4CE" w:rsidR="0036401D" w:rsidRPr="00A76B19" w:rsidRDefault="0036401D" w:rsidP="0036401D">
            <w:pPr>
              <w:pStyle w:val="BodyTextIndent"/>
              <w:widowControl/>
              <w:numPr>
                <w:ilvl w:val="0"/>
                <w:numId w:val="41"/>
              </w:numPr>
              <w:tabs>
                <w:tab w:val="num" w:pos="360"/>
              </w:tabs>
              <w:suppressAutoHyphens w:val="0"/>
              <w:spacing w:after="0"/>
              <w:jc w:val="both"/>
              <w:rPr>
                <w:lang w:val="it-IT"/>
              </w:rPr>
            </w:pPr>
            <w:r w:rsidRPr="00A76B19">
              <w:rPr>
                <w:lang w:val="it-IT"/>
              </w:rPr>
              <w:t>să aprecieze condiţiile necesare pentru angajarea răspunderii pentru prejudiciul cauzat prin ruina construcţiei.</w:t>
            </w:r>
          </w:p>
          <w:p w14:paraId="3547C39F" w14:textId="2E8B02DC" w:rsidR="00250E35" w:rsidRPr="00A76B19" w:rsidRDefault="006902D6" w:rsidP="0036401D">
            <w:pPr>
              <w:pStyle w:val="BodyTextIndent"/>
              <w:widowControl/>
              <w:numPr>
                <w:ilvl w:val="0"/>
                <w:numId w:val="41"/>
              </w:numPr>
              <w:tabs>
                <w:tab w:val="num" w:pos="360"/>
              </w:tabs>
              <w:suppressAutoHyphens w:val="0"/>
              <w:spacing w:after="0"/>
              <w:jc w:val="both"/>
              <w:rPr>
                <w:lang w:val="it-IT"/>
              </w:rPr>
            </w:pPr>
            <w:proofErr w:type="spellStart"/>
            <w:r w:rsidRPr="00A76B19">
              <w:rPr>
                <w:kern w:val="0"/>
                <w:szCs w:val="44"/>
                <w:lang w:val="en-US"/>
              </w:rPr>
              <w:t>să</w:t>
            </w:r>
            <w:proofErr w:type="spellEnd"/>
            <w:r w:rsidRPr="00A76B19">
              <w:rPr>
                <w:kern w:val="0"/>
                <w:szCs w:val="44"/>
                <w:lang w:val="en-US"/>
              </w:rPr>
              <w:t xml:space="preserve"> determine </w:t>
            </w:r>
            <w:proofErr w:type="spellStart"/>
            <w:r w:rsidRPr="00A76B19">
              <w:rPr>
                <w:kern w:val="0"/>
                <w:szCs w:val="44"/>
                <w:lang w:val="en-US"/>
              </w:rPr>
              <w:t>particularităț</w:t>
            </w:r>
            <w:r w:rsidR="00250E35" w:rsidRPr="00A76B19">
              <w:rPr>
                <w:kern w:val="0"/>
                <w:szCs w:val="44"/>
                <w:lang w:val="en-US"/>
              </w:rPr>
              <w:t>ile</w:t>
            </w:r>
            <w:proofErr w:type="spellEnd"/>
            <w:r w:rsidR="00250E35" w:rsidRPr="00A76B19">
              <w:rPr>
                <w:kern w:val="0"/>
                <w:szCs w:val="44"/>
                <w:lang w:val="en-US"/>
              </w:rPr>
              <w:t xml:space="preserve"> </w:t>
            </w:r>
            <w:proofErr w:type="spellStart"/>
            <w:r w:rsidR="00250E35" w:rsidRPr="00A76B19">
              <w:rPr>
                <w:kern w:val="0"/>
                <w:szCs w:val="44"/>
                <w:lang w:val="en-US"/>
              </w:rPr>
              <w:t>specifice</w:t>
            </w:r>
            <w:proofErr w:type="spellEnd"/>
            <w:r w:rsidR="00250E35" w:rsidRPr="00A76B19">
              <w:rPr>
                <w:kern w:val="0"/>
                <w:szCs w:val="44"/>
                <w:lang w:val="en-US"/>
              </w:rPr>
              <w:t xml:space="preserve"> </w:t>
            </w:r>
            <w:proofErr w:type="spellStart"/>
            <w:r w:rsidR="00250E35" w:rsidRPr="00A76B19">
              <w:rPr>
                <w:kern w:val="0"/>
                <w:szCs w:val="44"/>
                <w:lang w:val="en-US"/>
              </w:rPr>
              <w:t>angajarii</w:t>
            </w:r>
            <w:proofErr w:type="spellEnd"/>
            <w:r w:rsidR="00250E35" w:rsidRPr="00A76B19">
              <w:rPr>
                <w:kern w:val="0"/>
                <w:szCs w:val="44"/>
                <w:lang w:val="en-US"/>
              </w:rPr>
              <w:t xml:space="preserve"> </w:t>
            </w:r>
            <w:proofErr w:type="spellStart"/>
            <w:r w:rsidR="00250E35" w:rsidRPr="00A76B19">
              <w:rPr>
                <w:kern w:val="0"/>
                <w:szCs w:val="44"/>
                <w:lang w:val="en-US"/>
              </w:rPr>
              <w:t>răspunderii</w:t>
            </w:r>
            <w:proofErr w:type="spellEnd"/>
            <w:r w:rsidRPr="00A76B19">
              <w:rPr>
                <w:b/>
                <w:lang w:val="en-US"/>
              </w:rPr>
              <w:t xml:space="preserve"> </w:t>
            </w:r>
            <w:r w:rsidRPr="00A76B19">
              <w:rPr>
                <w:lang w:val="en-US"/>
              </w:rPr>
              <w:t xml:space="preserve">pentru </w:t>
            </w:r>
            <w:proofErr w:type="spellStart"/>
            <w:r w:rsidRPr="00A76B19">
              <w:rPr>
                <w:lang w:val="en-US"/>
              </w:rPr>
              <w:t>prejudiciul</w:t>
            </w:r>
            <w:proofErr w:type="spellEnd"/>
            <w:r w:rsidRPr="00A76B19">
              <w:rPr>
                <w:lang w:val="en-US"/>
              </w:rPr>
              <w:t xml:space="preserve"> </w:t>
            </w:r>
            <w:proofErr w:type="spellStart"/>
            <w:r w:rsidRPr="00A76B19">
              <w:rPr>
                <w:lang w:val="en-US"/>
              </w:rPr>
              <w:t>suferit</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urma</w:t>
            </w:r>
            <w:proofErr w:type="spellEnd"/>
            <w:r w:rsidRPr="00A76B19">
              <w:rPr>
                <w:lang w:val="en-US"/>
              </w:rPr>
              <w:t xml:space="preserve"> </w:t>
            </w:r>
            <w:proofErr w:type="spellStart"/>
            <w:r w:rsidRPr="00A76B19">
              <w:rPr>
                <w:lang w:val="en-US"/>
              </w:rPr>
              <w:t>încrederii</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consultație</w:t>
            </w:r>
            <w:proofErr w:type="spellEnd"/>
            <w:r w:rsidRPr="00A76B19">
              <w:rPr>
                <w:lang w:val="en-US"/>
              </w:rPr>
              <w:t xml:space="preserve"> </w:t>
            </w:r>
            <w:proofErr w:type="spellStart"/>
            <w:proofErr w:type="gramStart"/>
            <w:r w:rsidRPr="00A76B19">
              <w:rPr>
                <w:lang w:val="en-US"/>
              </w:rPr>
              <w:t>sau</w:t>
            </w:r>
            <w:proofErr w:type="spellEnd"/>
            <w:r w:rsidRPr="00A76B19">
              <w:rPr>
                <w:lang w:val="en-US"/>
              </w:rPr>
              <w:t xml:space="preserve">  </w:t>
            </w:r>
            <w:proofErr w:type="spellStart"/>
            <w:r w:rsidRPr="00A76B19">
              <w:rPr>
                <w:lang w:val="en-US"/>
              </w:rPr>
              <w:t>informație</w:t>
            </w:r>
            <w:proofErr w:type="spellEnd"/>
            <w:proofErr w:type="gramEnd"/>
            <w:r w:rsidRPr="00A76B19">
              <w:rPr>
                <w:lang w:val="en-US"/>
              </w:rPr>
              <w:t xml:space="preserve"> </w:t>
            </w:r>
            <w:proofErr w:type="spellStart"/>
            <w:r w:rsidRPr="00A76B19">
              <w:rPr>
                <w:lang w:val="en-US"/>
              </w:rPr>
              <w:t>incorectă</w:t>
            </w:r>
            <w:proofErr w:type="spellEnd"/>
            <w:r w:rsidRPr="00A76B19">
              <w:rPr>
                <w:lang w:val="it-IT"/>
              </w:rPr>
              <w:t>;</w:t>
            </w:r>
          </w:p>
          <w:p w14:paraId="3289907D" w14:textId="76316DAA" w:rsidR="006902D6" w:rsidRPr="00A76B19" w:rsidRDefault="006902D6" w:rsidP="0036401D">
            <w:pPr>
              <w:pStyle w:val="BodyTextIndent"/>
              <w:widowControl/>
              <w:numPr>
                <w:ilvl w:val="0"/>
                <w:numId w:val="41"/>
              </w:numPr>
              <w:tabs>
                <w:tab w:val="num" w:pos="360"/>
              </w:tabs>
              <w:suppressAutoHyphens w:val="0"/>
              <w:spacing w:after="0"/>
              <w:jc w:val="both"/>
              <w:rPr>
                <w:lang w:val="it-IT"/>
              </w:rPr>
            </w:pPr>
            <w:r w:rsidRPr="00A76B19">
              <w:rPr>
                <w:lang w:val="it-IT"/>
              </w:rPr>
              <w:t xml:space="preserve">să determine particularitățile </w:t>
            </w:r>
            <w:r w:rsidRPr="00A76B19">
              <w:rPr>
                <w:lang w:val="ro-RO"/>
              </w:rPr>
              <w:t xml:space="preserve">specifice răspunderii  </w:t>
            </w:r>
            <w:r w:rsidRPr="00A76B19">
              <w:rPr>
                <w:lang w:val="en-US"/>
              </w:rPr>
              <w:t xml:space="preserve">pentru </w:t>
            </w:r>
            <w:proofErr w:type="spellStart"/>
            <w:r w:rsidRPr="00A76B19">
              <w:rPr>
                <w:lang w:val="en-US"/>
              </w:rPr>
              <w:t>prejudiciul</w:t>
            </w:r>
            <w:proofErr w:type="spellEnd"/>
            <w:r w:rsidRPr="00A76B19">
              <w:rPr>
                <w:lang w:val="en-US"/>
              </w:rPr>
              <w:t xml:space="preserve"> </w:t>
            </w:r>
            <w:proofErr w:type="spellStart"/>
            <w:r w:rsidRPr="00A76B19">
              <w:rPr>
                <w:lang w:val="en-US"/>
              </w:rPr>
              <w:t>suferit</w:t>
            </w:r>
            <w:proofErr w:type="spellEnd"/>
            <w:r w:rsidRPr="00A76B19">
              <w:rPr>
                <w:lang w:val="en-US"/>
              </w:rPr>
              <w:t xml:space="preserve"> </w:t>
            </w:r>
            <w:proofErr w:type="spellStart"/>
            <w:r w:rsidRPr="00A76B19">
              <w:rPr>
                <w:lang w:val="en-US"/>
              </w:rPr>
              <w:t>prin</w:t>
            </w:r>
            <w:proofErr w:type="spellEnd"/>
            <w:r w:rsidRPr="00A76B19">
              <w:rPr>
                <w:lang w:val="en-US"/>
              </w:rPr>
              <w:t xml:space="preserve"> </w:t>
            </w:r>
            <w:proofErr w:type="spellStart"/>
            <w:r w:rsidRPr="00A76B19">
              <w:rPr>
                <w:lang w:val="en-US"/>
              </w:rPr>
              <w:t>tulburarea</w:t>
            </w:r>
            <w:proofErr w:type="spellEnd"/>
            <w:r w:rsidRPr="00A76B19">
              <w:rPr>
                <w:lang w:val="en-US"/>
              </w:rPr>
              <w:t xml:space="preserve"> </w:t>
            </w:r>
            <w:proofErr w:type="spellStart"/>
            <w:r w:rsidRPr="00A76B19">
              <w:rPr>
                <w:lang w:val="en-US"/>
              </w:rPr>
              <w:t>ilegală</w:t>
            </w:r>
            <w:proofErr w:type="spellEnd"/>
            <w:r w:rsidRPr="00A76B19">
              <w:rPr>
                <w:lang w:val="en-US"/>
              </w:rPr>
              <w:t xml:space="preserve"> a </w:t>
            </w:r>
            <w:proofErr w:type="spellStart"/>
            <w:r w:rsidRPr="00A76B19">
              <w:rPr>
                <w:lang w:val="en-US"/>
              </w:rPr>
              <w:t>activității</w:t>
            </w:r>
            <w:proofErr w:type="spellEnd"/>
            <w:r w:rsidRPr="00A76B19">
              <w:rPr>
                <w:lang w:val="en-US"/>
              </w:rPr>
              <w:t xml:space="preserve"> </w:t>
            </w:r>
            <w:proofErr w:type="spellStart"/>
            <w:r w:rsidRPr="00A76B19">
              <w:rPr>
                <w:lang w:val="en-US"/>
              </w:rPr>
              <w:t>profesionistului</w:t>
            </w:r>
            <w:proofErr w:type="spellEnd"/>
            <w:r w:rsidRPr="00A76B19">
              <w:rPr>
                <w:lang w:val="en-US"/>
              </w:rPr>
              <w:t xml:space="preserve"> </w:t>
            </w:r>
            <w:proofErr w:type="spellStart"/>
            <w:r w:rsidRPr="00A76B19">
              <w:rPr>
                <w:lang w:val="en-US"/>
              </w:rPr>
              <w:t>și</w:t>
            </w:r>
            <w:proofErr w:type="spellEnd"/>
            <w:r w:rsidRPr="00A76B19">
              <w:rPr>
                <w:lang w:val="en-US"/>
              </w:rPr>
              <w:t xml:space="preserve"> </w:t>
            </w:r>
            <w:proofErr w:type="spellStart"/>
            <w:r w:rsidRPr="00A76B19">
              <w:rPr>
                <w:lang w:val="en-US"/>
              </w:rPr>
              <w:t>prejudiciul</w:t>
            </w:r>
            <w:proofErr w:type="spellEnd"/>
            <w:r w:rsidRPr="00A76B19">
              <w:rPr>
                <w:lang w:val="en-US"/>
              </w:rPr>
              <w:t xml:space="preserve"> </w:t>
            </w:r>
            <w:proofErr w:type="spellStart"/>
            <w:r w:rsidRPr="00A76B19">
              <w:rPr>
                <w:lang w:val="en-US"/>
              </w:rPr>
              <w:t>suferit</w:t>
            </w:r>
            <w:proofErr w:type="spellEnd"/>
            <w:r w:rsidRPr="00A76B19">
              <w:rPr>
                <w:lang w:val="en-US"/>
              </w:rPr>
              <w:t xml:space="preserve"> de </w:t>
            </w:r>
            <w:proofErr w:type="spellStart"/>
            <w:r w:rsidRPr="00A76B19">
              <w:rPr>
                <w:lang w:val="en-US"/>
              </w:rPr>
              <w:lastRenderedPageBreak/>
              <w:t>consumator</w:t>
            </w:r>
            <w:proofErr w:type="spellEnd"/>
            <w:r w:rsidRPr="00A76B19">
              <w:rPr>
                <w:lang w:val="en-US"/>
              </w:rPr>
              <w:t xml:space="preserve"> ca </w:t>
            </w:r>
            <w:proofErr w:type="spellStart"/>
            <w:r w:rsidRPr="00A76B19">
              <w:rPr>
                <w:lang w:val="en-US"/>
              </w:rPr>
              <w:t>urmare</w:t>
            </w:r>
            <w:proofErr w:type="spellEnd"/>
            <w:r w:rsidRPr="00A76B19">
              <w:rPr>
                <w:lang w:val="en-US"/>
              </w:rPr>
              <w:t xml:space="preserve"> a  </w:t>
            </w:r>
            <w:proofErr w:type="spellStart"/>
            <w:r w:rsidRPr="00A76B19">
              <w:rPr>
                <w:lang w:val="en-US"/>
              </w:rPr>
              <w:t>concurenței</w:t>
            </w:r>
            <w:proofErr w:type="spellEnd"/>
            <w:r w:rsidRPr="00A76B19">
              <w:rPr>
                <w:lang w:val="en-US"/>
              </w:rPr>
              <w:t xml:space="preserve"> </w:t>
            </w:r>
            <w:proofErr w:type="spellStart"/>
            <w:r w:rsidRPr="00A76B19">
              <w:rPr>
                <w:lang w:val="en-US"/>
              </w:rPr>
              <w:t>neloiale</w:t>
            </w:r>
            <w:proofErr w:type="spellEnd"/>
            <w:r w:rsidRPr="00A76B19">
              <w:rPr>
                <w:lang w:val="it-IT"/>
              </w:rPr>
              <w:t>;</w:t>
            </w:r>
          </w:p>
          <w:p w14:paraId="18B44891" w14:textId="57509C85" w:rsidR="00484CC4" w:rsidRPr="00A76B19" w:rsidRDefault="00484CC4" w:rsidP="00484CC4">
            <w:pPr>
              <w:pStyle w:val="BodyTextIndent"/>
              <w:widowControl/>
              <w:numPr>
                <w:ilvl w:val="0"/>
                <w:numId w:val="41"/>
              </w:numPr>
              <w:tabs>
                <w:tab w:val="num" w:pos="360"/>
              </w:tabs>
              <w:suppressAutoHyphens w:val="0"/>
              <w:spacing w:after="0"/>
              <w:jc w:val="both"/>
              <w:rPr>
                <w:lang w:val="it-IT"/>
              </w:rPr>
            </w:pPr>
            <w:proofErr w:type="spellStart"/>
            <w:r w:rsidRPr="00A76B19">
              <w:rPr>
                <w:lang w:val="en-US"/>
              </w:rPr>
              <w:t>să</w:t>
            </w:r>
            <w:proofErr w:type="spellEnd"/>
            <w:r w:rsidRPr="00A76B19">
              <w:rPr>
                <w:lang w:val="en-US"/>
              </w:rPr>
              <w:t xml:space="preserve"> </w:t>
            </w:r>
            <w:proofErr w:type="spellStart"/>
            <w:r w:rsidRPr="00A76B19">
              <w:rPr>
                <w:lang w:val="en-US"/>
              </w:rPr>
              <w:t>cunoască</w:t>
            </w:r>
            <w:proofErr w:type="spellEnd"/>
            <w:r w:rsidRPr="00A76B19">
              <w:rPr>
                <w:lang w:val="en-US"/>
              </w:rPr>
              <w:t xml:space="preserve"> </w:t>
            </w:r>
            <w:proofErr w:type="spellStart"/>
            <w:r w:rsidRPr="00A76B19">
              <w:rPr>
                <w:lang w:val="en-US"/>
              </w:rPr>
              <w:t>prevederile</w:t>
            </w:r>
            <w:proofErr w:type="spellEnd"/>
            <w:r w:rsidRPr="00A76B19">
              <w:rPr>
                <w:lang w:val="en-US"/>
              </w:rPr>
              <w:t xml:space="preserve"> din </w:t>
            </w:r>
            <w:proofErr w:type="spellStart"/>
            <w:r w:rsidRPr="00A76B19">
              <w:rPr>
                <w:lang w:val="en-US"/>
              </w:rPr>
              <w:t>codul</w:t>
            </w:r>
            <w:proofErr w:type="spellEnd"/>
            <w:r w:rsidRPr="00A76B19">
              <w:rPr>
                <w:lang w:val="en-US"/>
              </w:rPr>
              <w:t xml:space="preserve"> civil cu </w:t>
            </w:r>
            <w:proofErr w:type="spellStart"/>
            <w:r w:rsidRPr="00A76B19">
              <w:rPr>
                <w:lang w:val="en-US"/>
              </w:rPr>
              <w:t>privire</w:t>
            </w:r>
            <w:proofErr w:type="spellEnd"/>
            <w:r w:rsidRPr="00A76B19">
              <w:rPr>
                <w:lang w:val="en-US"/>
              </w:rPr>
              <w:t xml:space="preserve"> la</w:t>
            </w:r>
            <w:r w:rsidRPr="00A76B19">
              <w:rPr>
                <w:b/>
                <w:iCs/>
                <w:lang w:val="it-IT"/>
              </w:rPr>
              <w:t xml:space="preserve"> </w:t>
            </w:r>
            <w:r w:rsidRPr="00A76B19">
              <w:rPr>
                <w:iCs/>
                <w:lang w:val="it-IT"/>
              </w:rPr>
              <w:t>răspunderea</w:t>
            </w:r>
            <w:r w:rsidRPr="00A76B19">
              <w:rPr>
                <w:lang w:val="en-US"/>
              </w:rPr>
              <w:t xml:space="preserve"> pentru </w:t>
            </w:r>
            <w:proofErr w:type="spellStart"/>
            <w:r w:rsidRPr="00A76B19">
              <w:rPr>
                <w:lang w:val="en-US"/>
              </w:rPr>
              <w:t>prejudiciul</w:t>
            </w:r>
            <w:proofErr w:type="spellEnd"/>
            <w:r w:rsidRPr="00A76B19">
              <w:rPr>
                <w:lang w:val="en-US"/>
              </w:rPr>
              <w:t xml:space="preserve"> </w:t>
            </w:r>
            <w:proofErr w:type="spellStart"/>
            <w:r w:rsidRPr="00A76B19">
              <w:rPr>
                <w:lang w:val="en-US"/>
              </w:rPr>
              <w:t>suferit</w:t>
            </w:r>
            <w:proofErr w:type="spellEnd"/>
            <w:r w:rsidRPr="00A76B19">
              <w:rPr>
                <w:lang w:val="en-US"/>
              </w:rPr>
              <w:t xml:space="preserve"> </w:t>
            </w:r>
            <w:proofErr w:type="spellStart"/>
            <w:r w:rsidRPr="00A76B19">
              <w:rPr>
                <w:lang w:val="en-US"/>
              </w:rPr>
              <w:t>prin</w:t>
            </w:r>
            <w:proofErr w:type="spellEnd"/>
            <w:r w:rsidRPr="00A76B19">
              <w:rPr>
                <w:lang w:val="en-US"/>
              </w:rPr>
              <w:t xml:space="preserve"> </w:t>
            </w:r>
            <w:proofErr w:type="spellStart"/>
            <w:r w:rsidRPr="00A76B19">
              <w:rPr>
                <w:lang w:val="en-US"/>
              </w:rPr>
              <w:t>tulburarea</w:t>
            </w:r>
            <w:proofErr w:type="spellEnd"/>
            <w:r w:rsidRPr="00A76B19">
              <w:rPr>
                <w:lang w:val="en-US"/>
              </w:rPr>
              <w:t xml:space="preserve"> </w:t>
            </w:r>
            <w:proofErr w:type="spellStart"/>
            <w:r w:rsidRPr="00A76B19">
              <w:rPr>
                <w:lang w:val="en-US"/>
              </w:rPr>
              <w:t>ilegală</w:t>
            </w:r>
            <w:proofErr w:type="spellEnd"/>
            <w:r w:rsidRPr="00A76B19">
              <w:rPr>
                <w:lang w:val="en-US"/>
              </w:rPr>
              <w:t xml:space="preserve"> a </w:t>
            </w:r>
            <w:proofErr w:type="spellStart"/>
            <w:r w:rsidRPr="00A76B19">
              <w:rPr>
                <w:lang w:val="en-US"/>
              </w:rPr>
              <w:t>activității</w:t>
            </w:r>
            <w:proofErr w:type="spellEnd"/>
            <w:r w:rsidRPr="00A76B19">
              <w:rPr>
                <w:lang w:val="en-US"/>
              </w:rPr>
              <w:t xml:space="preserve"> </w:t>
            </w:r>
            <w:proofErr w:type="spellStart"/>
            <w:r w:rsidRPr="00A76B19">
              <w:rPr>
                <w:lang w:val="en-US"/>
              </w:rPr>
              <w:t>profesionistului</w:t>
            </w:r>
            <w:proofErr w:type="spellEnd"/>
            <w:r w:rsidRPr="00A76B19">
              <w:rPr>
                <w:lang w:val="en-US"/>
              </w:rPr>
              <w:t xml:space="preserve"> </w:t>
            </w:r>
            <w:proofErr w:type="spellStart"/>
            <w:r w:rsidRPr="00A76B19">
              <w:rPr>
                <w:lang w:val="en-US"/>
              </w:rPr>
              <w:t>și</w:t>
            </w:r>
            <w:proofErr w:type="spellEnd"/>
            <w:r w:rsidRPr="00A76B19">
              <w:rPr>
                <w:lang w:val="en-US"/>
              </w:rPr>
              <w:t xml:space="preserve"> </w:t>
            </w:r>
            <w:proofErr w:type="spellStart"/>
            <w:r w:rsidRPr="00A76B19">
              <w:rPr>
                <w:lang w:val="en-US"/>
              </w:rPr>
              <w:t>prejudiciul</w:t>
            </w:r>
            <w:proofErr w:type="spellEnd"/>
            <w:r w:rsidRPr="00A76B19">
              <w:rPr>
                <w:lang w:val="en-US"/>
              </w:rPr>
              <w:t xml:space="preserve"> </w:t>
            </w:r>
            <w:proofErr w:type="spellStart"/>
            <w:r w:rsidRPr="00A76B19">
              <w:rPr>
                <w:lang w:val="en-US"/>
              </w:rPr>
              <w:t>suferit</w:t>
            </w:r>
            <w:proofErr w:type="spellEnd"/>
            <w:r w:rsidRPr="00A76B19">
              <w:rPr>
                <w:lang w:val="en-US"/>
              </w:rPr>
              <w:t xml:space="preserve"> de </w:t>
            </w:r>
            <w:proofErr w:type="spellStart"/>
            <w:r w:rsidRPr="00A76B19">
              <w:rPr>
                <w:lang w:val="en-US"/>
              </w:rPr>
              <w:t>consumator</w:t>
            </w:r>
            <w:proofErr w:type="spellEnd"/>
            <w:r w:rsidRPr="00A76B19">
              <w:rPr>
                <w:lang w:val="en-US"/>
              </w:rPr>
              <w:t xml:space="preserve"> ca </w:t>
            </w:r>
            <w:proofErr w:type="spellStart"/>
            <w:r w:rsidRPr="00A76B19">
              <w:rPr>
                <w:lang w:val="en-US"/>
              </w:rPr>
              <w:t>urmare</w:t>
            </w:r>
            <w:proofErr w:type="spellEnd"/>
            <w:r w:rsidRPr="00A76B19">
              <w:rPr>
                <w:lang w:val="en-US"/>
              </w:rPr>
              <w:t xml:space="preserve"> </w:t>
            </w:r>
            <w:proofErr w:type="gramStart"/>
            <w:r w:rsidRPr="00A76B19">
              <w:rPr>
                <w:lang w:val="en-US"/>
              </w:rPr>
              <w:t xml:space="preserve">a  </w:t>
            </w:r>
            <w:proofErr w:type="spellStart"/>
            <w:r w:rsidRPr="00A76B19">
              <w:rPr>
                <w:lang w:val="en-US"/>
              </w:rPr>
              <w:t>concurenței</w:t>
            </w:r>
            <w:proofErr w:type="spellEnd"/>
            <w:proofErr w:type="gramEnd"/>
            <w:r w:rsidRPr="00A76B19">
              <w:rPr>
                <w:lang w:val="en-US"/>
              </w:rPr>
              <w:t xml:space="preserve"> </w:t>
            </w:r>
            <w:proofErr w:type="spellStart"/>
            <w:r w:rsidRPr="00A76B19">
              <w:rPr>
                <w:lang w:val="en-US"/>
              </w:rPr>
              <w:t>neloiale</w:t>
            </w:r>
            <w:proofErr w:type="spellEnd"/>
            <w:r w:rsidRPr="00A76B19">
              <w:rPr>
                <w:lang w:val="it-IT"/>
              </w:rPr>
              <w:t>;</w:t>
            </w:r>
          </w:p>
          <w:p w14:paraId="164DD5FE" w14:textId="77777777" w:rsidR="00357E9D" w:rsidRPr="00A76B19" w:rsidRDefault="00357E9D" w:rsidP="00357E9D">
            <w:pPr>
              <w:pStyle w:val="BodyTextIndent"/>
              <w:widowControl/>
              <w:numPr>
                <w:ilvl w:val="0"/>
                <w:numId w:val="41"/>
              </w:numPr>
              <w:tabs>
                <w:tab w:val="num" w:pos="360"/>
              </w:tabs>
              <w:suppressAutoHyphens w:val="0"/>
              <w:spacing w:after="0"/>
              <w:jc w:val="both"/>
              <w:rPr>
                <w:lang w:val="it-IT"/>
              </w:rPr>
            </w:pPr>
            <w:proofErr w:type="spellStart"/>
            <w:r w:rsidRPr="00A76B19">
              <w:rPr>
                <w:kern w:val="0"/>
                <w:lang w:val="en-US"/>
              </w:rPr>
              <w:t>să</w:t>
            </w:r>
            <w:proofErr w:type="spellEnd"/>
            <w:r w:rsidRPr="00A76B19">
              <w:rPr>
                <w:kern w:val="0"/>
                <w:lang w:val="en-US"/>
              </w:rPr>
              <w:t xml:space="preserve"> </w:t>
            </w:r>
            <w:proofErr w:type="spellStart"/>
            <w:r w:rsidRPr="00A76B19">
              <w:rPr>
                <w:kern w:val="0"/>
                <w:lang w:val="en-US"/>
              </w:rPr>
              <w:t>stabilească</w:t>
            </w:r>
            <w:proofErr w:type="spellEnd"/>
            <w:r w:rsidRPr="00A76B19">
              <w:rPr>
                <w:kern w:val="0"/>
                <w:lang w:val="en-US"/>
              </w:rPr>
              <w:t xml:space="preserve"> </w:t>
            </w:r>
            <w:r w:rsidRPr="00A76B19">
              <w:rPr>
                <w:kern w:val="0"/>
                <w:szCs w:val="44"/>
                <w:lang w:val="en-US"/>
              </w:rPr>
              <w:t xml:space="preserve">natura </w:t>
            </w:r>
            <w:proofErr w:type="spellStart"/>
            <w:r w:rsidRPr="00A76B19">
              <w:rPr>
                <w:kern w:val="0"/>
                <w:szCs w:val="44"/>
                <w:lang w:val="en-US"/>
              </w:rPr>
              <w:t>juridică</w:t>
            </w:r>
            <w:proofErr w:type="spellEnd"/>
            <w:r w:rsidRPr="00A76B19">
              <w:rPr>
                <w:kern w:val="0"/>
                <w:szCs w:val="44"/>
                <w:lang w:val="en-US"/>
              </w:rPr>
              <w:t xml:space="preserve"> a </w:t>
            </w:r>
            <w:proofErr w:type="spellStart"/>
            <w:r w:rsidRPr="00A76B19">
              <w:rPr>
                <w:kern w:val="0"/>
                <w:szCs w:val="44"/>
                <w:lang w:val="en-US"/>
              </w:rPr>
              <w:t>raporturilor</w:t>
            </w:r>
            <w:proofErr w:type="spellEnd"/>
            <w:r w:rsidRPr="00A76B19">
              <w:rPr>
                <w:kern w:val="0"/>
                <w:szCs w:val="44"/>
                <w:lang w:val="en-US"/>
              </w:rPr>
              <w:t xml:space="preserve"> </w:t>
            </w:r>
            <w:proofErr w:type="spellStart"/>
            <w:r w:rsidRPr="00A76B19">
              <w:rPr>
                <w:kern w:val="0"/>
                <w:szCs w:val="44"/>
                <w:lang w:val="en-US"/>
              </w:rPr>
              <w:t>privind</w:t>
            </w:r>
            <w:proofErr w:type="spellEnd"/>
            <w:r w:rsidRPr="00A76B19">
              <w:rPr>
                <w:kern w:val="0"/>
                <w:lang w:val="en-US"/>
              </w:rPr>
              <w:t xml:space="preserve"> </w:t>
            </w:r>
            <w:proofErr w:type="spellStart"/>
            <w:r w:rsidRPr="00A76B19">
              <w:rPr>
                <w:kern w:val="0"/>
                <w:szCs w:val="44"/>
                <w:lang w:val="en-US"/>
              </w:rPr>
              <w:t>repararea</w:t>
            </w:r>
            <w:proofErr w:type="spellEnd"/>
            <w:r w:rsidRPr="00A76B19">
              <w:rPr>
                <w:kern w:val="0"/>
                <w:szCs w:val="44"/>
                <w:lang w:val="en-US"/>
              </w:rPr>
              <w:t xml:space="preserve"> pentru </w:t>
            </w:r>
            <w:proofErr w:type="spellStart"/>
            <w:r w:rsidRPr="00A76B19">
              <w:rPr>
                <w:kern w:val="0"/>
                <w:szCs w:val="44"/>
                <w:lang w:val="en-US"/>
              </w:rPr>
              <w:t>prejudiciul</w:t>
            </w:r>
            <w:proofErr w:type="spellEnd"/>
            <w:r w:rsidRPr="00A76B19">
              <w:rPr>
                <w:kern w:val="0"/>
                <w:szCs w:val="44"/>
                <w:lang w:val="en-US"/>
              </w:rPr>
              <w:t xml:space="preserve"> </w:t>
            </w:r>
            <w:proofErr w:type="spellStart"/>
            <w:r w:rsidRPr="00A76B19">
              <w:rPr>
                <w:kern w:val="0"/>
                <w:szCs w:val="44"/>
                <w:lang w:val="en-US"/>
              </w:rPr>
              <w:t>cauzat</w:t>
            </w:r>
            <w:proofErr w:type="spellEnd"/>
            <w:r w:rsidRPr="00A76B19">
              <w:rPr>
                <w:kern w:val="0"/>
                <w:szCs w:val="44"/>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urma</w:t>
            </w:r>
            <w:proofErr w:type="spellEnd"/>
            <w:r w:rsidRPr="00A76B19">
              <w:rPr>
                <w:lang w:val="en-US"/>
              </w:rPr>
              <w:t xml:space="preserve"> </w:t>
            </w:r>
            <w:proofErr w:type="spellStart"/>
            <w:r w:rsidRPr="00A76B19">
              <w:rPr>
                <w:lang w:val="en-US"/>
              </w:rPr>
              <w:t>încrederii</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consultație</w:t>
            </w:r>
            <w:proofErr w:type="spellEnd"/>
            <w:r w:rsidRPr="00A76B19">
              <w:rPr>
                <w:lang w:val="en-US"/>
              </w:rPr>
              <w:t xml:space="preserve"> </w:t>
            </w:r>
            <w:proofErr w:type="spellStart"/>
            <w:proofErr w:type="gramStart"/>
            <w:r w:rsidRPr="00A76B19">
              <w:rPr>
                <w:lang w:val="en-US"/>
              </w:rPr>
              <w:t>sau</w:t>
            </w:r>
            <w:proofErr w:type="spellEnd"/>
            <w:r w:rsidRPr="00A76B19">
              <w:rPr>
                <w:lang w:val="en-US"/>
              </w:rPr>
              <w:t xml:space="preserve">  </w:t>
            </w:r>
            <w:proofErr w:type="spellStart"/>
            <w:r w:rsidRPr="00A76B19">
              <w:rPr>
                <w:lang w:val="en-US"/>
              </w:rPr>
              <w:t>informație</w:t>
            </w:r>
            <w:proofErr w:type="spellEnd"/>
            <w:proofErr w:type="gramEnd"/>
            <w:r w:rsidRPr="00A76B19">
              <w:rPr>
                <w:lang w:val="en-US"/>
              </w:rPr>
              <w:t xml:space="preserve"> </w:t>
            </w:r>
            <w:proofErr w:type="spellStart"/>
            <w:r w:rsidRPr="00A76B19">
              <w:rPr>
                <w:lang w:val="en-US"/>
              </w:rPr>
              <w:t>incorectă</w:t>
            </w:r>
            <w:proofErr w:type="spellEnd"/>
            <w:r w:rsidRPr="00A76B19">
              <w:rPr>
                <w:lang w:val="it-IT"/>
              </w:rPr>
              <w:t>;</w:t>
            </w:r>
          </w:p>
          <w:p w14:paraId="6DE33DA3" w14:textId="141DDB35" w:rsidR="00357E9D" w:rsidRPr="00A76B19" w:rsidRDefault="00357E9D" w:rsidP="00357E9D">
            <w:pPr>
              <w:pStyle w:val="BodyTextIndent"/>
              <w:widowControl/>
              <w:numPr>
                <w:ilvl w:val="0"/>
                <w:numId w:val="41"/>
              </w:numPr>
              <w:tabs>
                <w:tab w:val="num" w:pos="360"/>
              </w:tabs>
              <w:suppressAutoHyphens w:val="0"/>
              <w:spacing w:after="0"/>
              <w:jc w:val="both"/>
              <w:rPr>
                <w:lang w:val="it-IT"/>
              </w:rPr>
            </w:pPr>
            <w:r w:rsidRPr="00A76B19">
              <w:rPr>
                <w:lang w:val="ro-RO"/>
              </w:rPr>
              <w:t xml:space="preserve">să analizeze condițiile angajării răspunderii pentru prejudiciul cauzat </w:t>
            </w:r>
            <w:proofErr w:type="spellStart"/>
            <w:r w:rsidRPr="00A76B19">
              <w:rPr>
                <w:lang w:val="en-US"/>
              </w:rPr>
              <w:t>în</w:t>
            </w:r>
            <w:proofErr w:type="spellEnd"/>
            <w:r w:rsidRPr="00A76B19">
              <w:rPr>
                <w:lang w:val="en-US"/>
              </w:rPr>
              <w:t xml:space="preserve"> </w:t>
            </w:r>
            <w:proofErr w:type="spellStart"/>
            <w:r w:rsidRPr="00A76B19">
              <w:rPr>
                <w:lang w:val="en-US"/>
              </w:rPr>
              <w:t>urma</w:t>
            </w:r>
            <w:proofErr w:type="spellEnd"/>
            <w:r w:rsidRPr="00A76B19">
              <w:rPr>
                <w:lang w:val="en-US"/>
              </w:rPr>
              <w:t xml:space="preserve"> </w:t>
            </w:r>
            <w:proofErr w:type="spellStart"/>
            <w:r w:rsidRPr="00A76B19">
              <w:rPr>
                <w:lang w:val="en-US"/>
              </w:rPr>
              <w:t>încrederii</w:t>
            </w:r>
            <w:proofErr w:type="spellEnd"/>
            <w:r w:rsidRPr="00A76B19">
              <w:rPr>
                <w:lang w:val="en-US"/>
              </w:rPr>
              <w:t xml:space="preserve"> </w:t>
            </w:r>
            <w:proofErr w:type="spellStart"/>
            <w:r w:rsidRPr="00A76B19">
              <w:rPr>
                <w:lang w:val="en-US"/>
              </w:rPr>
              <w:t>în</w:t>
            </w:r>
            <w:proofErr w:type="spellEnd"/>
            <w:r w:rsidRPr="00A76B19">
              <w:rPr>
                <w:lang w:val="en-US"/>
              </w:rPr>
              <w:t xml:space="preserve"> </w:t>
            </w:r>
            <w:proofErr w:type="spellStart"/>
            <w:r w:rsidRPr="00A76B19">
              <w:rPr>
                <w:lang w:val="en-US"/>
              </w:rPr>
              <w:t>consultație</w:t>
            </w:r>
            <w:proofErr w:type="spellEnd"/>
            <w:r w:rsidRPr="00A76B19">
              <w:rPr>
                <w:lang w:val="en-US"/>
              </w:rPr>
              <w:t xml:space="preserve"> </w:t>
            </w:r>
            <w:proofErr w:type="spellStart"/>
            <w:r w:rsidRPr="00A76B19">
              <w:rPr>
                <w:lang w:val="en-US"/>
              </w:rPr>
              <w:t>sau</w:t>
            </w:r>
            <w:proofErr w:type="spellEnd"/>
            <w:r w:rsidRPr="00A76B19">
              <w:rPr>
                <w:lang w:val="en-US"/>
              </w:rPr>
              <w:t xml:space="preserve">  </w:t>
            </w:r>
            <w:proofErr w:type="spellStart"/>
            <w:r w:rsidRPr="00A76B19">
              <w:rPr>
                <w:lang w:val="en-US"/>
              </w:rPr>
              <w:t>informație</w:t>
            </w:r>
            <w:proofErr w:type="spellEnd"/>
            <w:r w:rsidRPr="00A76B19">
              <w:rPr>
                <w:lang w:val="en-US"/>
              </w:rPr>
              <w:t xml:space="preserve"> </w:t>
            </w:r>
            <w:proofErr w:type="spellStart"/>
            <w:r w:rsidRPr="00A76B19">
              <w:rPr>
                <w:lang w:val="en-US"/>
              </w:rPr>
              <w:t>incorectă</w:t>
            </w:r>
            <w:proofErr w:type="spellEnd"/>
            <w:r w:rsidRPr="00A76B19">
              <w:rPr>
                <w:lang w:val="it-IT"/>
              </w:rPr>
              <w:t>;</w:t>
            </w:r>
          </w:p>
          <w:p w14:paraId="7F638F2E" w14:textId="43173F46" w:rsidR="00484CC4" w:rsidRPr="00A76B19" w:rsidRDefault="00484CC4" w:rsidP="0036401D">
            <w:pPr>
              <w:pStyle w:val="BodyTextIndent"/>
              <w:widowControl/>
              <w:numPr>
                <w:ilvl w:val="0"/>
                <w:numId w:val="41"/>
              </w:numPr>
              <w:tabs>
                <w:tab w:val="num" w:pos="360"/>
              </w:tabs>
              <w:suppressAutoHyphens w:val="0"/>
              <w:spacing w:after="0"/>
              <w:jc w:val="both"/>
              <w:rPr>
                <w:lang w:val="it-IT"/>
              </w:rPr>
            </w:pPr>
          </w:p>
          <w:p w14:paraId="2FF7882C" w14:textId="77777777" w:rsidR="00C640D2" w:rsidRPr="00A76B19" w:rsidRDefault="00C640D2" w:rsidP="00477B44">
            <w:pPr>
              <w:tabs>
                <w:tab w:val="left" w:pos="0"/>
                <w:tab w:val="left" w:pos="360"/>
              </w:tabs>
              <w:snapToGrid w:val="0"/>
              <w:jc w:val="both"/>
            </w:pPr>
          </w:p>
        </w:tc>
        <w:tc>
          <w:tcPr>
            <w:tcW w:w="4149" w:type="dxa"/>
            <w:tcBorders>
              <w:top w:val="single" w:sz="4" w:space="0" w:color="000000"/>
              <w:left w:val="single" w:sz="4" w:space="0" w:color="000000"/>
              <w:bottom w:val="single" w:sz="4" w:space="0" w:color="000000"/>
              <w:right w:val="single" w:sz="4" w:space="0" w:color="000000"/>
            </w:tcBorders>
          </w:tcPr>
          <w:p w14:paraId="7096BCC0" w14:textId="1106732F" w:rsidR="00032E99" w:rsidRPr="00A76B19" w:rsidRDefault="00032E99" w:rsidP="00477B44">
            <w:pPr>
              <w:tabs>
                <w:tab w:val="left" w:pos="0"/>
                <w:tab w:val="left" w:pos="204"/>
                <w:tab w:val="left" w:pos="540"/>
              </w:tabs>
              <w:snapToGrid w:val="0"/>
              <w:ind w:right="72"/>
              <w:jc w:val="both"/>
              <w:rPr>
                <w:b/>
              </w:rPr>
            </w:pPr>
            <w:r w:rsidRPr="00A76B19">
              <w:rPr>
                <w:b/>
              </w:rPr>
              <w:lastRenderedPageBreak/>
              <w:t>-</w:t>
            </w:r>
            <w:r w:rsidR="0036401D" w:rsidRPr="00A76B19">
              <w:rPr>
                <w:b/>
              </w:rPr>
              <w:t xml:space="preserve"> </w:t>
            </w:r>
            <w:r w:rsidRPr="00A76B19">
              <w:rPr>
                <w:b/>
              </w:rPr>
              <w:t xml:space="preserve">Răspunderea statului pentru </w:t>
            </w:r>
            <w:r w:rsidR="00C640D2" w:rsidRPr="00A76B19">
              <w:rPr>
                <w:b/>
              </w:rPr>
              <w:t>prejudiciul cauzat prin acţiunile organelor de urmărire penală, ale procuraturii sau ale instanţelor de judecată.</w:t>
            </w:r>
            <w:r w:rsidR="00C640D2" w:rsidRPr="00A76B19">
              <w:t xml:space="preserve"> </w:t>
            </w:r>
            <w:r w:rsidR="009F0489" w:rsidRPr="00A76B19">
              <w:rPr>
                <w:b/>
              </w:rPr>
              <w:t>Definiții,</w:t>
            </w:r>
            <w:r w:rsidR="009F0489" w:rsidRPr="00A76B19">
              <w:t xml:space="preserve">  </w:t>
            </w:r>
            <w:r w:rsidR="009F0489" w:rsidRPr="00A76B19">
              <w:rPr>
                <w:b/>
              </w:rPr>
              <w:t>c</w:t>
            </w:r>
            <w:r w:rsidRPr="00A76B19">
              <w:rPr>
                <w:b/>
              </w:rPr>
              <w:t>ondiții,</w:t>
            </w:r>
            <w:r w:rsidR="0036401D" w:rsidRPr="00A76B19">
              <w:rPr>
                <w:b/>
              </w:rPr>
              <w:t xml:space="preserve"> particularități, </w:t>
            </w:r>
            <w:r w:rsidRPr="00A76B19">
              <w:rPr>
                <w:b/>
              </w:rPr>
              <w:t xml:space="preserve"> </w:t>
            </w:r>
            <w:r w:rsidRPr="00A76B19">
              <w:rPr>
                <w:b/>
                <w:kern w:val="0"/>
              </w:rPr>
              <w:t>-Probleme-soluţii</w:t>
            </w:r>
            <w:r w:rsidRPr="00A76B19">
              <w:rPr>
                <w:b/>
              </w:rPr>
              <w:t>.</w:t>
            </w:r>
          </w:p>
          <w:p w14:paraId="21EE0401" w14:textId="63D8D8EA" w:rsidR="0036401D" w:rsidRPr="00A76B19" w:rsidRDefault="0036401D" w:rsidP="0036401D">
            <w:pPr>
              <w:snapToGrid w:val="0"/>
              <w:jc w:val="both"/>
              <w:rPr>
                <w:b/>
                <w:iCs/>
              </w:rPr>
            </w:pPr>
            <w:r w:rsidRPr="00A76B19">
              <w:rPr>
                <w:b/>
                <w:iCs/>
              </w:rPr>
              <w:t xml:space="preserve">- Răspunderea pentru prejudiciul cauzat de un izvor de pericol sporit. </w:t>
            </w:r>
            <w:proofErr w:type="spellStart"/>
            <w:r w:rsidRPr="00A76B19">
              <w:rPr>
                <w:b/>
                <w:iCs/>
                <w:lang w:val="en-US"/>
              </w:rPr>
              <w:t>Aspecte</w:t>
            </w:r>
            <w:proofErr w:type="spellEnd"/>
            <w:r w:rsidRPr="00A76B19">
              <w:rPr>
                <w:b/>
                <w:iCs/>
                <w:lang w:val="en-US"/>
              </w:rPr>
              <w:t xml:space="preserve"> din </w:t>
            </w:r>
            <w:proofErr w:type="spellStart"/>
            <w:r w:rsidRPr="00A76B19">
              <w:rPr>
                <w:b/>
                <w:iCs/>
                <w:lang w:val="en-US"/>
              </w:rPr>
              <w:t>codul</w:t>
            </w:r>
            <w:proofErr w:type="spellEnd"/>
            <w:r w:rsidRPr="00A76B19">
              <w:rPr>
                <w:b/>
                <w:iCs/>
                <w:lang w:val="en-US"/>
              </w:rPr>
              <w:t xml:space="preserve"> civil </w:t>
            </w:r>
            <w:proofErr w:type="spellStart"/>
            <w:r w:rsidRPr="00A76B19">
              <w:rPr>
                <w:b/>
                <w:iCs/>
                <w:lang w:val="en-US"/>
              </w:rPr>
              <w:t>privind</w:t>
            </w:r>
            <w:proofErr w:type="spellEnd"/>
            <w:r w:rsidRPr="00A76B19">
              <w:rPr>
                <w:b/>
                <w:iCs/>
                <w:lang w:val="en-US"/>
              </w:rPr>
              <w:t xml:space="preserve"> răspunderea pentru prejudicial </w:t>
            </w:r>
            <w:proofErr w:type="spellStart"/>
            <w:r w:rsidRPr="00A76B19">
              <w:rPr>
                <w:b/>
                <w:iCs/>
                <w:lang w:val="en-US"/>
              </w:rPr>
              <w:t>cauzat</w:t>
            </w:r>
            <w:proofErr w:type="spellEnd"/>
            <w:r w:rsidRPr="00A76B19">
              <w:rPr>
                <w:b/>
                <w:iCs/>
                <w:lang w:val="en-US"/>
              </w:rPr>
              <w:t xml:space="preserve"> de un </w:t>
            </w:r>
            <w:proofErr w:type="spellStart"/>
            <w:r w:rsidRPr="00A76B19">
              <w:rPr>
                <w:b/>
                <w:iCs/>
                <w:lang w:val="en-US"/>
              </w:rPr>
              <w:t>izvor</w:t>
            </w:r>
            <w:proofErr w:type="spellEnd"/>
            <w:r w:rsidRPr="00A76B19">
              <w:rPr>
                <w:b/>
                <w:iCs/>
                <w:lang w:val="en-US"/>
              </w:rPr>
              <w:t xml:space="preserve"> de </w:t>
            </w:r>
            <w:proofErr w:type="spellStart"/>
            <w:r w:rsidRPr="00A76B19">
              <w:rPr>
                <w:b/>
                <w:iCs/>
                <w:lang w:val="en-US"/>
              </w:rPr>
              <w:t>pericol</w:t>
            </w:r>
            <w:proofErr w:type="spellEnd"/>
            <w:r w:rsidRPr="00A76B19">
              <w:rPr>
                <w:b/>
                <w:iCs/>
                <w:lang w:val="en-US"/>
              </w:rPr>
              <w:t xml:space="preserve"> </w:t>
            </w:r>
            <w:proofErr w:type="spellStart"/>
            <w:r w:rsidRPr="00A76B19">
              <w:rPr>
                <w:b/>
                <w:iCs/>
                <w:lang w:val="en-US"/>
              </w:rPr>
              <w:t>sporit</w:t>
            </w:r>
            <w:proofErr w:type="spellEnd"/>
            <w:r w:rsidRPr="00A76B19">
              <w:rPr>
                <w:b/>
                <w:iCs/>
                <w:lang w:val="en-US"/>
              </w:rPr>
              <w:t>.</w:t>
            </w:r>
            <w:r w:rsidRPr="00A76B19">
              <w:rPr>
                <w:b/>
                <w:iCs/>
              </w:rPr>
              <w:t xml:space="preserve"> </w:t>
            </w:r>
            <w:r w:rsidRPr="00A76B19">
              <w:rPr>
                <w:b/>
                <w:iCs/>
                <w:lang w:val="it-IT"/>
              </w:rPr>
              <w:t>Fundamentarea teoretică a răspunderii pentru prejudiciul cauzat de un izvor de pericol sporit.</w:t>
            </w:r>
            <w:r w:rsidRPr="00A76B19">
              <w:rPr>
                <w:b/>
                <w:iCs/>
              </w:rPr>
              <w:t xml:space="preserve"> </w:t>
            </w:r>
            <w:proofErr w:type="spellStart"/>
            <w:r w:rsidRPr="00A76B19">
              <w:rPr>
                <w:b/>
                <w:iCs/>
                <w:lang w:val="en-US"/>
              </w:rPr>
              <w:t>Aspecte</w:t>
            </w:r>
            <w:proofErr w:type="spellEnd"/>
            <w:r w:rsidRPr="00A76B19">
              <w:rPr>
                <w:b/>
                <w:iCs/>
                <w:lang w:val="en-US"/>
              </w:rPr>
              <w:t xml:space="preserve"> </w:t>
            </w:r>
            <w:proofErr w:type="spellStart"/>
            <w:r w:rsidRPr="00A76B19">
              <w:rPr>
                <w:b/>
                <w:iCs/>
                <w:lang w:val="en-US"/>
              </w:rPr>
              <w:t>teoertico</w:t>
            </w:r>
            <w:proofErr w:type="spellEnd"/>
            <w:r w:rsidRPr="00A76B19">
              <w:rPr>
                <w:b/>
                <w:iCs/>
                <w:lang w:val="en-US"/>
              </w:rPr>
              <w:t xml:space="preserve">-practice </w:t>
            </w:r>
            <w:proofErr w:type="spellStart"/>
            <w:r w:rsidRPr="00A76B19">
              <w:rPr>
                <w:b/>
                <w:iCs/>
                <w:lang w:val="en-US"/>
              </w:rPr>
              <w:t>privind</w:t>
            </w:r>
            <w:proofErr w:type="spellEnd"/>
            <w:r w:rsidRPr="00A76B19">
              <w:rPr>
                <w:b/>
                <w:iCs/>
                <w:lang w:val="en-US"/>
              </w:rPr>
              <w:t xml:space="preserve"> răspunderea   pentru </w:t>
            </w:r>
            <w:proofErr w:type="spellStart"/>
            <w:r w:rsidRPr="00A76B19">
              <w:rPr>
                <w:b/>
                <w:iCs/>
                <w:lang w:val="en-US"/>
              </w:rPr>
              <w:t>prejudiciul</w:t>
            </w:r>
            <w:proofErr w:type="spellEnd"/>
            <w:r w:rsidRPr="00A76B19">
              <w:rPr>
                <w:b/>
                <w:iCs/>
                <w:lang w:val="en-US"/>
              </w:rPr>
              <w:t xml:space="preserve"> </w:t>
            </w:r>
            <w:proofErr w:type="spellStart"/>
            <w:r w:rsidRPr="00A76B19">
              <w:rPr>
                <w:b/>
                <w:iCs/>
                <w:lang w:val="en-US"/>
              </w:rPr>
              <w:t>cauzat</w:t>
            </w:r>
            <w:proofErr w:type="spellEnd"/>
            <w:r w:rsidRPr="00A76B19">
              <w:rPr>
                <w:b/>
                <w:iCs/>
                <w:lang w:val="en-US"/>
              </w:rPr>
              <w:t xml:space="preserve"> de un </w:t>
            </w:r>
            <w:proofErr w:type="spellStart"/>
            <w:r w:rsidRPr="00A76B19">
              <w:rPr>
                <w:b/>
                <w:iCs/>
                <w:lang w:val="en-US"/>
              </w:rPr>
              <w:t>izvor</w:t>
            </w:r>
            <w:proofErr w:type="spellEnd"/>
            <w:r w:rsidRPr="00A76B19">
              <w:rPr>
                <w:b/>
                <w:iCs/>
                <w:lang w:val="en-US"/>
              </w:rPr>
              <w:t xml:space="preserve"> de </w:t>
            </w:r>
            <w:proofErr w:type="spellStart"/>
            <w:r w:rsidRPr="00A76B19">
              <w:rPr>
                <w:b/>
                <w:iCs/>
                <w:lang w:val="en-US"/>
              </w:rPr>
              <w:t>pericol</w:t>
            </w:r>
            <w:proofErr w:type="spellEnd"/>
            <w:r w:rsidRPr="00A76B19">
              <w:rPr>
                <w:b/>
                <w:iCs/>
                <w:lang w:val="en-US"/>
              </w:rPr>
              <w:t xml:space="preserve"> </w:t>
            </w:r>
            <w:proofErr w:type="spellStart"/>
            <w:r w:rsidRPr="00A76B19">
              <w:rPr>
                <w:b/>
                <w:iCs/>
                <w:lang w:val="en-US"/>
              </w:rPr>
              <w:t>sporit</w:t>
            </w:r>
            <w:proofErr w:type="spellEnd"/>
            <w:r w:rsidRPr="00A76B19">
              <w:rPr>
                <w:b/>
                <w:iCs/>
                <w:lang w:val="en-US"/>
              </w:rPr>
              <w:t>.</w:t>
            </w:r>
          </w:p>
          <w:p w14:paraId="5B736729" w14:textId="77777777" w:rsidR="0036401D" w:rsidRPr="00A76B19" w:rsidRDefault="0036401D" w:rsidP="0036401D">
            <w:pPr>
              <w:snapToGrid w:val="0"/>
              <w:jc w:val="both"/>
              <w:rPr>
                <w:b/>
              </w:rPr>
            </w:pPr>
            <w:r w:rsidRPr="00A76B19">
              <w:rPr>
                <w:b/>
                <w:iCs/>
              </w:rPr>
              <w:t>- Răspunderea pentru prejudiciul cauzat de animale. Răspunderea pentru surparea, căderea, scurgerea   construcţiei sau din construcție.</w:t>
            </w:r>
            <w:r w:rsidRPr="00A76B19">
              <w:rPr>
                <w:b/>
              </w:rPr>
              <w:t xml:space="preserve"> </w:t>
            </w:r>
            <w:proofErr w:type="spellStart"/>
            <w:r w:rsidRPr="00A76B19">
              <w:rPr>
                <w:b/>
                <w:lang w:val="fr-BE"/>
              </w:rPr>
              <w:t>Particularitățile</w:t>
            </w:r>
            <w:proofErr w:type="spellEnd"/>
            <w:r w:rsidRPr="00A76B19">
              <w:rPr>
                <w:b/>
                <w:lang w:val="fr-BE"/>
              </w:rPr>
              <w:t xml:space="preserve"> </w:t>
            </w:r>
            <w:proofErr w:type="spellStart"/>
            <w:r w:rsidRPr="00A76B19">
              <w:rPr>
                <w:b/>
                <w:lang w:val="fr-BE"/>
              </w:rPr>
              <w:t>răspunderii</w:t>
            </w:r>
            <w:proofErr w:type="spellEnd"/>
            <w:r w:rsidRPr="00A76B19">
              <w:rPr>
                <w:b/>
                <w:lang w:val="fr-BE"/>
              </w:rPr>
              <w:t xml:space="preserve"> </w:t>
            </w:r>
            <w:proofErr w:type="spellStart"/>
            <w:r w:rsidRPr="00A76B19">
              <w:rPr>
                <w:b/>
                <w:lang w:val="fr-BE"/>
              </w:rPr>
              <w:t>pentru</w:t>
            </w:r>
            <w:proofErr w:type="spellEnd"/>
            <w:r w:rsidRPr="00A76B19">
              <w:rPr>
                <w:b/>
                <w:lang w:val="fr-BE"/>
              </w:rPr>
              <w:t xml:space="preserve"> </w:t>
            </w:r>
            <w:proofErr w:type="spellStart"/>
            <w:r w:rsidRPr="00A76B19">
              <w:rPr>
                <w:b/>
                <w:lang w:val="fr-BE"/>
              </w:rPr>
              <w:t>prejudicial</w:t>
            </w:r>
            <w:proofErr w:type="spellEnd"/>
            <w:r w:rsidRPr="00A76B19">
              <w:rPr>
                <w:b/>
                <w:lang w:val="fr-BE"/>
              </w:rPr>
              <w:t xml:space="preserve"> </w:t>
            </w:r>
            <w:proofErr w:type="spellStart"/>
            <w:r w:rsidRPr="00A76B19">
              <w:rPr>
                <w:b/>
                <w:lang w:val="fr-BE"/>
              </w:rPr>
              <w:t>cauzat</w:t>
            </w:r>
            <w:proofErr w:type="spellEnd"/>
            <w:r w:rsidRPr="00A76B19">
              <w:rPr>
                <w:b/>
                <w:lang w:val="fr-BE"/>
              </w:rPr>
              <w:t xml:space="preserve"> </w:t>
            </w:r>
            <w:proofErr w:type="gramStart"/>
            <w:r w:rsidRPr="00A76B19">
              <w:rPr>
                <w:b/>
                <w:lang w:val="fr-BE"/>
              </w:rPr>
              <w:t>de animale</w:t>
            </w:r>
            <w:proofErr w:type="gramEnd"/>
            <w:r w:rsidRPr="00A76B19">
              <w:rPr>
                <w:b/>
                <w:lang w:val="fr-BE"/>
              </w:rPr>
              <w:t>.</w:t>
            </w:r>
          </w:p>
          <w:p w14:paraId="672B5667" w14:textId="77777777" w:rsidR="0036401D" w:rsidRPr="00A76B19" w:rsidRDefault="0036401D" w:rsidP="0036401D">
            <w:pPr>
              <w:snapToGrid w:val="0"/>
              <w:jc w:val="both"/>
              <w:rPr>
                <w:b/>
              </w:rPr>
            </w:pPr>
            <w:proofErr w:type="spellStart"/>
            <w:r w:rsidRPr="00A76B19">
              <w:rPr>
                <w:b/>
                <w:lang w:val="en-US"/>
              </w:rPr>
              <w:t>Condițiile</w:t>
            </w:r>
            <w:proofErr w:type="spellEnd"/>
            <w:r w:rsidRPr="00A76B19">
              <w:rPr>
                <w:b/>
                <w:lang w:val="en-US"/>
              </w:rPr>
              <w:t xml:space="preserve"> </w:t>
            </w:r>
            <w:proofErr w:type="spellStart"/>
            <w:r w:rsidRPr="00A76B19">
              <w:rPr>
                <w:b/>
                <w:lang w:val="en-US"/>
              </w:rPr>
              <w:t>angajării</w:t>
            </w:r>
            <w:proofErr w:type="spellEnd"/>
            <w:r w:rsidRPr="00A76B19">
              <w:rPr>
                <w:b/>
                <w:lang w:val="en-US"/>
              </w:rPr>
              <w:t xml:space="preserve"> </w:t>
            </w:r>
            <w:proofErr w:type="spellStart"/>
            <w:r w:rsidRPr="00A76B19">
              <w:rPr>
                <w:b/>
                <w:lang w:val="en-US"/>
              </w:rPr>
              <w:t>răspunderii</w:t>
            </w:r>
            <w:proofErr w:type="spellEnd"/>
            <w:r w:rsidRPr="00A76B19">
              <w:rPr>
                <w:b/>
                <w:lang w:val="en-US"/>
              </w:rPr>
              <w:t xml:space="preserve"> </w:t>
            </w:r>
            <w:proofErr w:type="spellStart"/>
            <w:r w:rsidRPr="00A76B19">
              <w:rPr>
                <w:b/>
                <w:lang w:val="en-US"/>
              </w:rPr>
              <w:t>pn</w:t>
            </w:r>
            <w:proofErr w:type="spellEnd"/>
            <w:r w:rsidRPr="00A76B19">
              <w:rPr>
                <w:b/>
                <w:lang w:val="en-US"/>
              </w:rPr>
              <w:t xml:space="preserve"> prejudicial </w:t>
            </w:r>
            <w:proofErr w:type="spellStart"/>
            <w:r w:rsidRPr="00A76B19">
              <w:rPr>
                <w:b/>
                <w:lang w:val="en-US"/>
              </w:rPr>
              <w:t>cauzat</w:t>
            </w:r>
            <w:proofErr w:type="spellEnd"/>
            <w:r w:rsidRPr="00A76B19">
              <w:rPr>
                <w:b/>
                <w:lang w:val="en-US"/>
              </w:rPr>
              <w:t xml:space="preserve"> de </w:t>
            </w:r>
            <w:proofErr w:type="spellStart"/>
            <w:r w:rsidRPr="00A76B19">
              <w:rPr>
                <w:b/>
                <w:lang w:val="en-US"/>
              </w:rPr>
              <w:t>animale</w:t>
            </w:r>
            <w:proofErr w:type="spellEnd"/>
            <w:r w:rsidRPr="00A76B19">
              <w:rPr>
                <w:b/>
                <w:lang w:val="en-US"/>
              </w:rPr>
              <w:t>.</w:t>
            </w:r>
          </w:p>
          <w:p w14:paraId="49A74613" w14:textId="049E9C2A" w:rsidR="0036401D" w:rsidRPr="00A76B19" w:rsidRDefault="0036401D" w:rsidP="0036401D">
            <w:pPr>
              <w:snapToGrid w:val="0"/>
              <w:jc w:val="both"/>
              <w:rPr>
                <w:b/>
              </w:rPr>
            </w:pPr>
            <w:proofErr w:type="spellStart"/>
            <w:r w:rsidRPr="00A76B19">
              <w:rPr>
                <w:b/>
                <w:iCs/>
                <w:lang w:val="en-US"/>
              </w:rPr>
              <w:t>Aspecte</w:t>
            </w:r>
            <w:proofErr w:type="spellEnd"/>
            <w:r w:rsidRPr="00A76B19">
              <w:rPr>
                <w:b/>
                <w:iCs/>
                <w:lang w:val="en-US"/>
              </w:rPr>
              <w:t xml:space="preserve"> </w:t>
            </w:r>
            <w:proofErr w:type="spellStart"/>
            <w:r w:rsidRPr="00A76B19">
              <w:rPr>
                <w:b/>
                <w:iCs/>
                <w:lang w:val="en-US"/>
              </w:rPr>
              <w:t>teoertico</w:t>
            </w:r>
            <w:proofErr w:type="spellEnd"/>
            <w:r w:rsidRPr="00A76B19">
              <w:rPr>
                <w:b/>
                <w:iCs/>
                <w:lang w:val="en-US"/>
              </w:rPr>
              <w:t xml:space="preserve">-practice </w:t>
            </w:r>
            <w:proofErr w:type="spellStart"/>
            <w:r w:rsidRPr="00A76B19">
              <w:rPr>
                <w:b/>
                <w:iCs/>
                <w:lang w:val="en-US"/>
              </w:rPr>
              <w:t>privind</w:t>
            </w:r>
            <w:proofErr w:type="spellEnd"/>
            <w:r w:rsidRPr="00A76B19">
              <w:rPr>
                <w:b/>
                <w:iCs/>
                <w:lang w:val="en-US"/>
              </w:rPr>
              <w:t xml:space="preserve"> răspunderea pentru </w:t>
            </w:r>
            <w:proofErr w:type="spellStart"/>
            <w:r w:rsidRPr="00A76B19">
              <w:rPr>
                <w:b/>
                <w:iCs/>
                <w:lang w:val="en-US"/>
              </w:rPr>
              <w:t>prejudiciul</w:t>
            </w:r>
            <w:proofErr w:type="spellEnd"/>
            <w:r w:rsidRPr="00A76B19">
              <w:rPr>
                <w:b/>
                <w:iCs/>
                <w:lang w:val="en-US"/>
              </w:rPr>
              <w:t xml:space="preserve"> </w:t>
            </w:r>
            <w:proofErr w:type="spellStart"/>
            <w:r w:rsidRPr="00A76B19">
              <w:rPr>
                <w:b/>
                <w:iCs/>
                <w:lang w:val="en-US"/>
              </w:rPr>
              <w:t>cauzat</w:t>
            </w:r>
            <w:proofErr w:type="spellEnd"/>
            <w:r w:rsidRPr="00A76B19">
              <w:rPr>
                <w:b/>
                <w:iCs/>
                <w:lang w:val="en-US"/>
              </w:rPr>
              <w:t xml:space="preserve"> de </w:t>
            </w:r>
            <w:proofErr w:type="spellStart"/>
            <w:r w:rsidRPr="00A76B19">
              <w:rPr>
                <w:b/>
                <w:iCs/>
                <w:lang w:val="en-US"/>
              </w:rPr>
              <w:t>animale</w:t>
            </w:r>
            <w:proofErr w:type="spellEnd"/>
            <w:r w:rsidRPr="00A76B19">
              <w:rPr>
                <w:b/>
                <w:iCs/>
                <w:lang w:val="en-US"/>
              </w:rPr>
              <w:t>.</w:t>
            </w:r>
          </w:p>
          <w:p w14:paraId="6170355E" w14:textId="319228E1" w:rsidR="00967C86" w:rsidRPr="00A76B19" w:rsidRDefault="00967C86" w:rsidP="00967C86">
            <w:pPr>
              <w:snapToGrid w:val="0"/>
              <w:jc w:val="both"/>
              <w:rPr>
                <w:b/>
              </w:rPr>
            </w:pPr>
            <w:r w:rsidRPr="00A76B19">
              <w:rPr>
                <w:b/>
                <w:iCs/>
              </w:rPr>
              <w:t>-</w:t>
            </w:r>
            <w:r w:rsidR="00250E35" w:rsidRPr="00A76B19">
              <w:rPr>
                <w:b/>
                <w:iCs/>
              </w:rPr>
              <w:t xml:space="preserve"> </w:t>
            </w:r>
            <w:r w:rsidRPr="00A76B19">
              <w:rPr>
                <w:b/>
                <w:iCs/>
              </w:rPr>
              <w:t>Răspunderea pentru prejudiciul cauzat de animale. Răspunderea pentru surparea, căderea, scurgerea   construcţiei sau din construcție.</w:t>
            </w:r>
          </w:p>
          <w:p w14:paraId="686E6AB6" w14:textId="77777777" w:rsidR="00967C86" w:rsidRPr="00A76B19" w:rsidRDefault="00967C86" w:rsidP="00967C86">
            <w:pPr>
              <w:snapToGrid w:val="0"/>
              <w:jc w:val="both"/>
              <w:rPr>
                <w:b/>
              </w:rPr>
            </w:pPr>
            <w:proofErr w:type="spellStart"/>
            <w:r w:rsidRPr="00A76B19">
              <w:rPr>
                <w:b/>
                <w:lang w:val="fr-BE"/>
              </w:rPr>
              <w:t>Particularitățile</w:t>
            </w:r>
            <w:proofErr w:type="spellEnd"/>
            <w:r w:rsidRPr="00A76B19">
              <w:rPr>
                <w:b/>
                <w:lang w:val="fr-BE"/>
              </w:rPr>
              <w:t xml:space="preserve"> </w:t>
            </w:r>
            <w:proofErr w:type="spellStart"/>
            <w:r w:rsidRPr="00A76B19">
              <w:rPr>
                <w:b/>
                <w:lang w:val="fr-BE"/>
              </w:rPr>
              <w:t>răspunderii</w:t>
            </w:r>
            <w:proofErr w:type="spellEnd"/>
            <w:r w:rsidRPr="00A76B19">
              <w:rPr>
                <w:b/>
                <w:lang w:val="fr-BE"/>
              </w:rPr>
              <w:t xml:space="preserve"> </w:t>
            </w:r>
            <w:proofErr w:type="spellStart"/>
            <w:r w:rsidRPr="00A76B19">
              <w:rPr>
                <w:b/>
                <w:lang w:val="fr-BE"/>
              </w:rPr>
              <w:t>pentru</w:t>
            </w:r>
            <w:proofErr w:type="spellEnd"/>
            <w:r w:rsidRPr="00A76B19">
              <w:rPr>
                <w:b/>
                <w:lang w:val="fr-BE"/>
              </w:rPr>
              <w:t xml:space="preserve"> </w:t>
            </w:r>
            <w:proofErr w:type="spellStart"/>
            <w:r w:rsidRPr="00A76B19">
              <w:rPr>
                <w:b/>
                <w:lang w:val="fr-BE"/>
              </w:rPr>
              <w:t>prejudicial</w:t>
            </w:r>
            <w:proofErr w:type="spellEnd"/>
            <w:r w:rsidRPr="00A76B19">
              <w:rPr>
                <w:b/>
                <w:lang w:val="fr-BE"/>
              </w:rPr>
              <w:t xml:space="preserve"> </w:t>
            </w:r>
            <w:proofErr w:type="spellStart"/>
            <w:r w:rsidRPr="00A76B19">
              <w:rPr>
                <w:b/>
                <w:lang w:val="fr-BE"/>
              </w:rPr>
              <w:t>cauzat</w:t>
            </w:r>
            <w:proofErr w:type="spellEnd"/>
            <w:r w:rsidRPr="00A76B19">
              <w:rPr>
                <w:b/>
                <w:lang w:val="fr-BE"/>
              </w:rPr>
              <w:t xml:space="preserve"> </w:t>
            </w:r>
            <w:proofErr w:type="spellStart"/>
            <w:r w:rsidRPr="00A76B19">
              <w:rPr>
                <w:b/>
                <w:lang w:val="fr-BE"/>
              </w:rPr>
              <w:t>prin</w:t>
            </w:r>
            <w:proofErr w:type="spellEnd"/>
            <w:r w:rsidRPr="00A76B19">
              <w:rPr>
                <w:b/>
                <w:lang w:val="fr-BE"/>
              </w:rPr>
              <w:t xml:space="preserve"> ruina </w:t>
            </w:r>
            <w:proofErr w:type="spellStart"/>
            <w:r w:rsidRPr="00A76B19">
              <w:rPr>
                <w:b/>
                <w:lang w:val="fr-BE"/>
              </w:rPr>
              <w:t>sau</w:t>
            </w:r>
            <w:proofErr w:type="spellEnd"/>
            <w:r w:rsidRPr="00A76B19">
              <w:rPr>
                <w:b/>
                <w:lang w:val="fr-BE"/>
              </w:rPr>
              <w:t xml:space="preserve"> </w:t>
            </w:r>
            <w:proofErr w:type="spellStart"/>
            <w:r w:rsidRPr="00A76B19">
              <w:rPr>
                <w:b/>
                <w:lang w:val="fr-BE"/>
              </w:rPr>
              <w:t>surparea</w:t>
            </w:r>
            <w:proofErr w:type="spellEnd"/>
            <w:r w:rsidRPr="00A76B19">
              <w:rPr>
                <w:b/>
                <w:lang w:val="fr-BE"/>
              </w:rPr>
              <w:t xml:space="preserve"> </w:t>
            </w:r>
            <w:proofErr w:type="spellStart"/>
            <w:r w:rsidRPr="00A76B19">
              <w:rPr>
                <w:b/>
                <w:lang w:val="fr-BE"/>
              </w:rPr>
              <w:t>construcției</w:t>
            </w:r>
            <w:proofErr w:type="spellEnd"/>
            <w:r w:rsidRPr="00A76B19">
              <w:rPr>
                <w:b/>
                <w:lang w:val="fr-BE"/>
              </w:rPr>
              <w:t>.</w:t>
            </w:r>
          </w:p>
          <w:p w14:paraId="0ECAC93A" w14:textId="77777777" w:rsidR="00967C86" w:rsidRPr="00A76B19" w:rsidRDefault="00967C86" w:rsidP="00967C86">
            <w:pPr>
              <w:snapToGrid w:val="0"/>
              <w:jc w:val="both"/>
              <w:rPr>
                <w:b/>
              </w:rPr>
            </w:pPr>
            <w:proofErr w:type="spellStart"/>
            <w:r w:rsidRPr="00A76B19">
              <w:rPr>
                <w:b/>
                <w:lang w:val="fr-BE"/>
              </w:rPr>
              <w:t>Condițiile</w:t>
            </w:r>
            <w:proofErr w:type="spellEnd"/>
            <w:r w:rsidRPr="00A76B19">
              <w:rPr>
                <w:b/>
                <w:lang w:val="fr-BE"/>
              </w:rPr>
              <w:t xml:space="preserve"> </w:t>
            </w:r>
            <w:proofErr w:type="spellStart"/>
            <w:r w:rsidRPr="00A76B19">
              <w:rPr>
                <w:b/>
                <w:lang w:val="fr-BE"/>
              </w:rPr>
              <w:t>angajării</w:t>
            </w:r>
            <w:proofErr w:type="spellEnd"/>
            <w:r w:rsidRPr="00A76B19">
              <w:rPr>
                <w:b/>
                <w:lang w:val="fr-BE"/>
              </w:rPr>
              <w:t xml:space="preserve"> </w:t>
            </w:r>
            <w:proofErr w:type="spellStart"/>
            <w:r w:rsidRPr="00A76B19">
              <w:rPr>
                <w:b/>
                <w:lang w:val="fr-BE"/>
              </w:rPr>
              <w:t>răspunderii</w:t>
            </w:r>
            <w:proofErr w:type="spellEnd"/>
            <w:r w:rsidRPr="00A76B19">
              <w:rPr>
                <w:b/>
                <w:lang w:val="fr-BE"/>
              </w:rPr>
              <w:t xml:space="preserve"> </w:t>
            </w:r>
            <w:proofErr w:type="spellStart"/>
            <w:r w:rsidRPr="00A76B19">
              <w:rPr>
                <w:b/>
                <w:lang w:val="fr-BE"/>
              </w:rPr>
              <w:t>pn</w:t>
            </w:r>
            <w:proofErr w:type="spellEnd"/>
            <w:r w:rsidRPr="00A76B19">
              <w:rPr>
                <w:b/>
                <w:lang w:val="fr-BE"/>
              </w:rPr>
              <w:t xml:space="preserve"> </w:t>
            </w:r>
            <w:proofErr w:type="spellStart"/>
            <w:r w:rsidRPr="00A76B19">
              <w:rPr>
                <w:b/>
                <w:lang w:val="fr-BE"/>
              </w:rPr>
              <w:t>prejudicial</w:t>
            </w:r>
            <w:proofErr w:type="spellEnd"/>
            <w:r w:rsidRPr="00A76B19">
              <w:rPr>
                <w:b/>
                <w:lang w:val="fr-BE"/>
              </w:rPr>
              <w:t xml:space="preserve"> </w:t>
            </w:r>
            <w:proofErr w:type="spellStart"/>
            <w:r w:rsidRPr="00A76B19">
              <w:rPr>
                <w:b/>
                <w:lang w:val="fr-BE"/>
              </w:rPr>
              <w:t>cauzat</w:t>
            </w:r>
            <w:proofErr w:type="spellEnd"/>
            <w:r w:rsidRPr="00A76B19">
              <w:rPr>
                <w:b/>
                <w:lang w:val="fr-BE"/>
              </w:rPr>
              <w:t xml:space="preserve"> </w:t>
            </w:r>
            <w:proofErr w:type="spellStart"/>
            <w:r w:rsidRPr="00A76B19">
              <w:rPr>
                <w:b/>
                <w:lang w:val="fr-BE"/>
              </w:rPr>
              <w:t>prin</w:t>
            </w:r>
            <w:proofErr w:type="spellEnd"/>
            <w:r w:rsidRPr="00A76B19">
              <w:rPr>
                <w:b/>
                <w:lang w:val="fr-BE"/>
              </w:rPr>
              <w:t xml:space="preserve"> ruina </w:t>
            </w:r>
            <w:proofErr w:type="spellStart"/>
            <w:r w:rsidRPr="00A76B19">
              <w:rPr>
                <w:b/>
                <w:lang w:val="fr-BE"/>
              </w:rPr>
              <w:t>sau</w:t>
            </w:r>
            <w:proofErr w:type="spellEnd"/>
            <w:r w:rsidRPr="00A76B19">
              <w:rPr>
                <w:b/>
                <w:lang w:val="fr-BE"/>
              </w:rPr>
              <w:t xml:space="preserve"> </w:t>
            </w:r>
            <w:proofErr w:type="spellStart"/>
            <w:r w:rsidRPr="00A76B19">
              <w:rPr>
                <w:b/>
                <w:lang w:val="fr-BE"/>
              </w:rPr>
              <w:t>scurgerea</w:t>
            </w:r>
            <w:proofErr w:type="spellEnd"/>
            <w:r w:rsidRPr="00A76B19">
              <w:rPr>
                <w:b/>
                <w:lang w:val="fr-BE"/>
              </w:rPr>
              <w:t xml:space="preserve"> </w:t>
            </w:r>
            <w:proofErr w:type="spellStart"/>
            <w:r w:rsidRPr="00A76B19">
              <w:rPr>
                <w:b/>
                <w:lang w:val="fr-BE"/>
              </w:rPr>
              <w:t>din</w:t>
            </w:r>
            <w:proofErr w:type="spellEnd"/>
            <w:r w:rsidRPr="00A76B19">
              <w:rPr>
                <w:b/>
                <w:lang w:val="fr-BE"/>
              </w:rPr>
              <w:t xml:space="preserve"> </w:t>
            </w:r>
            <w:proofErr w:type="spellStart"/>
            <w:r w:rsidRPr="00A76B19">
              <w:rPr>
                <w:b/>
                <w:lang w:val="fr-BE"/>
              </w:rPr>
              <w:t>construcție</w:t>
            </w:r>
            <w:proofErr w:type="spellEnd"/>
            <w:r w:rsidRPr="00A76B19">
              <w:rPr>
                <w:b/>
                <w:lang w:val="fr-BE"/>
              </w:rPr>
              <w:t>.</w:t>
            </w:r>
          </w:p>
          <w:p w14:paraId="0D18BE4B" w14:textId="1147DA0A" w:rsidR="00032E99" w:rsidRPr="00A76B19" w:rsidRDefault="00967C86" w:rsidP="00967C86">
            <w:pPr>
              <w:snapToGrid w:val="0"/>
              <w:jc w:val="both"/>
              <w:rPr>
                <w:b/>
              </w:rPr>
            </w:pPr>
            <w:r w:rsidRPr="00A76B19">
              <w:rPr>
                <w:b/>
                <w:iCs/>
                <w:lang w:val="fr-BE"/>
              </w:rPr>
              <w:t xml:space="preserve">Aspecte </w:t>
            </w:r>
            <w:proofErr w:type="spellStart"/>
            <w:r w:rsidRPr="00A76B19">
              <w:rPr>
                <w:b/>
                <w:iCs/>
                <w:lang w:val="fr-BE"/>
              </w:rPr>
              <w:t>teoertico</w:t>
            </w:r>
            <w:proofErr w:type="spellEnd"/>
            <w:r w:rsidRPr="00A76B19">
              <w:rPr>
                <w:b/>
                <w:iCs/>
                <w:lang w:val="fr-BE"/>
              </w:rPr>
              <w:t xml:space="preserve">-practice </w:t>
            </w:r>
            <w:proofErr w:type="spellStart"/>
            <w:r w:rsidRPr="00A76B19">
              <w:rPr>
                <w:b/>
                <w:iCs/>
                <w:lang w:val="fr-BE"/>
              </w:rPr>
              <w:t>privind</w:t>
            </w:r>
            <w:proofErr w:type="spellEnd"/>
            <w:r w:rsidRPr="00A76B19">
              <w:rPr>
                <w:b/>
                <w:iCs/>
                <w:lang w:val="fr-BE"/>
              </w:rPr>
              <w:t xml:space="preserve"> </w:t>
            </w:r>
            <w:proofErr w:type="spellStart"/>
            <w:r w:rsidRPr="00A76B19">
              <w:rPr>
                <w:b/>
                <w:iCs/>
                <w:lang w:val="fr-BE"/>
              </w:rPr>
              <w:lastRenderedPageBreak/>
              <w:t>răspunderea</w:t>
            </w:r>
            <w:proofErr w:type="spellEnd"/>
            <w:r w:rsidRPr="00A76B19">
              <w:rPr>
                <w:b/>
                <w:iCs/>
                <w:lang w:val="fr-BE"/>
              </w:rPr>
              <w:t xml:space="preserve"> </w:t>
            </w:r>
            <w:proofErr w:type="spellStart"/>
            <w:r w:rsidRPr="00A76B19">
              <w:rPr>
                <w:b/>
                <w:iCs/>
                <w:lang w:val="fr-BE"/>
              </w:rPr>
              <w:t>pentru</w:t>
            </w:r>
            <w:proofErr w:type="spellEnd"/>
            <w:r w:rsidRPr="00A76B19">
              <w:rPr>
                <w:b/>
                <w:iCs/>
                <w:lang w:val="fr-BE"/>
              </w:rPr>
              <w:t xml:space="preserve"> </w:t>
            </w:r>
            <w:proofErr w:type="spellStart"/>
            <w:r w:rsidRPr="00A76B19">
              <w:rPr>
                <w:b/>
                <w:iCs/>
                <w:lang w:val="fr-BE"/>
              </w:rPr>
              <w:t>prejudiciul</w:t>
            </w:r>
            <w:proofErr w:type="spellEnd"/>
            <w:r w:rsidRPr="00A76B19">
              <w:rPr>
                <w:b/>
                <w:iCs/>
                <w:lang w:val="fr-BE"/>
              </w:rPr>
              <w:t xml:space="preserve"> </w:t>
            </w:r>
            <w:proofErr w:type="spellStart"/>
            <w:r w:rsidRPr="00A76B19">
              <w:rPr>
                <w:b/>
                <w:iCs/>
                <w:lang w:val="fr-BE"/>
              </w:rPr>
              <w:t>cauzat</w:t>
            </w:r>
            <w:proofErr w:type="spellEnd"/>
            <w:r w:rsidRPr="00A76B19">
              <w:rPr>
                <w:b/>
                <w:iCs/>
                <w:lang w:val="fr-BE"/>
              </w:rPr>
              <w:t xml:space="preserve"> </w:t>
            </w:r>
            <w:proofErr w:type="spellStart"/>
            <w:r w:rsidRPr="00A76B19">
              <w:rPr>
                <w:b/>
                <w:lang w:val="fr-BE"/>
              </w:rPr>
              <w:t>prin</w:t>
            </w:r>
            <w:proofErr w:type="spellEnd"/>
            <w:r w:rsidRPr="00A76B19">
              <w:rPr>
                <w:b/>
                <w:lang w:val="fr-BE"/>
              </w:rPr>
              <w:t xml:space="preserve"> ruina </w:t>
            </w:r>
            <w:proofErr w:type="spellStart"/>
            <w:r w:rsidRPr="00A76B19">
              <w:rPr>
                <w:b/>
                <w:lang w:val="fr-BE"/>
              </w:rPr>
              <w:t>sau</w:t>
            </w:r>
            <w:proofErr w:type="spellEnd"/>
            <w:r w:rsidRPr="00A76B19">
              <w:rPr>
                <w:b/>
                <w:lang w:val="fr-BE"/>
              </w:rPr>
              <w:t xml:space="preserve"> </w:t>
            </w:r>
            <w:proofErr w:type="spellStart"/>
            <w:r w:rsidRPr="00A76B19">
              <w:rPr>
                <w:b/>
                <w:lang w:val="fr-BE"/>
              </w:rPr>
              <w:t>surparea</w:t>
            </w:r>
            <w:proofErr w:type="spellEnd"/>
            <w:r w:rsidRPr="00A76B19">
              <w:rPr>
                <w:b/>
                <w:lang w:val="fr-BE"/>
              </w:rPr>
              <w:t xml:space="preserve"> </w:t>
            </w:r>
            <w:proofErr w:type="spellStart"/>
            <w:r w:rsidRPr="00A76B19">
              <w:rPr>
                <w:b/>
                <w:lang w:val="fr-BE"/>
              </w:rPr>
              <w:t>construcției</w:t>
            </w:r>
            <w:proofErr w:type="spellEnd"/>
            <w:r w:rsidRPr="00A76B19">
              <w:rPr>
                <w:b/>
                <w:lang w:val="fr-BE"/>
              </w:rPr>
              <w:t xml:space="preserve">. </w:t>
            </w:r>
          </w:p>
          <w:p w14:paraId="3B7DC6C9" w14:textId="633FD5C6" w:rsidR="00250E35" w:rsidRPr="00A76B19" w:rsidRDefault="00250E35" w:rsidP="00250E35">
            <w:pPr>
              <w:widowControl/>
              <w:suppressAutoHyphens w:val="0"/>
              <w:ind w:left="12"/>
              <w:jc w:val="both"/>
              <w:rPr>
                <w:b/>
                <w:kern w:val="0"/>
              </w:rPr>
            </w:pPr>
            <w:r w:rsidRPr="00A76B19">
              <w:rPr>
                <w:b/>
              </w:rPr>
              <w:t>- Răspunderea pentru prejudiciul suferit în urma încrederii în consultație sau  informație incorectă.</w:t>
            </w:r>
            <w:r w:rsidRPr="00A76B19">
              <w:rPr>
                <w:b/>
                <w:kern w:val="0"/>
              </w:rPr>
              <w:t xml:space="preserve"> Noțiuni, particularități specifice, condiții. -Probleme-soluţii</w:t>
            </w:r>
          </w:p>
          <w:p w14:paraId="4F476EBC" w14:textId="205CFB99" w:rsidR="00250E35" w:rsidRPr="00A76B19" w:rsidRDefault="00250E35" w:rsidP="00250E35">
            <w:pPr>
              <w:tabs>
                <w:tab w:val="left" w:pos="284"/>
              </w:tabs>
              <w:jc w:val="both"/>
              <w:rPr>
                <w:b/>
                <w:sz w:val="18"/>
                <w:szCs w:val="18"/>
              </w:rPr>
            </w:pPr>
            <w:r w:rsidRPr="00A76B19">
              <w:rPr>
                <w:b/>
              </w:rPr>
              <w:t>Răspunderea pentru prejudiciul suferit prin tulburarea ilegală a activității profesionistului și prejudiciul suferit de consumator ca urmare a  concurenței neloiale</w:t>
            </w:r>
            <w:r w:rsidRPr="00A76B19">
              <w:rPr>
                <w:b/>
                <w:sz w:val="18"/>
                <w:szCs w:val="18"/>
              </w:rPr>
              <w:t>.</w:t>
            </w:r>
            <w:r w:rsidRPr="00A76B19">
              <w:rPr>
                <w:b/>
                <w:kern w:val="0"/>
              </w:rPr>
              <w:t xml:space="preserve"> Noțiuni, particularități specifice, condiții. -Probleme-soluţii</w:t>
            </w:r>
          </w:p>
          <w:p w14:paraId="41FAEB8E" w14:textId="0A9A6FAA" w:rsidR="00C640D2" w:rsidRPr="00A76B19" w:rsidRDefault="00C640D2" w:rsidP="000F14E0">
            <w:pPr>
              <w:tabs>
                <w:tab w:val="left" w:pos="0"/>
                <w:tab w:val="left" w:pos="204"/>
                <w:tab w:val="left" w:pos="540"/>
              </w:tabs>
              <w:snapToGrid w:val="0"/>
              <w:ind w:right="72"/>
              <w:jc w:val="both"/>
              <w:rPr>
                <w:b/>
              </w:rPr>
            </w:pPr>
            <w:r w:rsidRPr="00A76B19">
              <w:rPr>
                <w:b/>
              </w:rPr>
              <w:t xml:space="preserve">Termeni cheie: </w:t>
            </w:r>
            <w:r w:rsidRPr="00A76B19">
              <w:rPr>
                <w:i/>
              </w:rPr>
              <w:t>erori judiciare,  răspundere delictuală, prejudiciu, pejudiciu moral, faptă ilicită</w:t>
            </w:r>
            <w:r w:rsidRPr="00A76B19">
              <w:rPr>
                <w:b/>
                <w:i/>
              </w:rPr>
              <w:t xml:space="preserve">, </w:t>
            </w:r>
            <w:r w:rsidRPr="00A76B19">
              <w:rPr>
                <w:i/>
              </w:rPr>
              <w:t>raport de cauzalitate, vinovăție, obligație</w:t>
            </w:r>
            <w:r w:rsidR="0036401D" w:rsidRPr="00A76B19">
              <w:rPr>
                <w:b/>
                <w:i/>
              </w:rPr>
              <w:t xml:space="preserve">, </w:t>
            </w:r>
            <w:r w:rsidR="0036401D" w:rsidRPr="00A76B19">
              <w:rPr>
                <w:i/>
              </w:rPr>
              <w:t xml:space="preserve"> izvor de pericol sporit  răspundere  delictuală, obligație, proprietar, posesor, prejudiciu, faptă ilicită</w:t>
            </w:r>
            <w:r w:rsidR="0036401D" w:rsidRPr="00A76B19">
              <w:rPr>
                <w:b/>
                <w:i/>
              </w:rPr>
              <w:t xml:space="preserve">, </w:t>
            </w:r>
            <w:r w:rsidR="0036401D" w:rsidRPr="00A76B19">
              <w:rPr>
                <w:i/>
              </w:rPr>
              <w:t xml:space="preserve">animal, animal domestic, </w:t>
            </w:r>
            <w:r w:rsidR="00967C86" w:rsidRPr="00A76B19">
              <w:rPr>
                <w:i/>
              </w:rPr>
              <w:t>construcție,</w:t>
            </w:r>
            <w:r w:rsidR="000F14E0" w:rsidRPr="00A76B19">
              <w:rPr>
                <w:i/>
              </w:rPr>
              <w:t xml:space="preserve"> surpare,</w:t>
            </w:r>
            <w:r w:rsidR="00967C86" w:rsidRPr="00A76B19">
              <w:rPr>
                <w:i/>
              </w:rPr>
              <w:t xml:space="preserve"> </w:t>
            </w:r>
            <w:r w:rsidR="0036401D" w:rsidRPr="00A76B19">
              <w:rPr>
                <w:i/>
              </w:rPr>
              <w:t xml:space="preserve">  pază juridică, obilgație</w:t>
            </w:r>
            <w:r w:rsidR="00250E35" w:rsidRPr="00A76B19">
              <w:rPr>
                <w:b/>
                <w:i/>
              </w:rPr>
              <w:t xml:space="preserve">, </w:t>
            </w:r>
            <w:r w:rsidR="00250E35" w:rsidRPr="00A76B19">
              <w:rPr>
                <w:i/>
              </w:rPr>
              <w:t>consultație, informație</w:t>
            </w:r>
            <w:r w:rsidR="006902D6" w:rsidRPr="00A76B19">
              <w:rPr>
                <w:i/>
              </w:rPr>
              <w:t xml:space="preserve"> incorectă, debitor, creditor</w:t>
            </w:r>
            <w:r w:rsidR="00250E35" w:rsidRPr="00A76B19">
              <w:rPr>
                <w:i/>
              </w:rPr>
              <w:t>,</w:t>
            </w:r>
            <w:r w:rsidR="006902D6" w:rsidRPr="00A76B19">
              <w:rPr>
                <w:i/>
              </w:rPr>
              <w:t xml:space="preserve"> profesionist, consumator</w:t>
            </w:r>
            <w:r w:rsidR="000F14E0" w:rsidRPr="00A76B19">
              <w:rPr>
                <w:i/>
              </w:rPr>
              <w:t>, operator</w:t>
            </w:r>
            <w:r w:rsidR="00250E35" w:rsidRPr="00A76B19">
              <w:rPr>
                <w:i/>
              </w:rPr>
              <w:t xml:space="preserve"> </w:t>
            </w:r>
            <w:r w:rsidR="0036401D" w:rsidRPr="00A76B19">
              <w:rPr>
                <w:i/>
              </w:rPr>
              <w:t>.</w:t>
            </w:r>
          </w:p>
        </w:tc>
      </w:tr>
    </w:tbl>
    <w:p w14:paraId="6B3DD802" w14:textId="7D52DA9C" w:rsidR="00C640D2" w:rsidRPr="00A76B19" w:rsidRDefault="00C640D2" w:rsidP="00C640D2">
      <w:pPr>
        <w:jc w:val="center"/>
      </w:pPr>
    </w:p>
    <w:tbl>
      <w:tblPr>
        <w:tblW w:w="10028" w:type="dxa"/>
        <w:tblLayout w:type="fixed"/>
        <w:tblLook w:val="0000" w:firstRow="0" w:lastRow="0" w:firstColumn="0" w:lastColumn="0" w:noHBand="0" w:noVBand="0"/>
      </w:tblPr>
      <w:tblGrid>
        <w:gridCol w:w="108"/>
        <w:gridCol w:w="5733"/>
        <w:gridCol w:w="93"/>
        <w:gridCol w:w="15"/>
        <w:gridCol w:w="4011"/>
        <w:gridCol w:w="48"/>
        <w:gridCol w:w="20"/>
      </w:tblGrid>
      <w:tr w:rsidR="00A76B19" w:rsidRPr="00A76B19" w14:paraId="685FDDBA" w14:textId="77777777" w:rsidTr="00477B44">
        <w:trPr>
          <w:gridAfter w:val="2"/>
          <w:wAfter w:w="68" w:type="dxa"/>
          <w:trHeight w:val="247"/>
        </w:trPr>
        <w:tc>
          <w:tcPr>
            <w:tcW w:w="9960" w:type="dxa"/>
            <w:gridSpan w:val="5"/>
            <w:tcBorders>
              <w:top w:val="single" w:sz="4" w:space="0" w:color="000000"/>
              <w:left w:val="single" w:sz="4" w:space="0" w:color="000000"/>
              <w:bottom w:val="single" w:sz="4" w:space="0" w:color="000000"/>
              <w:right w:val="single" w:sz="4" w:space="0" w:color="000000"/>
            </w:tcBorders>
          </w:tcPr>
          <w:p w14:paraId="02F40BE1" w14:textId="77777777" w:rsidR="00D16367" w:rsidRPr="00A76B19" w:rsidRDefault="00C640D2" w:rsidP="00477B44">
            <w:pPr>
              <w:snapToGrid w:val="0"/>
              <w:rPr>
                <w:b/>
                <w:iCs/>
              </w:rPr>
            </w:pPr>
            <w:proofErr w:type="spellStart"/>
            <w:r w:rsidRPr="00A76B19">
              <w:rPr>
                <w:b/>
                <w:bCs/>
                <w:sz w:val="22"/>
                <w:szCs w:val="22"/>
                <w:lang w:val="en-US"/>
              </w:rPr>
              <w:t>Subiectul</w:t>
            </w:r>
            <w:proofErr w:type="spellEnd"/>
            <w:r w:rsidRPr="00A76B19">
              <w:rPr>
                <w:b/>
                <w:bCs/>
                <w:sz w:val="22"/>
                <w:szCs w:val="22"/>
                <w:lang w:val="en-US"/>
              </w:rPr>
              <w:t xml:space="preserve"> </w:t>
            </w:r>
            <w:r w:rsidRPr="00A76B19">
              <w:rPr>
                <w:b/>
                <w:iCs/>
              </w:rPr>
              <w:t>4.</w:t>
            </w:r>
          </w:p>
          <w:p w14:paraId="3E94AA8E" w14:textId="4402E1D4" w:rsidR="00C640D2" w:rsidRPr="00A76B19" w:rsidRDefault="00D16367" w:rsidP="00477B44">
            <w:pPr>
              <w:snapToGrid w:val="0"/>
              <w:rPr>
                <w:b/>
                <w:bCs/>
              </w:rPr>
            </w:pPr>
            <w:r w:rsidRPr="00A76B19">
              <w:rPr>
                <w:b/>
                <w:iCs/>
              </w:rPr>
              <w:t>4.Răspunderea pentru prejudiciul cauzat prin vătămarea sănătăţii sau prin decesul persoanei</w:t>
            </w:r>
            <w:r w:rsidRPr="00A76B19">
              <w:rPr>
                <w:b/>
                <w:bCs/>
              </w:rPr>
              <w:t>.</w:t>
            </w:r>
          </w:p>
        </w:tc>
      </w:tr>
      <w:tr w:rsidR="00A76B19" w:rsidRPr="00A76B19" w14:paraId="5DE90551" w14:textId="77777777" w:rsidTr="00477B44">
        <w:trPr>
          <w:gridAfter w:val="2"/>
          <w:wAfter w:w="68" w:type="dxa"/>
          <w:trHeight w:val="247"/>
        </w:trPr>
        <w:tc>
          <w:tcPr>
            <w:tcW w:w="5841" w:type="dxa"/>
            <w:gridSpan w:val="2"/>
            <w:tcBorders>
              <w:top w:val="single" w:sz="4" w:space="0" w:color="000000"/>
              <w:left w:val="single" w:sz="4" w:space="0" w:color="000000"/>
              <w:bottom w:val="single" w:sz="4" w:space="0" w:color="000000"/>
            </w:tcBorders>
          </w:tcPr>
          <w:p w14:paraId="40CA2819" w14:textId="77777777" w:rsidR="00C640D2" w:rsidRPr="00A76B19" w:rsidRDefault="00C640D2" w:rsidP="00477B44">
            <w:pPr>
              <w:snapToGrid w:val="0"/>
              <w:jc w:val="center"/>
              <w:rPr>
                <w:b/>
                <w:iCs/>
              </w:rPr>
            </w:pPr>
            <w:r w:rsidRPr="00A76B19">
              <w:rPr>
                <w:b/>
                <w:iCs/>
              </w:rPr>
              <w:t>Obiective</w:t>
            </w:r>
          </w:p>
        </w:tc>
        <w:tc>
          <w:tcPr>
            <w:tcW w:w="4119" w:type="dxa"/>
            <w:gridSpan w:val="3"/>
            <w:tcBorders>
              <w:top w:val="single" w:sz="4" w:space="0" w:color="000000"/>
              <w:left w:val="single" w:sz="4" w:space="0" w:color="000000"/>
              <w:bottom w:val="single" w:sz="4" w:space="0" w:color="000000"/>
              <w:right w:val="single" w:sz="4" w:space="0" w:color="000000"/>
            </w:tcBorders>
          </w:tcPr>
          <w:p w14:paraId="267126C4" w14:textId="77777777" w:rsidR="00C640D2" w:rsidRPr="00A76B19" w:rsidRDefault="00C640D2" w:rsidP="00477B44">
            <w:pPr>
              <w:snapToGrid w:val="0"/>
              <w:jc w:val="center"/>
              <w:rPr>
                <w:b/>
                <w:iCs/>
              </w:rPr>
            </w:pPr>
            <w:r w:rsidRPr="00A76B19">
              <w:rPr>
                <w:b/>
                <w:iCs/>
              </w:rPr>
              <w:t>Unităţi de conţinuturi</w:t>
            </w:r>
          </w:p>
        </w:tc>
      </w:tr>
      <w:tr w:rsidR="00A76B19" w:rsidRPr="00A76B19" w14:paraId="7A903F7D" w14:textId="77777777" w:rsidTr="00477B44">
        <w:trPr>
          <w:gridAfter w:val="2"/>
          <w:wAfter w:w="68" w:type="dxa"/>
          <w:trHeight w:val="4434"/>
        </w:trPr>
        <w:tc>
          <w:tcPr>
            <w:tcW w:w="5841" w:type="dxa"/>
            <w:gridSpan w:val="2"/>
            <w:tcBorders>
              <w:top w:val="single" w:sz="4" w:space="0" w:color="000000"/>
              <w:left w:val="single" w:sz="4" w:space="0" w:color="000000"/>
              <w:bottom w:val="single" w:sz="4" w:space="0" w:color="000000"/>
            </w:tcBorders>
          </w:tcPr>
          <w:p w14:paraId="37364517" w14:textId="177C5668" w:rsidR="00D16367" w:rsidRPr="00A76B19" w:rsidRDefault="00D16367" w:rsidP="00D16367">
            <w:pPr>
              <w:pStyle w:val="BodyTextIndent"/>
              <w:widowControl/>
              <w:numPr>
                <w:ilvl w:val="0"/>
                <w:numId w:val="40"/>
              </w:numPr>
              <w:tabs>
                <w:tab w:val="num" w:pos="360"/>
              </w:tabs>
              <w:suppressAutoHyphens w:val="0"/>
              <w:spacing w:after="0"/>
              <w:ind w:left="360" w:hanging="47"/>
              <w:jc w:val="both"/>
              <w:rPr>
                <w:lang w:val="it-IT"/>
              </w:rPr>
            </w:pPr>
            <w:r w:rsidRPr="00A76B19">
              <w:rPr>
                <w:lang w:val="en-US"/>
              </w:rPr>
              <w:t xml:space="preserve"> </w:t>
            </w:r>
            <w:proofErr w:type="spellStart"/>
            <w:r w:rsidRPr="00A76B19">
              <w:rPr>
                <w:lang w:val="en-US"/>
              </w:rPr>
              <w:t>să</w:t>
            </w:r>
            <w:proofErr w:type="spellEnd"/>
            <w:r w:rsidRPr="00A76B19">
              <w:rPr>
                <w:lang w:val="en-US"/>
              </w:rPr>
              <w:t xml:space="preserve"> </w:t>
            </w:r>
            <w:proofErr w:type="spellStart"/>
            <w:r w:rsidRPr="00A76B19">
              <w:rPr>
                <w:lang w:val="en-US"/>
              </w:rPr>
              <w:t>caracterizeze</w:t>
            </w:r>
            <w:proofErr w:type="spellEnd"/>
            <w:r w:rsidRPr="00A76B19">
              <w:rPr>
                <w:lang w:val="en-US"/>
              </w:rPr>
              <w:t xml:space="preserve"> </w:t>
            </w:r>
            <w:proofErr w:type="spellStart"/>
            <w:r w:rsidRPr="00A76B19">
              <w:rPr>
                <w:lang w:val="en-US"/>
              </w:rPr>
              <w:t>prevederile</w:t>
            </w:r>
            <w:proofErr w:type="spellEnd"/>
            <w:r w:rsidRPr="00A76B19">
              <w:rPr>
                <w:lang w:val="en-US"/>
              </w:rPr>
              <w:t xml:space="preserve"> </w:t>
            </w:r>
            <w:proofErr w:type="spellStart"/>
            <w:r w:rsidRPr="00A76B19">
              <w:rPr>
                <w:lang w:val="en-US"/>
              </w:rPr>
              <w:t>normelor</w:t>
            </w:r>
            <w:proofErr w:type="spellEnd"/>
            <w:r w:rsidRPr="00A76B19">
              <w:rPr>
                <w:lang w:val="en-US"/>
              </w:rPr>
              <w:t xml:space="preserve"> </w:t>
            </w:r>
            <w:proofErr w:type="spellStart"/>
            <w:r w:rsidRPr="00A76B19">
              <w:rPr>
                <w:lang w:val="en-US"/>
              </w:rPr>
              <w:t>referitoare</w:t>
            </w:r>
            <w:proofErr w:type="spellEnd"/>
            <w:r w:rsidRPr="00A76B19">
              <w:rPr>
                <w:lang w:val="en-US"/>
              </w:rPr>
              <w:t xml:space="preserve"> la </w:t>
            </w:r>
            <w:r w:rsidRPr="00A76B19">
              <w:rPr>
                <w:iCs/>
                <w:lang w:val="en-US"/>
              </w:rPr>
              <w:t xml:space="preserve">Răspunderea pentru </w:t>
            </w:r>
            <w:proofErr w:type="spellStart"/>
            <w:r w:rsidRPr="00A76B19">
              <w:rPr>
                <w:iCs/>
                <w:lang w:val="en-US"/>
              </w:rPr>
              <w:t>prejudiciul</w:t>
            </w:r>
            <w:proofErr w:type="spellEnd"/>
            <w:r w:rsidRPr="00A76B19">
              <w:rPr>
                <w:iCs/>
                <w:lang w:val="en-US"/>
              </w:rPr>
              <w:t xml:space="preserve"> </w:t>
            </w:r>
            <w:proofErr w:type="spellStart"/>
            <w:r w:rsidRPr="00A76B19">
              <w:rPr>
                <w:iCs/>
                <w:lang w:val="en-US"/>
              </w:rPr>
              <w:t>cauzat</w:t>
            </w:r>
            <w:proofErr w:type="spellEnd"/>
            <w:r w:rsidRPr="00A76B19">
              <w:rPr>
                <w:iCs/>
                <w:lang w:val="en-US"/>
              </w:rPr>
              <w:t xml:space="preserve"> </w:t>
            </w:r>
            <w:proofErr w:type="spellStart"/>
            <w:r w:rsidRPr="00A76B19">
              <w:rPr>
                <w:iCs/>
                <w:lang w:val="en-US"/>
              </w:rPr>
              <w:t>prin</w:t>
            </w:r>
            <w:proofErr w:type="spellEnd"/>
            <w:r w:rsidRPr="00A76B19">
              <w:rPr>
                <w:iCs/>
                <w:lang w:val="en-US"/>
              </w:rPr>
              <w:t xml:space="preserve"> </w:t>
            </w:r>
            <w:proofErr w:type="spellStart"/>
            <w:r w:rsidRPr="00A76B19">
              <w:rPr>
                <w:iCs/>
                <w:lang w:val="en-US"/>
              </w:rPr>
              <w:t>vătămarea</w:t>
            </w:r>
            <w:proofErr w:type="spellEnd"/>
            <w:r w:rsidRPr="00A76B19">
              <w:rPr>
                <w:iCs/>
                <w:lang w:val="en-US"/>
              </w:rPr>
              <w:t xml:space="preserve"> </w:t>
            </w:r>
            <w:proofErr w:type="spellStart"/>
            <w:r w:rsidRPr="00A76B19">
              <w:rPr>
                <w:iCs/>
                <w:lang w:val="en-US"/>
              </w:rPr>
              <w:t>sănătăţii</w:t>
            </w:r>
            <w:proofErr w:type="spellEnd"/>
            <w:r w:rsidRPr="00A76B19">
              <w:rPr>
                <w:iCs/>
                <w:lang w:val="en-US"/>
              </w:rPr>
              <w:t xml:space="preserve"> </w:t>
            </w:r>
            <w:proofErr w:type="spellStart"/>
            <w:r w:rsidRPr="00A76B19">
              <w:rPr>
                <w:iCs/>
                <w:lang w:val="en-US"/>
              </w:rPr>
              <w:t>sau</w:t>
            </w:r>
            <w:proofErr w:type="spellEnd"/>
            <w:r w:rsidRPr="00A76B19">
              <w:rPr>
                <w:iCs/>
                <w:lang w:val="en-US"/>
              </w:rPr>
              <w:t xml:space="preserve"> </w:t>
            </w:r>
            <w:proofErr w:type="spellStart"/>
            <w:r w:rsidRPr="00A76B19">
              <w:rPr>
                <w:iCs/>
                <w:lang w:val="en-US"/>
              </w:rPr>
              <w:t>prin</w:t>
            </w:r>
            <w:proofErr w:type="spellEnd"/>
            <w:r w:rsidRPr="00A76B19">
              <w:rPr>
                <w:iCs/>
                <w:lang w:val="en-US"/>
              </w:rPr>
              <w:t xml:space="preserve"> </w:t>
            </w:r>
            <w:proofErr w:type="spellStart"/>
            <w:r w:rsidRPr="00A76B19">
              <w:rPr>
                <w:iCs/>
                <w:lang w:val="en-US"/>
              </w:rPr>
              <w:t>decesul</w:t>
            </w:r>
            <w:proofErr w:type="spellEnd"/>
            <w:r w:rsidRPr="00A76B19">
              <w:rPr>
                <w:iCs/>
                <w:lang w:val="en-US"/>
              </w:rPr>
              <w:t xml:space="preserve"> </w:t>
            </w:r>
            <w:proofErr w:type="spellStart"/>
            <w:r w:rsidRPr="00A76B19">
              <w:rPr>
                <w:iCs/>
                <w:lang w:val="en-US"/>
              </w:rPr>
              <w:t>persoanei</w:t>
            </w:r>
            <w:proofErr w:type="spellEnd"/>
            <w:r w:rsidRPr="00A76B19">
              <w:rPr>
                <w:b/>
                <w:bCs/>
                <w:lang w:val="en-US"/>
              </w:rPr>
              <w:t xml:space="preserve">. </w:t>
            </w:r>
          </w:p>
          <w:p w14:paraId="312A1620" w14:textId="77777777" w:rsidR="00D16367" w:rsidRPr="00A76B19" w:rsidRDefault="00D16367" w:rsidP="00D16367">
            <w:pPr>
              <w:pStyle w:val="BodyTextIndent"/>
              <w:widowControl/>
              <w:numPr>
                <w:ilvl w:val="0"/>
                <w:numId w:val="40"/>
              </w:numPr>
              <w:tabs>
                <w:tab w:val="num" w:pos="360"/>
              </w:tabs>
              <w:suppressAutoHyphens w:val="0"/>
              <w:spacing w:after="0"/>
              <w:ind w:left="360" w:hanging="47"/>
              <w:jc w:val="both"/>
              <w:rPr>
                <w:lang w:val="it-IT"/>
              </w:rPr>
            </w:pPr>
            <w:r w:rsidRPr="00A76B19">
              <w:rPr>
                <w:lang w:val="it-IT"/>
              </w:rPr>
              <w:t xml:space="preserve"> </w:t>
            </w:r>
            <w:proofErr w:type="spellStart"/>
            <w:r w:rsidRPr="00A76B19">
              <w:rPr>
                <w:lang w:val="en-US"/>
              </w:rPr>
              <w:t>să</w:t>
            </w:r>
            <w:proofErr w:type="spellEnd"/>
            <w:r w:rsidRPr="00A76B19">
              <w:rPr>
                <w:lang w:val="en-US"/>
              </w:rPr>
              <w:t xml:space="preserve"> </w:t>
            </w:r>
            <w:proofErr w:type="spellStart"/>
            <w:r w:rsidRPr="00A76B19">
              <w:rPr>
                <w:lang w:val="en-US"/>
              </w:rPr>
              <w:t>identifice</w:t>
            </w:r>
            <w:proofErr w:type="spellEnd"/>
            <w:r w:rsidRPr="00A76B19">
              <w:rPr>
                <w:lang w:val="en-US"/>
              </w:rPr>
              <w:t xml:space="preserve"> </w:t>
            </w:r>
            <w:proofErr w:type="spellStart"/>
            <w:r w:rsidRPr="00A76B19">
              <w:rPr>
                <w:lang w:val="en-US"/>
              </w:rPr>
              <w:t>lacunele</w:t>
            </w:r>
            <w:proofErr w:type="spellEnd"/>
            <w:r w:rsidRPr="00A76B19">
              <w:rPr>
                <w:lang w:val="en-US"/>
              </w:rPr>
              <w:t xml:space="preserve"> din </w:t>
            </w:r>
            <w:proofErr w:type="spellStart"/>
            <w:r w:rsidRPr="00A76B19">
              <w:rPr>
                <w:lang w:val="en-US"/>
              </w:rPr>
              <w:t>legislație</w:t>
            </w:r>
            <w:proofErr w:type="spellEnd"/>
            <w:r w:rsidRPr="00A76B19">
              <w:rPr>
                <w:lang w:val="en-US"/>
              </w:rPr>
              <w:t xml:space="preserve"> </w:t>
            </w:r>
            <w:proofErr w:type="spellStart"/>
            <w:r w:rsidRPr="00A76B19">
              <w:rPr>
                <w:lang w:val="en-US"/>
              </w:rPr>
              <w:t>referitoare</w:t>
            </w:r>
            <w:proofErr w:type="spellEnd"/>
            <w:r w:rsidRPr="00A76B19">
              <w:rPr>
                <w:lang w:val="en-US"/>
              </w:rPr>
              <w:t xml:space="preserve"> la </w:t>
            </w:r>
            <w:r w:rsidRPr="00A76B19">
              <w:rPr>
                <w:iCs/>
                <w:lang w:val="en-US"/>
              </w:rPr>
              <w:t xml:space="preserve">Răspunderea pentru </w:t>
            </w:r>
            <w:proofErr w:type="spellStart"/>
            <w:r w:rsidRPr="00A76B19">
              <w:rPr>
                <w:iCs/>
                <w:lang w:val="en-US"/>
              </w:rPr>
              <w:t>prejudiciul</w:t>
            </w:r>
            <w:proofErr w:type="spellEnd"/>
            <w:r w:rsidRPr="00A76B19">
              <w:rPr>
                <w:iCs/>
                <w:lang w:val="en-US"/>
              </w:rPr>
              <w:t xml:space="preserve"> </w:t>
            </w:r>
            <w:proofErr w:type="spellStart"/>
            <w:r w:rsidRPr="00A76B19">
              <w:rPr>
                <w:iCs/>
                <w:lang w:val="en-US"/>
              </w:rPr>
              <w:t>cauzat</w:t>
            </w:r>
            <w:proofErr w:type="spellEnd"/>
            <w:r w:rsidRPr="00A76B19">
              <w:rPr>
                <w:iCs/>
                <w:lang w:val="en-US"/>
              </w:rPr>
              <w:t xml:space="preserve"> </w:t>
            </w:r>
            <w:proofErr w:type="spellStart"/>
            <w:r w:rsidRPr="00A76B19">
              <w:rPr>
                <w:iCs/>
                <w:lang w:val="en-US"/>
              </w:rPr>
              <w:t>prin</w:t>
            </w:r>
            <w:proofErr w:type="spellEnd"/>
            <w:r w:rsidRPr="00A76B19">
              <w:rPr>
                <w:iCs/>
                <w:lang w:val="en-US"/>
              </w:rPr>
              <w:t xml:space="preserve"> </w:t>
            </w:r>
            <w:proofErr w:type="spellStart"/>
            <w:r w:rsidRPr="00A76B19">
              <w:rPr>
                <w:iCs/>
                <w:lang w:val="en-US"/>
              </w:rPr>
              <w:t>vătămarea</w:t>
            </w:r>
            <w:proofErr w:type="spellEnd"/>
            <w:r w:rsidRPr="00A76B19">
              <w:rPr>
                <w:iCs/>
                <w:lang w:val="en-US"/>
              </w:rPr>
              <w:t xml:space="preserve"> </w:t>
            </w:r>
            <w:proofErr w:type="spellStart"/>
            <w:r w:rsidRPr="00A76B19">
              <w:rPr>
                <w:iCs/>
                <w:lang w:val="en-US"/>
              </w:rPr>
              <w:t>sănătăţii</w:t>
            </w:r>
            <w:proofErr w:type="spellEnd"/>
            <w:r w:rsidRPr="00A76B19">
              <w:rPr>
                <w:iCs/>
                <w:lang w:val="en-US"/>
              </w:rPr>
              <w:t xml:space="preserve"> </w:t>
            </w:r>
            <w:proofErr w:type="spellStart"/>
            <w:r w:rsidRPr="00A76B19">
              <w:rPr>
                <w:iCs/>
                <w:lang w:val="en-US"/>
              </w:rPr>
              <w:t>sau</w:t>
            </w:r>
            <w:proofErr w:type="spellEnd"/>
            <w:r w:rsidRPr="00A76B19">
              <w:rPr>
                <w:iCs/>
                <w:lang w:val="en-US"/>
              </w:rPr>
              <w:t xml:space="preserve"> </w:t>
            </w:r>
            <w:proofErr w:type="spellStart"/>
            <w:r w:rsidRPr="00A76B19">
              <w:rPr>
                <w:iCs/>
                <w:lang w:val="en-US"/>
              </w:rPr>
              <w:t>prin</w:t>
            </w:r>
            <w:proofErr w:type="spellEnd"/>
            <w:r w:rsidRPr="00A76B19">
              <w:rPr>
                <w:iCs/>
                <w:lang w:val="en-US"/>
              </w:rPr>
              <w:t xml:space="preserve"> </w:t>
            </w:r>
            <w:proofErr w:type="spellStart"/>
            <w:r w:rsidRPr="00A76B19">
              <w:rPr>
                <w:iCs/>
                <w:lang w:val="en-US"/>
              </w:rPr>
              <w:t>decesul</w:t>
            </w:r>
            <w:proofErr w:type="spellEnd"/>
            <w:r w:rsidRPr="00A76B19">
              <w:rPr>
                <w:iCs/>
                <w:lang w:val="en-US"/>
              </w:rPr>
              <w:t xml:space="preserve"> </w:t>
            </w:r>
            <w:proofErr w:type="spellStart"/>
            <w:r w:rsidRPr="00A76B19">
              <w:rPr>
                <w:iCs/>
                <w:lang w:val="en-US"/>
              </w:rPr>
              <w:t>persoanei</w:t>
            </w:r>
            <w:proofErr w:type="spellEnd"/>
            <w:r w:rsidRPr="00A76B19">
              <w:rPr>
                <w:b/>
                <w:bCs/>
                <w:lang w:val="en-US"/>
              </w:rPr>
              <w:t xml:space="preserve">. </w:t>
            </w:r>
          </w:p>
          <w:p w14:paraId="199182E3" w14:textId="77777777" w:rsidR="00D16367" w:rsidRPr="00A76B19" w:rsidRDefault="00D16367" w:rsidP="00D16367">
            <w:pPr>
              <w:pStyle w:val="BodyTextIndent"/>
              <w:widowControl/>
              <w:numPr>
                <w:ilvl w:val="0"/>
                <w:numId w:val="40"/>
              </w:numPr>
              <w:tabs>
                <w:tab w:val="num" w:pos="360"/>
              </w:tabs>
              <w:suppressAutoHyphens w:val="0"/>
              <w:spacing w:after="0"/>
              <w:ind w:left="360" w:hanging="47"/>
              <w:jc w:val="both"/>
              <w:rPr>
                <w:lang w:val="it-IT"/>
              </w:rPr>
            </w:pPr>
            <w:r w:rsidRPr="00A76B19">
              <w:rPr>
                <w:lang w:val="it-IT"/>
              </w:rPr>
              <w:t xml:space="preserve">să cunoască drepturile și obligațuule obligațiile creditorului și debitorului în </w:t>
            </w:r>
            <w:r w:rsidRPr="00A76B19">
              <w:rPr>
                <w:iCs/>
                <w:lang w:val="it-IT"/>
              </w:rPr>
              <w:t>răspunderea pentru prejudiciul cauzat prin vătămarea sănătăţii sau prin decesul persoanei</w:t>
            </w:r>
            <w:r w:rsidRPr="00A76B19">
              <w:rPr>
                <w:b/>
                <w:bCs/>
                <w:lang w:val="it-IT"/>
              </w:rPr>
              <w:t>.</w:t>
            </w:r>
            <w:r w:rsidRPr="00A76B19">
              <w:rPr>
                <w:lang w:val="it-IT"/>
              </w:rPr>
              <w:t>;</w:t>
            </w:r>
          </w:p>
          <w:p w14:paraId="7CB3A0A7" w14:textId="77777777" w:rsidR="00D16367" w:rsidRPr="00A76B19" w:rsidRDefault="00D16367" w:rsidP="00D16367">
            <w:pPr>
              <w:pStyle w:val="BodyTextIndent"/>
              <w:widowControl/>
              <w:numPr>
                <w:ilvl w:val="0"/>
                <w:numId w:val="40"/>
              </w:numPr>
              <w:tabs>
                <w:tab w:val="num" w:pos="360"/>
              </w:tabs>
              <w:suppressAutoHyphens w:val="0"/>
              <w:spacing w:after="0"/>
              <w:ind w:left="360" w:hanging="47"/>
              <w:jc w:val="both"/>
              <w:rPr>
                <w:lang w:val="it-IT"/>
              </w:rPr>
            </w:pPr>
            <w:r w:rsidRPr="00A76B19">
              <w:rPr>
                <w:lang w:val="it-IT"/>
              </w:rPr>
              <w:t>s</w:t>
            </w:r>
            <w:r w:rsidRPr="00A76B19">
              <w:rPr>
                <w:lang w:val="ro-RO"/>
              </w:rPr>
              <w:t>ă descrie natura juridică a răspunderii pentru prejudiciul cauzat sănătăţii.</w:t>
            </w:r>
          </w:p>
          <w:p w14:paraId="3DFDDF82" w14:textId="77777777" w:rsidR="00D16367" w:rsidRPr="00A76B19" w:rsidRDefault="00D16367" w:rsidP="00D16367">
            <w:pPr>
              <w:pStyle w:val="BodyTextIndent"/>
              <w:widowControl/>
              <w:numPr>
                <w:ilvl w:val="0"/>
                <w:numId w:val="40"/>
              </w:numPr>
              <w:tabs>
                <w:tab w:val="num" w:pos="360"/>
              </w:tabs>
              <w:suppressAutoHyphens w:val="0"/>
              <w:spacing w:after="0"/>
              <w:ind w:left="360" w:hanging="47"/>
              <w:jc w:val="both"/>
              <w:rPr>
                <w:lang w:val="it-IT"/>
              </w:rPr>
            </w:pPr>
            <w:r w:rsidRPr="00A76B19">
              <w:rPr>
                <w:lang w:val="ro-RO"/>
              </w:rPr>
              <w:t xml:space="preserve">să stabilească cuantumul prejudiciului cauzat prin vătămarea sănătăţii. </w:t>
            </w:r>
          </w:p>
          <w:p w14:paraId="399D3ED0" w14:textId="4F74634E" w:rsidR="00D16367" w:rsidRPr="00A76B19" w:rsidRDefault="00D16367" w:rsidP="00D16367">
            <w:pPr>
              <w:pStyle w:val="BodyTextIndent"/>
              <w:widowControl/>
              <w:numPr>
                <w:ilvl w:val="0"/>
                <w:numId w:val="40"/>
              </w:numPr>
              <w:tabs>
                <w:tab w:val="num" w:pos="360"/>
                <w:tab w:val="num" w:pos="720"/>
              </w:tabs>
              <w:suppressAutoHyphens w:val="0"/>
              <w:spacing w:after="0"/>
              <w:ind w:left="360" w:hanging="47"/>
              <w:jc w:val="both"/>
              <w:rPr>
                <w:lang w:val="it-IT"/>
              </w:rPr>
            </w:pPr>
            <w:r w:rsidRPr="00A76B19">
              <w:rPr>
                <w:lang w:val="it-IT"/>
              </w:rPr>
              <w:t>să stabilească  cuantumul prejudiciului cauzat victimelor indirecte. Capitalizarea plăţilor periodice.</w:t>
            </w:r>
          </w:p>
          <w:p w14:paraId="01519D15" w14:textId="77777777" w:rsidR="00C640D2" w:rsidRPr="00A76B19" w:rsidRDefault="00C640D2" w:rsidP="00477B44">
            <w:pPr>
              <w:pStyle w:val="level1"/>
              <w:widowControl/>
              <w:tabs>
                <w:tab w:val="left" w:pos="0"/>
              </w:tabs>
              <w:spacing w:line="100" w:lineRule="atLeast"/>
              <w:ind w:left="0" w:firstLine="0"/>
            </w:pPr>
          </w:p>
        </w:tc>
        <w:tc>
          <w:tcPr>
            <w:tcW w:w="4119" w:type="dxa"/>
            <w:gridSpan w:val="3"/>
            <w:tcBorders>
              <w:top w:val="single" w:sz="4" w:space="0" w:color="000000"/>
              <w:left w:val="single" w:sz="4" w:space="0" w:color="000000"/>
              <w:bottom w:val="single" w:sz="4" w:space="0" w:color="000000"/>
              <w:right w:val="single" w:sz="4" w:space="0" w:color="000000"/>
            </w:tcBorders>
          </w:tcPr>
          <w:p w14:paraId="29C16BEC" w14:textId="77777777" w:rsidR="00D16367" w:rsidRPr="00A76B19" w:rsidRDefault="00D16367" w:rsidP="00D16367">
            <w:pPr>
              <w:widowControl/>
              <w:tabs>
                <w:tab w:val="left" w:pos="0"/>
                <w:tab w:val="left" w:pos="170"/>
              </w:tabs>
              <w:suppressAutoHyphens w:val="0"/>
              <w:jc w:val="both"/>
              <w:rPr>
                <w:b/>
                <w:iCs/>
                <w:lang w:val="en-US"/>
              </w:rPr>
            </w:pPr>
            <w:r w:rsidRPr="00A76B19">
              <w:rPr>
                <w:b/>
                <w:iCs/>
              </w:rPr>
              <w:t>- Răspunderea pentru prejudiciul cauzat prin vătămarea sănătăţii sau prin decesul persoanei</w:t>
            </w:r>
            <w:r w:rsidRPr="00A76B19">
              <w:rPr>
                <w:b/>
                <w:iCs/>
                <w:lang w:val="en-US"/>
              </w:rPr>
              <w:t>.</w:t>
            </w:r>
          </w:p>
          <w:p w14:paraId="7DFB7AC8" w14:textId="77777777" w:rsidR="00D16367" w:rsidRPr="00A76B19" w:rsidRDefault="00D16367" w:rsidP="00D16367">
            <w:pPr>
              <w:widowControl/>
              <w:tabs>
                <w:tab w:val="left" w:pos="0"/>
                <w:tab w:val="left" w:pos="170"/>
              </w:tabs>
              <w:suppressAutoHyphens w:val="0"/>
              <w:jc w:val="both"/>
              <w:rPr>
                <w:b/>
                <w:iCs/>
                <w:lang w:val="en-US"/>
              </w:rPr>
            </w:pPr>
            <w:r w:rsidRPr="00A76B19">
              <w:rPr>
                <w:b/>
                <w:lang w:val="it-IT"/>
              </w:rPr>
              <w:t xml:space="preserve">Prevederile codului civil precum și a legislației în vigoare referitoare la </w:t>
            </w:r>
            <w:r w:rsidRPr="00A76B19">
              <w:rPr>
                <w:b/>
                <w:iCs/>
              </w:rPr>
              <w:t>răspunderea pentru prejudiciul cauzat prin vătămarea sănătăţii sau prin decesul persoanei</w:t>
            </w:r>
            <w:r w:rsidRPr="00A76B19">
              <w:rPr>
                <w:b/>
                <w:bCs/>
              </w:rPr>
              <w:t>.</w:t>
            </w:r>
          </w:p>
          <w:p w14:paraId="62D026F6" w14:textId="55CFE12F" w:rsidR="00C640D2" w:rsidRPr="00A76B19" w:rsidRDefault="00D16367" w:rsidP="00477B44">
            <w:pPr>
              <w:widowControl/>
              <w:tabs>
                <w:tab w:val="left" w:pos="0"/>
                <w:tab w:val="left" w:pos="170"/>
              </w:tabs>
              <w:suppressAutoHyphens w:val="0"/>
              <w:jc w:val="both"/>
              <w:rPr>
                <w:b/>
                <w:iCs/>
                <w:lang w:val="en-US"/>
              </w:rPr>
            </w:pPr>
            <w:r w:rsidRPr="00A76B19">
              <w:rPr>
                <w:b/>
              </w:rPr>
              <w:t xml:space="preserve">Condiţiile reparării prejudiciului cauzat prin decesul persoanei. </w:t>
            </w:r>
            <w:r w:rsidRPr="00A76B19">
              <w:t xml:space="preserve"> -Probleme-soluţii</w:t>
            </w:r>
          </w:p>
          <w:p w14:paraId="5D24AE57" w14:textId="77777777" w:rsidR="00D16367" w:rsidRPr="00A76B19" w:rsidRDefault="00D16367" w:rsidP="00D16367">
            <w:pPr>
              <w:widowControl/>
              <w:tabs>
                <w:tab w:val="left" w:pos="530"/>
              </w:tabs>
              <w:suppressAutoHyphens w:val="0"/>
              <w:jc w:val="both"/>
              <w:rPr>
                <w:iCs/>
              </w:rPr>
            </w:pPr>
            <w:r w:rsidRPr="00A76B19">
              <w:rPr>
                <w:b/>
              </w:rPr>
              <w:t xml:space="preserve">Termeni cheie: </w:t>
            </w:r>
            <w:r w:rsidRPr="00A76B19">
              <w:rPr>
                <w:i/>
              </w:rPr>
              <w:t>răspundere delictuală, vătămare a sănătății, vătămare a integrității corporale, prejudiciu, venit ratat,  faptă ilicită</w:t>
            </w:r>
            <w:r w:rsidRPr="00A76B19">
              <w:rPr>
                <w:b/>
                <w:i/>
              </w:rPr>
              <w:t xml:space="preserve">, </w:t>
            </w:r>
            <w:r w:rsidRPr="00A76B19">
              <w:rPr>
                <w:i/>
              </w:rPr>
              <w:t>raport de cauzalitate, pază juridică, obilgație</w:t>
            </w:r>
            <w:r w:rsidRPr="00A76B19">
              <w:rPr>
                <w:b/>
                <w:i/>
              </w:rPr>
              <w:t>.</w:t>
            </w:r>
          </w:p>
          <w:p w14:paraId="6673910B" w14:textId="7F86457C" w:rsidR="00C640D2" w:rsidRPr="00A76B19" w:rsidRDefault="00C640D2" w:rsidP="00477B44">
            <w:pPr>
              <w:widowControl/>
              <w:tabs>
                <w:tab w:val="left" w:pos="0"/>
                <w:tab w:val="left" w:pos="170"/>
              </w:tabs>
              <w:suppressAutoHyphens w:val="0"/>
              <w:jc w:val="both"/>
              <w:rPr>
                <w:b/>
                <w:iCs/>
              </w:rPr>
            </w:pPr>
          </w:p>
        </w:tc>
      </w:tr>
      <w:tr w:rsidR="00A76B19" w:rsidRPr="00A76B19" w14:paraId="6648BDBF" w14:textId="77777777" w:rsidTr="00477B44">
        <w:trPr>
          <w:gridBefore w:val="1"/>
          <w:wBefore w:w="108" w:type="dxa"/>
          <w:trHeight w:val="247"/>
        </w:trPr>
        <w:tc>
          <w:tcPr>
            <w:tcW w:w="9920" w:type="dxa"/>
            <w:gridSpan w:val="6"/>
            <w:tcBorders>
              <w:top w:val="single" w:sz="4" w:space="0" w:color="000000"/>
              <w:left w:val="single" w:sz="4" w:space="0" w:color="000000"/>
              <w:bottom w:val="single" w:sz="4" w:space="0" w:color="000000"/>
              <w:right w:val="single" w:sz="4" w:space="0" w:color="000000"/>
            </w:tcBorders>
          </w:tcPr>
          <w:p w14:paraId="2B01551A" w14:textId="77777777" w:rsidR="00CB27A8" w:rsidRPr="00A76B19" w:rsidRDefault="00C640D2" w:rsidP="00477B44">
            <w:pPr>
              <w:snapToGrid w:val="0"/>
              <w:rPr>
                <w:b/>
                <w:bCs/>
                <w:lang w:val="en-US"/>
              </w:rPr>
            </w:pPr>
            <w:proofErr w:type="spellStart"/>
            <w:r w:rsidRPr="00A76B19">
              <w:rPr>
                <w:b/>
                <w:bCs/>
                <w:lang w:val="en-US"/>
              </w:rPr>
              <w:t>Subiectul</w:t>
            </w:r>
            <w:proofErr w:type="spellEnd"/>
            <w:r w:rsidRPr="00A76B19">
              <w:rPr>
                <w:b/>
                <w:bCs/>
                <w:lang w:val="en-US"/>
              </w:rPr>
              <w:t xml:space="preserve"> 5.</w:t>
            </w:r>
          </w:p>
          <w:p w14:paraId="0AE09F37" w14:textId="0E88A607" w:rsidR="00C640D2" w:rsidRPr="00A76B19" w:rsidRDefault="00CB27A8" w:rsidP="00477B44">
            <w:pPr>
              <w:snapToGrid w:val="0"/>
              <w:rPr>
                <w:b/>
              </w:rPr>
            </w:pPr>
            <w:r w:rsidRPr="00A76B19">
              <w:rPr>
                <w:b/>
                <w:bCs/>
                <w:lang w:val="en-US"/>
              </w:rPr>
              <w:t>5.</w:t>
            </w:r>
            <w:r w:rsidR="00C640D2" w:rsidRPr="00A76B19">
              <w:rPr>
                <w:b/>
                <w:bCs/>
                <w:lang w:val="en-US"/>
              </w:rPr>
              <w:t xml:space="preserve"> </w:t>
            </w:r>
            <w:r w:rsidRPr="00A76B19">
              <w:rPr>
                <w:b/>
              </w:rPr>
              <w:t>Răspunderea pentru prejudiciul cauzat de produse cu viciu.</w:t>
            </w:r>
          </w:p>
        </w:tc>
      </w:tr>
      <w:tr w:rsidR="00A76B19" w:rsidRPr="00A76B19" w14:paraId="73FA0307" w14:textId="77777777" w:rsidTr="00477B44">
        <w:trPr>
          <w:gridBefore w:val="1"/>
          <w:wBefore w:w="108" w:type="dxa"/>
          <w:trHeight w:val="247"/>
        </w:trPr>
        <w:tc>
          <w:tcPr>
            <w:tcW w:w="5826" w:type="dxa"/>
            <w:gridSpan w:val="2"/>
            <w:tcBorders>
              <w:top w:val="single" w:sz="4" w:space="0" w:color="000000"/>
              <w:left w:val="single" w:sz="4" w:space="0" w:color="000000"/>
              <w:bottom w:val="single" w:sz="4" w:space="0" w:color="000000"/>
            </w:tcBorders>
          </w:tcPr>
          <w:p w14:paraId="0FA42E25" w14:textId="77777777" w:rsidR="00C640D2" w:rsidRPr="00A76B19" w:rsidRDefault="00C640D2" w:rsidP="00477B44">
            <w:pPr>
              <w:snapToGrid w:val="0"/>
              <w:jc w:val="center"/>
              <w:rPr>
                <w:b/>
                <w:iCs/>
                <w:lang w:val="en-US"/>
              </w:rPr>
            </w:pPr>
            <w:proofErr w:type="spellStart"/>
            <w:r w:rsidRPr="00A76B19">
              <w:rPr>
                <w:b/>
                <w:iCs/>
                <w:lang w:val="en-US"/>
              </w:rPr>
              <w:lastRenderedPageBreak/>
              <w:t>Obiective</w:t>
            </w:r>
            <w:proofErr w:type="spellEnd"/>
          </w:p>
        </w:tc>
        <w:tc>
          <w:tcPr>
            <w:tcW w:w="4094" w:type="dxa"/>
            <w:gridSpan w:val="4"/>
            <w:tcBorders>
              <w:top w:val="single" w:sz="4" w:space="0" w:color="000000"/>
              <w:left w:val="single" w:sz="4" w:space="0" w:color="000000"/>
              <w:bottom w:val="single" w:sz="4" w:space="0" w:color="000000"/>
              <w:right w:val="single" w:sz="4" w:space="0" w:color="000000"/>
            </w:tcBorders>
          </w:tcPr>
          <w:p w14:paraId="288AE82E" w14:textId="77777777" w:rsidR="00C640D2" w:rsidRPr="00A76B19" w:rsidRDefault="00C640D2" w:rsidP="00477B44">
            <w:pPr>
              <w:snapToGrid w:val="0"/>
              <w:jc w:val="center"/>
              <w:rPr>
                <w:b/>
                <w:iCs/>
              </w:rPr>
            </w:pPr>
            <w:proofErr w:type="spellStart"/>
            <w:r w:rsidRPr="00A76B19">
              <w:rPr>
                <w:b/>
                <w:iCs/>
                <w:lang w:val="en-US"/>
              </w:rPr>
              <w:t>Unităţi</w:t>
            </w:r>
            <w:proofErr w:type="spellEnd"/>
            <w:r w:rsidRPr="00A76B19">
              <w:rPr>
                <w:b/>
                <w:iCs/>
                <w:lang w:val="en-US"/>
              </w:rPr>
              <w:t xml:space="preserve"> de </w:t>
            </w:r>
            <w:proofErr w:type="spellStart"/>
            <w:r w:rsidRPr="00A76B19">
              <w:rPr>
                <w:b/>
                <w:iCs/>
                <w:lang w:val="en-US"/>
              </w:rPr>
              <w:t>conţinutu</w:t>
            </w:r>
            <w:proofErr w:type="spellEnd"/>
            <w:r w:rsidRPr="00A76B19">
              <w:rPr>
                <w:b/>
                <w:iCs/>
              </w:rPr>
              <w:t>ri</w:t>
            </w:r>
          </w:p>
        </w:tc>
      </w:tr>
      <w:tr w:rsidR="00A76B19" w:rsidRPr="00A76B19" w14:paraId="0F9B621B" w14:textId="77777777" w:rsidTr="00477B44">
        <w:trPr>
          <w:gridBefore w:val="1"/>
          <w:wBefore w:w="108" w:type="dxa"/>
          <w:trHeight w:val="428"/>
        </w:trPr>
        <w:tc>
          <w:tcPr>
            <w:tcW w:w="5826" w:type="dxa"/>
            <w:gridSpan w:val="2"/>
            <w:tcBorders>
              <w:top w:val="single" w:sz="4" w:space="0" w:color="000000"/>
              <w:left w:val="single" w:sz="4" w:space="0" w:color="000000"/>
              <w:bottom w:val="single" w:sz="4" w:space="0" w:color="000000"/>
            </w:tcBorders>
          </w:tcPr>
          <w:p w14:paraId="1C215E28" w14:textId="0C8CA057" w:rsidR="00CB27A8" w:rsidRPr="00A76B19" w:rsidRDefault="00CB68C9" w:rsidP="00CB68C9">
            <w:pPr>
              <w:pStyle w:val="level1"/>
              <w:widowControl/>
              <w:numPr>
                <w:ilvl w:val="0"/>
                <w:numId w:val="40"/>
              </w:numPr>
              <w:tabs>
                <w:tab w:val="left" w:pos="0"/>
                <w:tab w:val="num" w:pos="360"/>
              </w:tabs>
              <w:spacing w:line="100" w:lineRule="atLeast"/>
              <w:jc w:val="both"/>
            </w:pPr>
            <w:r w:rsidRPr="00A76B19">
              <w:t xml:space="preserve">     </w:t>
            </w:r>
            <w:r w:rsidR="00CB27A8" w:rsidRPr="00A76B19">
              <w:t>să analizeze răspunder</w:t>
            </w:r>
            <w:r w:rsidRPr="00A76B19">
              <w:t xml:space="preserve">ea pentru prejudiciul cauzat de </w:t>
            </w:r>
            <w:r w:rsidR="00CB27A8" w:rsidRPr="00A76B19">
              <w:t>produse cu viciu;</w:t>
            </w:r>
          </w:p>
          <w:p w14:paraId="32EBA2E7" w14:textId="77777777" w:rsidR="00CB68C9" w:rsidRPr="00A76B19" w:rsidRDefault="007B3628" w:rsidP="00CB68C9">
            <w:pPr>
              <w:pStyle w:val="level1"/>
              <w:widowControl/>
              <w:numPr>
                <w:ilvl w:val="0"/>
                <w:numId w:val="40"/>
              </w:numPr>
              <w:tabs>
                <w:tab w:val="left" w:pos="0"/>
                <w:tab w:val="num" w:pos="360"/>
              </w:tabs>
              <w:spacing w:line="100" w:lineRule="atLeast"/>
              <w:jc w:val="both"/>
            </w:pPr>
            <w:r w:rsidRPr="00A76B19">
              <w:t xml:space="preserve">   să identifice problemele practice în legătură cu răspunderea pentru prejudiciul cauzat de produse cu viciu;</w:t>
            </w:r>
          </w:p>
          <w:p w14:paraId="1C77CD3C" w14:textId="77777777" w:rsidR="00CB68C9" w:rsidRPr="00A76B19" w:rsidRDefault="00CB68C9" w:rsidP="00CB68C9">
            <w:pPr>
              <w:pStyle w:val="level1"/>
              <w:widowControl/>
              <w:numPr>
                <w:ilvl w:val="0"/>
                <w:numId w:val="40"/>
              </w:numPr>
              <w:tabs>
                <w:tab w:val="left" w:pos="0"/>
                <w:tab w:val="num" w:pos="360"/>
              </w:tabs>
              <w:spacing w:line="100" w:lineRule="atLeast"/>
              <w:jc w:val="both"/>
            </w:pPr>
            <w:r w:rsidRPr="00A76B19">
              <w:t xml:space="preserve">     </w:t>
            </w:r>
            <w:r w:rsidR="00CB27A8" w:rsidRPr="00A76B19">
              <w:t>să aprecieze condiţiile necesare pentru angajarea răspunderii pentru prejudiciul cauzat de produse cu viciu.</w:t>
            </w:r>
          </w:p>
          <w:p w14:paraId="55CA47F4" w14:textId="77777777" w:rsidR="00CB68C9" w:rsidRPr="00A76B19" w:rsidRDefault="00CB68C9" w:rsidP="00CB68C9">
            <w:pPr>
              <w:pStyle w:val="level1"/>
              <w:widowControl/>
              <w:numPr>
                <w:ilvl w:val="0"/>
                <w:numId w:val="40"/>
              </w:numPr>
              <w:tabs>
                <w:tab w:val="left" w:pos="0"/>
                <w:tab w:val="num" w:pos="360"/>
              </w:tabs>
              <w:spacing w:line="100" w:lineRule="atLeast"/>
              <w:jc w:val="both"/>
            </w:pPr>
            <w:r w:rsidRPr="00A76B19">
              <w:t xml:space="preserve">    </w:t>
            </w:r>
            <w:r w:rsidR="00CB27A8" w:rsidRPr="00A76B19">
              <w:t>să identifice problemele practice în legătură cu răspunderea pentru prejudiciul cauzat de produse cu viciu</w:t>
            </w:r>
            <w:r w:rsidRPr="00A76B19">
              <w:t>.</w:t>
            </w:r>
          </w:p>
          <w:p w14:paraId="4609F25B" w14:textId="77777777" w:rsidR="00CB68C9" w:rsidRPr="00A76B19" w:rsidRDefault="00CB68C9" w:rsidP="00CB68C9">
            <w:pPr>
              <w:pStyle w:val="level1"/>
              <w:widowControl/>
              <w:numPr>
                <w:ilvl w:val="0"/>
                <w:numId w:val="40"/>
              </w:numPr>
              <w:tabs>
                <w:tab w:val="left" w:pos="0"/>
                <w:tab w:val="num" w:pos="360"/>
              </w:tabs>
              <w:spacing w:line="100" w:lineRule="atLeast"/>
              <w:jc w:val="both"/>
            </w:pPr>
            <w:r w:rsidRPr="00A76B19">
              <w:t xml:space="preserve">     să analizeze prevederile Codului civil referitoare la acest tip de răspundere;</w:t>
            </w:r>
          </w:p>
          <w:p w14:paraId="60B8941B" w14:textId="0F4B2C6B" w:rsidR="00CB68C9" w:rsidRPr="00A76B19" w:rsidRDefault="00CB68C9" w:rsidP="00CB68C9">
            <w:pPr>
              <w:pStyle w:val="level1"/>
              <w:widowControl/>
              <w:numPr>
                <w:ilvl w:val="0"/>
                <w:numId w:val="40"/>
              </w:numPr>
              <w:tabs>
                <w:tab w:val="left" w:pos="0"/>
                <w:tab w:val="num" w:pos="360"/>
              </w:tabs>
              <w:spacing w:line="100" w:lineRule="atLeast"/>
              <w:jc w:val="both"/>
            </w:pPr>
            <w:r w:rsidRPr="00A76B19">
              <w:t xml:space="preserve">     </w:t>
            </w:r>
            <w:r w:rsidRPr="00A76B19">
              <w:rPr>
                <w:kern w:val="0"/>
              </w:rPr>
              <w:t xml:space="preserve">să stabilească </w:t>
            </w:r>
            <w:r w:rsidRPr="00A76B19">
              <w:rPr>
                <w:kern w:val="0"/>
                <w:szCs w:val="44"/>
              </w:rPr>
              <w:t>natura juridică a raporturilor privind</w:t>
            </w:r>
            <w:r w:rsidRPr="00A76B19">
              <w:rPr>
                <w:kern w:val="0"/>
              </w:rPr>
              <w:t xml:space="preserve"> </w:t>
            </w:r>
            <w:r w:rsidRPr="00A76B19">
              <w:rPr>
                <w:kern w:val="0"/>
                <w:szCs w:val="44"/>
              </w:rPr>
              <w:t>repararea pentru prejudiciul cauzat  de produse cu viciu.</w:t>
            </w:r>
          </w:p>
          <w:p w14:paraId="670F5285" w14:textId="77777777" w:rsidR="00CB68C9" w:rsidRPr="00A76B19" w:rsidRDefault="00CB68C9" w:rsidP="00CB68C9">
            <w:pPr>
              <w:widowControl/>
              <w:numPr>
                <w:ilvl w:val="0"/>
                <w:numId w:val="40"/>
              </w:numPr>
              <w:suppressAutoHyphens w:val="0"/>
              <w:ind w:left="720" w:hanging="360"/>
              <w:jc w:val="both"/>
              <w:rPr>
                <w:kern w:val="0"/>
              </w:rPr>
            </w:pPr>
            <w:r w:rsidRPr="00A76B19">
              <w:rPr>
                <w:kern w:val="0"/>
              </w:rPr>
              <w:t xml:space="preserve"> să evalueze </w:t>
            </w:r>
            <w:r w:rsidRPr="00A76B19">
              <w:rPr>
                <w:kern w:val="0"/>
                <w:szCs w:val="44"/>
              </w:rPr>
              <w:t>cauzarea prejudiciului</w:t>
            </w:r>
            <w:r w:rsidRPr="00A76B19">
              <w:rPr>
                <w:kern w:val="0"/>
              </w:rPr>
              <w:t>;</w:t>
            </w:r>
          </w:p>
          <w:p w14:paraId="2F2D51DD" w14:textId="3FF16F87" w:rsidR="00CB68C9" w:rsidRPr="00A76B19" w:rsidRDefault="00CB68C9" w:rsidP="00CB68C9">
            <w:pPr>
              <w:widowControl/>
              <w:numPr>
                <w:ilvl w:val="0"/>
                <w:numId w:val="40"/>
              </w:numPr>
              <w:suppressAutoHyphens w:val="0"/>
              <w:ind w:left="720" w:hanging="360"/>
              <w:jc w:val="both"/>
              <w:rPr>
                <w:kern w:val="0"/>
              </w:rPr>
            </w:pPr>
            <w:r w:rsidRPr="00A76B19">
              <w:rPr>
                <w:kern w:val="0"/>
              </w:rPr>
              <w:t xml:space="preserve"> să cunoască actele normative care reglementează </w:t>
            </w:r>
            <w:r w:rsidRPr="00A76B19">
              <w:rPr>
                <w:kern w:val="0"/>
                <w:szCs w:val="44"/>
              </w:rPr>
              <w:t>repararea pentru prejudiciul cauzat  de produse cu viciu.</w:t>
            </w:r>
          </w:p>
          <w:p w14:paraId="6EF5425B" w14:textId="77777777" w:rsidR="00C640D2" w:rsidRPr="00A76B19" w:rsidRDefault="00C640D2" w:rsidP="00477B44">
            <w:pPr>
              <w:pStyle w:val="level1"/>
              <w:widowControl/>
              <w:tabs>
                <w:tab w:val="left" w:pos="0"/>
              </w:tabs>
              <w:spacing w:line="100" w:lineRule="atLeast"/>
              <w:ind w:left="0" w:firstLine="0"/>
              <w:jc w:val="both"/>
            </w:pPr>
          </w:p>
        </w:tc>
        <w:tc>
          <w:tcPr>
            <w:tcW w:w="4094" w:type="dxa"/>
            <w:gridSpan w:val="4"/>
            <w:tcBorders>
              <w:top w:val="single" w:sz="4" w:space="0" w:color="000000"/>
              <w:left w:val="single" w:sz="4" w:space="0" w:color="000000"/>
              <w:bottom w:val="single" w:sz="4" w:space="0" w:color="000000"/>
              <w:right w:val="single" w:sz="4" w:space="0" w:color="000000"/>
            </w:tcBorders>
          </w:tcPr>
          <w:p w14:paraId="0D061D6E" w14:textId="77777777" w:rsidR="00CB68C9" w:rsidRPr="00A76B19" w:rsidRDefault="00CB68C9" w:rsidP="00CB68C9">
            <w:pPr>
              <w:widowControl/>
              <w:numPr>
                <w:ilvl w:val="0"/>
                <w:numId w:val="40"/>
              </w:numPr>
              <w:tabs>
                <w:tab w:val="left" w:pos="0"/>
                <w:tab w:val="left" w:pos="170"/>
                <w:tab w:val="num" w:pos="360"/>
              </w:tabs>
              <w:suppressAutoHyphens w:val="0"/>
              <w:ind w:left="360" w:hanging="360"/>
              <w:jc w:val="both"/>
              <w:rPr>
                <w:b/>
                <w:lang w:val="en-US"/>
              </w:rPr>
            </w:pPr>
            <w:r w:rsidRPr="00A76B19">
              <w:rPr>
                <w:b/>
              </w:rPr>
              <w:t>Răspunderea pentru prejudiciul</w:t>
            </w:r>
          </w:p>
          <w:p w14:paraId="62ED3E3C" w14:textId="3EA3BFDB" w:rsidR="00CB27A8" w:rsidRPr="00A76B19" w:rsidRDefault="00CB27A8" w:rsidP="00CB68C9">
            <w:pPr>
              <w:widowControl/>
              <w:tabs>
                <w:tab w:val="left" w:pos="0"/>
                <w:tab w:val="left" w:pos="170"/>
                <w:tab w:val="num" w:pos="360"/>
              </w:tabs>
              <w:suppressAutoHyphens w:val="0"/>
              <w:jc w:val="both"/>
              <w:rPr>
                <w:b/>
                <w:lang w:val="en-US"/>
              </w:rPr>
            </w:pPr>
            <w:r w:rsidRPr="00A76B19">
              <w:rPr>
                <w:b/>
              </w:rPr>
              <w:t>cauzat de produse cu viciu.</w:t>
            </w:r>
          </w:p>
          <w:p w14:paraId="6BA0E355" w14:textId="77777777" w:rsidR="007B3628" w:rsidRPr="00A76B19" w:rsidRDefault="00CB27A8" w:rsidP="007B3628">
            <w:pPr>
              <w:widowControl/>
              <w:tabs>
                <w:tab w:val="left" w:pos="0"/>
                <w:tab w:val="left" w:pos="170"/>
              </w:tabs>
              <w:suppressAutoHyphens w:val="0"/>
              <w:jc w:val="both"/>
              <w:rPr>
                <w:b/>
                <w:lang w:val="en-US"/>
              </w:rPr>
            </w:pPr>
            <w:proofErr w:type="spellStart"/>
            <w:r w:rsidRPr="00A76B19">
              <w:rPr>
                <w:b/>
                <w:lang w:val="en-US"/>
              </w:rPr>
              <w:t>Aspecte</w:t>
            </w:r>
            <w:proofErr w:type="spellEnd"/>
            <w:r w:rsidRPr="00A76B19">
              <w:rPr>
                <w:b/>
                <w:lang w:val="en-US"/>
              </w:rPr>
              <w:t xml:space="preserve"> cu </w:t>
            </w:r>
            <w:proofErr w:type="spellStart"/>
            <w:r w:rsidRPr="00A76B19">
              <w:rPr>
                <w:b/>
                <w:lang w:val="en-US"/>
              </w:rPr>
              <w:t>caracter</w:t>
            </w:r>
            <w:proofErr w:type="spellEnd"/>
            <w:r w:rsidRPr="00A76B19">
              <w:rPr>
                <w:b/>
                <w:lang w:val="en-US"/>
              </w:rPr>
              <w:t xml:space="preserve"> general </w:t>
            </w:r>
            <w:proofErr w:type="spellStart"/>
            <w:r w:rsidRPr="00A76B19">
              <w:rPr>
                <w:b/>
                <w:lang w:val="en-US"/>
              </w:rPr>
              <w:t>referitoare</w:t>
            </w:r>
            <w:proofErr w:type="spellEnd"/>
            <w:r w:rsidRPr="00A76B19">
              <w:rPr>
                <w:b/>
                <w:lang w:val="en-US"/>
              </w:rPr>
              <w:t xml:space="preserve"> la </w:t>
            </w:r>
            <w:r w:rsidRPr="00A76B19">
              <w:rPr>
                <w:b/>
              </w:rPr>
              <w:t>răspunderea pentru prejudiciul cauzat de produse cu viciu</w:t>
            </w:r>
            <w:r w:rsidRPr="00A76B19">
              <w:rPr>
                <w:b/>
                <w:lang w:val="en-US"/>
              </w:rPr>
              <w:t>.</w:t>
            </w:r>
          </w:p>
          <w:p w14:paraId="4CA93260" w14:textId="77777777" w:rsidR="007B3628" w:rsidRPr="00A76B19" w:rsidRDefault="00CB27A8" w:rsidP="007B3628">
            <w:pPr>
              <w:widowControl/>
              <w:tabs>
                <w:tab w:val="left" w:pos="0"/>
                <w:tab w:val="left" w:pos="170"/>
              </w:tabs>
              <w:suppressAutoHyphens w:val="0"/>
              <w:jc w:val="both"/>
              <w:rPr>
                <w:b/>
                <w:lang w:val="en-US"/>
              </w:rPr>
            </w:pPr>
            <w:proofErr w:type="spellStart"/>
            <w:r w:rsidRPr="00A76B19">
              <w:rPr>
                <w:b/>
                <w:lang w:val="fr-BE"/>
              </w:rPr>
              <w:t>Particularitățile</w:t>
            </w:r>
            <w:proofErr w:type="spellEnd"/>
            <w:r w:rsidRPr="00A76B19">
              <w:rPr>
                <w:b/>
                <w:lang w:val="fr-BE"/>
              </w:rPr>
              <w:t xml:space="preserve"> </w:t>
            </w:r>
            <w:proofErr w:type="spellStart"/>
            <w:r w:rsidRPr="00A76B19">
              <w:rPr>
                <w:b/>
                <w:lang w:val="fr-BE"/>
              </w:rPr>
              <w:t>răspunderii</w:t>
            </w:r>
            <w:proofErr w:type="spellEnd"/>
            <w:r w:rsidRPr="00A76B19">
              <w:rPr>
                <w:b/>
                <w:lang w:val="fr-BE"/>
              </w:rPr>
              <w:t xml:space="preserve"> </w:t>
            </w:r>
            <w:proofErr w:type="spellStart"/>
            <w:r w:rsidRPr="00A76B19">
              <w:rPr>
                <w:b/>
                <w:lang w:val="fr-BE"/>
              </w:rPr>
              <w:t>pentru</w:t>
            </w:r>
            <w:proofErr w:type="spellEnd"/>
            <w:r w:rsidRPr="00A76B19">
              <w:rPr>
                <w:b/>
                <w:lang w:val="fr-BE"/>
              </w:rPr>
              <w:t xml:space="preserve"> </w:t>
            </w:r>
            <w:proofErr w:type="spellStart"/>
            <w:r w:rsidRPr="00A76B19">
              <w:rPr>
                <w:b/>
                <w:lang w:val="fr-BE"/>
              </w:rPr>
              <w:t>prejudicial</w:t>
            </w:r>
            <w:proofErr w:type="spellEnd"/>
            <w:r w:rsidRPr="00A76B19">
              <w:rPr>
                <w:b/>
                <w:lang w:val="fr-BE"/>
              </w:rPr>
              <w:t xml:space="preserve"> </w:t>
            </w:r>
            <w:proofErr w:type="spellStart"/>
            <w:r w:rsidRPr="00A76B19">
              <w:rPr>
                <w:b/>
                <w:lang w:val="fr-BE"/>
              </w:rPr>
              <w:t>cauzat</w:t>
            </w:r>
            <w:proofErr w:type="spellEnd"/>
            <w:r w:rsidRPr="00A76B19">
              <w:rPr>
                <w:b/>
                <w:lang w:val="fr-BE"/>
              </w:rPr>
              <w:t xml:space="preserve"> de </w:t>
            </w:r>
            <w:proofErr w:type="spellStart"/>
            <w:r w:rsidRPr="00A76B19">
              <w:rPr>
                <w:b/>
                <w:lang w:val="fr-BE"/>
              </w:rPr>
              <w:t>produse</w:t>
            </w:r>
            <w:proofErr w:type="spellEnd"/>
            <w:r w:rsidRPr="00A76B19">
              <w:rPr>
                <w:b/>
                <w:lang w:val="fr-BE"/>
              </w:rPr>
              <w:t xml:space="preserve"> </w:t>
            </w:r>
            <w:proofErr w:type="spellStart"/>
            <w:r w:rsidRPr="00A76B19">
              <w:rPr>
                <w:b/>
                <w:lang w:val="fr-BE"/>
              </w:rPr>
              <w:t>cu</w:t>
            </w:r>
            <w:proofErr w:type="spellEnd"/>
            <w:r w:rsidRPr="00A76B19">
              <w:rPr>
                <w:b/>
                <w:lang w:val="fr-BE"/>
              </w:rPr>
              <w:t xml:space="preserve"> </w:t>
            </w:r>
            <w:proofErr w:type="spellStart"/>
            <w:r w:rsidRPr="00A76B19">
              <w:rPr>
                <w:b/>
                <w:lang w:val="fr-BE"/>
              </w:rPr>
              <w:t>viciu</w:t>
            </w:r>
            <w:proofErr w:type="spellEnd"/>
            <w:r w:rsidRPr="00A76B19">
              <w:rPr>
                <w:b/>
                <w:lang w:val="fr-BE"/>
              </w:rPr>
              <w:t>.</w:t>
            </w:r>
          </w:p>
          <w:p w14:paraId="507F3897" w14:textId="77777777" w:rsidR="007B3628" w:rsidRPr="00A76B19" w:rsidRDefault="00CB27A8" w:rsidP="007B3628">
            <w:pPr>
              <w:widowControl/>
              <w:tabs>
                <w:tab w:val="left" w:pos="0"/>
                <w:tab w:val="left" w:pos="170"/>
              </w:tabs>
              <w:suppressAutoHyphens w:val="0"/>
              <w:jc w:val="both"/>
              <w:rPr>
                <w:b/>
                <w:lang w:val="en-US"/>
              </w:rPr>
            </w:pPr>
            <w:proofErr w:type="spellStart"/>
            <w:r w:rsidRPr="00A76B19">
              <w:rPr>
                <w:b/>
                <w:lang w:val="en-US"/>
              </w:rPr>
              <w:t>Condițiile</w:t>
            </w:r>
            <w:proofErr w:type="spellEnd"/>
            <w:r w:rsidRPr="00A76B19">
              <w:rPr>
                <w:b/>
                <w:lang w:val="en-US"/>
              </w:rPr>
              <w:t xml:space="preserve"> </w:t>
            </w:r>
            <w:proofErr w:type="spellStart"/>
            <w:r w:rsidRPr="00A76B19">
              <w:rPr>
                <w:b/>
                <w:lang w:val="en-US"/>
              </w:rPr>
              <w:t>angajării</w:t>
            </w:r>
            <w:proofErr w:type="spellEnd"/>
            <w:r w:rsidRPr="00A76B19">
              <w:rPr>
                <w:b/>
                <w:lang w:val="en-US"/>
              </w:rPr>
              <w:t xml:space="preserve"> </w:t>
            </w:r>
            <w:proofErr w:type="spellStart"/>
            <w:r w:rsidRPr="00A76B19">
              <w:rPr>
                <w:b/>
                <w:lang w:val="en-US"/>
              </w:rPr>
              <w:t>răspunderii</w:t>
            </w:r>
            <w:proofErr w:type="spellEnd"/>
            <w:r w:rsidRPr="00A76B19">
              <w:rPr>
                <w:b/>
                <w:lang w:val="en-US"/>
              </w:rPr>
              <w:t xml:space="preserve"> pentru prejudicial </w:t>
            </w:r>
            <w:proofErr w:type="spellStart"/>
            <w:r w:rsidRPr="00A76B19">
              <w:rPr>
                <w:b/>
                <w:lang w:val="en-US"/>
              </w:rPr>
              <w:t>cauzat</w:t>
            </w:r>
            <w:proofErr w:type="spellEnd"/>
            <w:r w:rsidRPr="00A76B19">
              <w:rPr>
                <w:b/>
                <w:lang w:val="en-US"/>
              </w:rPr>
              <w:t xml:space="preserve"> de </w:t>
            </w:r>
            <w:proofErr w:type="spellStart"/>
            <w:r w:rsidRPr="00A76B19">
              <w:rPr>
                <w:b/>
                <w:lang w:val="en-US"/>
              </w:rPr>
              <w:t>produse</w:t>
            </w:r>
            <w:proofErr w:type="spellEnd"/>
            <w:r w:rsidRPr="00A76B19">
              <w:rPr>
                <w:b/>
                <w:lang w:val="en-US"/>
              </w:rPr>
              <w:t xml:space="preserve"> cu </w:t>
            </w:r>
            <w:proofErr w:type="spellStart"/>
            <w:r w:rsidRPr="00A76B19">
              <w:rPr>
                <w:b/>
                <w:lang w:val="en-US"/>
              </w:rPr>
              <w:t>viciu</w:t>
            </w:r>
            <w:proofErr w:type="spellEnd"/>
            <w:r w:rsidRPr="00A76B19">
              <w:rPr>
                <w:b/>
                <w:lang w:val="en-US"/>
              </w:rPr>
              <w:t>.</w:t>
            </w:r>
          </w:p>
          <w:p w14:paraId="6AAE6A29" w14:textId="77777777" w:rsidR="00507B49" w:rsidRPr="00A76B19" w:rsidRDefault="00CB27A8" w:rsidP="00507B49">
            <w:pPr>
              <w:tabs>
                <w:tab w:val="left" w:pos="284"/>
              </w:tabs>
              <w:jc w:val="both"/>
              <w:rPr>
                <w:b/>
                <w:kern w:val="0"/>
              </w:rPr>
            </w:pPr>
            <w:proofErr w:type="spellStart"/>
            <w:r w:rsidRPr="00A76B19">
              <w:rPr>
                <w:b/>
                <w:iCs/>
                <w:lang w:val="en-US"/>
              </w:rPr>
              <w:t>Aspecte</w:t>
            </w:r>
            <w:proofErr w:type="spellEnd"/>
            <w:r w:rsidRPr="00A76B19">
              <w:rPr>
                <w:b/>
                <w:iCs/>
                <w:lang w:val="en-US"/>
              </w:rPr>
              <w:t xml:space="preserve"> </w:t>
            </w:r>
            <w:proofErr w:type="spellStart"/>
            <w:r w:rsidRPr="00A76B19">
              <w:rPr>
                <w:b/>
                <w:iCs/>
                <w:lang w:val="en-US"/>
              </w:rPr>
              <w:t>teoertico</w:t>
            </w:r>
            <w:proofErr w:type="spellEnd"/>
            <w:r w:rsidRPr="00A76B19">
              <w:rPr>
                <w:b/>
                <w:iCs/>
                <w:lang w:val="en-US"/>
              </w:rPr>
              <w:t xml:space="preserve">-practice </w:t>
            </w:r>
            <w:proofErr w:type="spellStart"/>
            <w:r w:rsidRPr="00A76B19">
              <w:rPr>
                <w:b/>
                <w:iCs/>
                <w:lang w:val="en-US"/>
              </w:rPr>
              <w:t>privind</w:t>
            </w:r>
            <w:proofErr w:type="spellEnd"/>
            <w:r w:rsidRPr="00A76B19">
              <w:rPr>
                <w:b/>
                <w:iCs/>
                <w:lang w:val="en-US"/>
              </w:rPr>
              <w:t xml:space="preserve"> </w:t>
            </w:r>
            <w:proofErr w:type="spellStart"/>
            <w:r w:rsidRPr="00A76B19">
              <w:rPr>
                <w:b/>
                <w:lang w:val="en-US"/>
              </w:rPr>
              <w:t>răspunderii</w:t>
            </w:r>
            <w:proofErr w:type="spellEnd"/>
            <w:r w:rsidRPr="00A76B19">
              <w:rPr>
                <w:b/>
                <w:lang w:val="en-US"/>
              </w:rPr>
              <w:t xml:space="preserve"> pentru prejudicial </w:t>
            </w:r>
            <w:proofErr w:type="spellStart"/>
            <w:r w:rsidRPr="00A76B19">
              <w:rPr>
                <w:b/>
                <w:lang w:val="en-US"/>
              </w:rPr>
              <w:t>cauzat</w:t>
            </w:r>
            <w:proofErr w:type="spellEnd"/>
            <w:r w:rsidRPr="00A76B19">
              <w:rPr>
                <w:b/>
                <w:lang w:val="en-US"/>
              </w:rPr>
              <w:t xml:space="preserve"> de </w:t>
            </w:r>
            <w:proofErr w:type="spellStart"/>
            <w:r w:rsidRPr="00A76B19">
              <w:rPr>
                <w:b/>
                <w:lang w:val="en-US"/>
              </w:rPr>
              <w:t>produse</w:t>
            </w:r>
            <w:proofErr w:type="spellEnd"/>
            <w:r w:rsidRPr="00A76B19">
              <w:rPr>
                <w:b/>
                <w:lang w:val="en-US"/>
              </w:rPr>
              <w:t xml:space="preserve"> cu </w:t>
            </w:r>
            <w:proofErr w:type="spellStart"/>
            <w:r w:rsidRPr="00A76B19">
              <w:rPr>
                <w:b/>
                <w:lang w:val="en-US"/>
              </w:rPr>
              <w:t>viciu</w:t>
            </w:r>
            <w:proofErr w:type="spellEnd"/>
            <w:r w:rsidRPr="00A76B19">
              <w:rPr>
                <w:b/>
                <w:lang w:val="en-US"/>
              </w:rPr>
              <w:t>.</w:t>
            </w:r>
            <w:r w:rsidR="00507B49" w:rsidRPr="00A76B19">
              <w:rPr>
                <w:b/>
                <w:kern w:val="0"/>
              </w:rPr>
              <w:t xml:space="preserve"> </w:t>
            </w:r>
          </w:p>
          <w:p w14:paraId="17F75ACE" w14:textId="62498332" w:rsidR="00CB27A8" w:rsidRPr="00A76B19" w:rsidRDefault="00507B49" w:rsidP="00507B49">
            <w:pPr>
              <w:tabs>
                <w:tab w:val="left" w:pos="284"/>
              </w:tabs>
              <w:jc w:val="both"/>
              <w:rPr>
                <w:b/>
                <w:sz w:val="18"/>
                <w:szCs w:val="18"/>
              </w:rPr>
            </w:pPr>
            <w:r w:rsidRPr="00A76B19">
              <w:rPr>
                <w:b/>
                <w:kern w:val="0"/>
              </w:rPr>
              <w:t>Noțiuni, particularități specifice, condiții. -Probleme-soluţii</w:t>
            </w:r>
          </w:p>
          <w:p w14:paraId="2FDB6AC2" w14:textId="024A59DE" w:rsidR="00C640D2" w:rsidRPr="00A76B19" w:rsidRDefault="00CB27A8" w:rsidP="00CB68C9">
            <w:pPr>
              <w:widowControl/>
              <w:tabs>
                <w:tab w:val="left" w:pos="530"/>
              </w:tabs>
              <w:suppressAutoHyphens w:val="0"/>
              <w:jc w:val="both"/>
              <w:rPr>
                <w:iCs/>
              </w:rPr>
            </w:pPr>
            <w:r w:rsidRPr="00A76B19">
              <w:rPr>
                <w:b/>
              </w:rPr>
              <w:t xml:space="preserve">Termeni cheie: </w:t>
            </w:r>
            <w:r w:rsidRPr="00A76B19">
              <w:rPr>
                <w:i/>
              </w:rPr>
              <w:t>produse cu viciu, produs,</w:t>
            </w:r>
            <w:r w:rsidR="00CB68C9" w:rsidRPr="00A76B19">
              <w:rPr>
                <w:i/>
              </w:rPr>
              <w:t xml:space="preserve"> viciu, </w:t>
            </w:r>
            <w:r w:rsidRPr="00A76B19">
              <w:rPr>
                <w:i/>
              </w:rPr>
              <w:t xml:space="preserve"> producător, probațiune,   prejudiciu, prejudiciu moral,  răspundere delictuală, faptă ilicită</w:t>
            </w:r>
            <w:r w:rsidRPr="00A76B19">
              <w:rPr>
                <w:b/>
                <w:i/>
              </w:rPr>
              <w:t xml:space="preserve">, </w:t>
            </w:r>
            <w:r w:rsidRPr="00A76B19">
              <w:rPr>
                <w:i/>
              </w:rPr>
              <w:t>raport de cauzalitate, obilgație</w:t>
            </w:r>
            <w:r w:rsidRPr="00A76B19">
              <w:rPr>
                <w:b/>
                <w:i/>
              </w:rPr>
              <w:t>.</w:t>
            </w:r>
          </w:p>
        </w:tc>
      </w:tr>
      <w:tr w:rsidR="00A76B19" w:rsidRPr="00A76B19" w14:paraId="03E98B4C" w14:textId="77777777" w:rsidTr="00477B44">
        <w:trPr>
          <w:gridBefore w:val="1"/>
          <w:gridAfter w:val="1"/>
          <w:wBefore w:w="108" w:type="dxa"/>
          <w:wAfter w:w="20" w:type="dxa"/>
          <w:trHeight w:val="247"/>
        </w:trPr>
        <w:tc>
          <w:tcPr>
            <w:tcW w:w="9900" w:type="dxa"/>
            <w:gridSpan w:val="5"/>
            <w:tcBorders>
              <w:top w:val="single" w:sz="4" w:space="0" w:color="000000"/>
              <w:left w:val="single" w:sz="4" w:space="0" w:color="000000"/>
              <w:bottom w:val="single" w:sz="4" w:space="0" w:color="000000"/>
              <w:right w:val="single" w:sz="4" w:space="0" w:color="000000"/>
            </w:tcBorders>
          </w:tcPr>
          <w:p w14:paraId="28BE8120" w14:textId="0A1BCC0C" w:rsidR="00CB68C9" w:rsidRPr="00A76B19" w:rsidRDefault="00C640D2" w:rsidP="00CB68C9">
            <w:pPr>
              <w:snapToGrid w:val="0"/>
              <w:rPr>
                <w:b/>
                <w:iCs/>
                <w:lang w:val="en-US"/>
              </w:rPr>
            </w:pPr>
            <w:proofErr w:type="spellStart"/>
            <w:r w:rsidRPr="00A76B19">
              <w:rPr>
                <w:b/>
                <w:bCs/>
                <w:lang w:val="en-US"/>
              </w:rPr>
              <w:t>Subiectul</w:t>
            </w:r>
            <w:proofErr w:type="spellEnd"/>
            <w:r w:rsidRPr="00A76B19">
              <w:rPr>
                <w:b/>
                <w:bCs/>
                <w:lang w:val="en-US"/>
              </w:rPr>
              <w:t xml:space="preserve"> 6. </w:t>
            </w:r>
          </w:p>
          <w:p w14:paraId="570F602D" w14:textId="3595B2A8" w:rsidR="00CB68C9" w:rsidRPr="00A76B19" w:rsidRDefault="00CB68C9" w:rsidP="00CB68C9">
            <w:pPr>
              <w:snapToGrid w:val="0"/>
              <w:rPr>
                <w:b/>
                <w:bCs/>
              </w:rPr>
            </w:pPr>
            <w:r w:rsidRPr="00A76B19">
              <w:rPr>
                <w:b/>
                <w:bCs/>
              </w:rPr>
              <w:t>6.</w:t>
            </w:r>
            <w:r w:rsidRPr="00A76B19">
              <w:rPr>
                <w:bCs/>
              </w:rPr>
              <w:t xml:space="preserve"> </w:t>
            </w:r>
            <w:r w:rsidRPr="00A76B19">
              <w:rPr>
                <w:b/>
                <w:bCs/>
              </w:rPr>
              <w:t>Răspunderea pentru dobîndirea, utilizarea sau divulgarea ilegală a secretelor comerciale.</w:t>
            </w:r>
          </w:p>
        </w:tc>
      </w:tr>
      <w:tr w:rsidR="00A76B19" w:rsidRPr="00A76B19" w14:paraId="6835F83E" w14:textId="77777777" w:rsidTr="00477B44">
        <w:trPr>
          <w:gridBefore w:val="1"/>
          <w:gridAfter w:val="1"/>
          <w:wBefore w:w="108" w:type="dxa"/>
          <w:wAfter w:w="20" w:type="dxa"/>
          <w:trHeight w:val="247"/>
        </w:trPr>
        <w:tc>
          <w:tcPr>
            <w:tcW w:w="5841" w:type="dxa"/>
            <w:gridSpan w:val="3"/>
            <w:tcBorders>
              <w:top w:val="single" w:sz="4" w:space="0" w:color="000000"/>
              <w:left w:val="single" w:sz="4" w:space="0" w:color="000000"/>
              <w:bottom w:val="single" w:sz="4" w:space="0" w:color="000000"/>
            </w:tcBorders>
          </w:tcPr>
          <w:p w14:paraId="31919A22" w14:textId="77777777" w:rsidR="00C640D2" w:rsidRPr="00A76B19" w:rsidRDefault="00C640D2" w:rsidP="00477B44">
            <w:pPr>
              <w:snapToGrid w:val="0"/>
              <w:jc w:val="center"/>
              <w:rPr>
                <w:b/>
                <w:iCs/>
              </w:rPr>
            </w:pPr>
            <w:r w:rsidRPr="00A76B19">
              <w:rPr>
                <w:b/>
                <w:iCs/>
              </w:rPr>
              <w:t>Obiective</w:t>
            </w:r>
          </w:p>
        </w:tc>
        <w:tc>
          <w:tcPr>
            <w:tcW w:w="4059" w:type="dxa"/>
            <w:gridSpan w:val="2"/>
            <w:tcBorders>
              <w:top w:val="single" w:sz="4" w:space="0" w:color="000000"/>
              <w:left w:val="single" w:sz="4" w:space="0" w:color="000000"/>
              <w:bottom w:val="single" w:sz="4" w:space="0" w:color="000000"/>
              <w:right w:val="single" w:sz="4" w:space="0" w:color="000000"/>
            </w:tcBorders>
          </w:tcPr>
          <w:p w14:paraId="39D2D4AE" w14:textId="77777777" w:rsidR="00C640D2" w:rsidRPr="00A76B19" w:rsidRDefault="00C640D2" w:rsidP="00477B44">
            <w:pPr>
              <w:snapToGrid w:val="0"/>
              <w:jc w:val="center"/>
              <w:rPr>
                <w:b/>
                <w:iCs/>
              </w:rPr>
            </w:pPr>
            <w:r w:rsidRPr="00A76B19">
              <w:rPr>
                <w:b/>
                <w:iCs/>
              </w:rPr>
              <w:t>Unităţi de conţinuturi</w:t>
            </w:r>
          </w:p>
        </w:tc>
      </w:tr>
      <w:tr w:rsidR="00C640D2" w:rsidRPr="00A76B19" w14:paraId="137479A5" w14:textId="77777777" w:rsidTr="00507B49">
        <w:trPr>
          <w:gridBefore w:val="1"/>
          <w:gridAfter w:val="1"/>
          <w:wBefore w:w="108" w:type="dxa"/>
          <w:wAfter w:w="20" w:type="dxa"/>
          <w:trHeight w:val="5305"/>
        </w:trPr>
        <w:tc>
          <w:tcPr>
            <w:tcW w:w="5841" w:type="dxa"/>
            <w:gridSpan w:val="3"/>
            <w:tcBorders>
              <w:top w:val="single" w:sz="4" w:space="0" w:color="000000"/>
              <w:left w:val="single" w:sz="4" w:space="0" w:color="000000"/>
              <w:bottom w:val="single" w:sz="4" w:space="0" w:color="000000"/>
            </w:tcBorders>
          </w:tcPr>
          <w:p w14:paraId="798144FA" w14:textId="5044E237" w:rsidR="00C640D2" w:rsidRPr="00A76B19" w:rsidRDefault="00C640D2" w:rsidP="00477B44">
            <w:pPr>
              <w:tabs>
                <w:tab w:val="left" w:pos="360"/>
              </w:tabs>
              <w:snapToGrid w:val="0"/>
            </w:pPr>
          </w:p>
          <w:p w14:paraId="30033358" w14:textId="5AD0CF95" w:rsidR="00507B49" w:rsidRPr="00A76B19" w:rsidRDefault="00CB68C9" w:rsidP="00507B49">
            <w:pPr>
              <w:numPr>
                <w:ilvl w:val="0"/>
                <w:numId w:val="40"/>
              </w:numPr>
              <w:tabs>
                <w:tab w:val="left" w:pos="0"/>
                <w:tab w:val="num" w:pos="360"/>
              </w:tabs>
              <w:ind w:left="360" w:hanging="360"/>
              <w:jc w:val="both"/>
              <w:rPr>
                <w:lang w:val="it-IT"/>
              </w:rPr>
            </w:pPr>
            <w:r w:rsidRPr="00A76B19">
              <w:t xml:space="preserve">    </w:t>
            </w:r>
            <w:r w:rsidR="00507B49" w:rsidRPr="00A76B19">
              <w:rPr>
                <w:lang w:val="it-IT"/>
              </w:rPr>
              <w:t xml:space="preserve">să stabilească particularitățile specifice reparării prejudiciului cauzat prin </w:t>
            </w:r>
            <w:proofErr w:type="spellStart"/>
            <w:r w:rsidR="00507B49" w:rsidRPr="00A76B19">
              <w:rPr>
                <w:bCs/>
                <w:lang w:val="en-US"/>
              </w:rPr>
              <w:t>dobîndirea</w:t>
            </w:r>
            <w:proofErr w:type="spellEnd"/>
            <w:r w:rsidR="00507B49" w:rsidRPr="00A76B19">
              <w:rPr>
                <w:bCs/>
                <w:lang w:val="en-US"/>
              </w:rPr>
              <w:t xml:space="preserve">, </w:t>
            </w:r>
            <w:proofErr w:type="spellStart"/>
            <w:r w:rsidR="00507B49" w:rsidRPr="00A76B19">
              <w:rPr>
                <w:bCs/>
                <w:lang w:val="en-US"/>
              </w:rPr>
              <w:t>utilizarea</w:t>
            </w:r>
            <w:proofErr w:type="spellEnd"/>
            <w:r w:rsidR="00507B49" w:rsidRPr="00A76B19">
              <w:rPr>
                <w:bCs/>
                <w:lang w:val="en-US"/>
              </w:rPr>
              <w:t xml:space="preserve"> </w:t>
            </w:r>
            <w:proofErr w:type="spellStart"/>
            <w:r w:rsidR="00507B49" w:rsidRPr="00A76B19">
              <w:rPr>
                <w:bCs/>
                <w:lang w:val="en-US"/>
              </w:rPr>
              <w:t>sau</w:t>
            </w:r>
            <w:proofErr w:type="spellEnd"/>
            <w:r w:rsidR="00507B49" w:rsidRPr="00A76B19">
              <w:rPr>
                <w:bCs/>
                <w:lang w:val="en-US"/>
              </w:rPr>
              <w:t xml:space="preserve"> </w:t>
            </w:r>
            <w:proofErr w:type="spellStart"/>
            <w:r w:rsidR="00507B49" w:rsidRPr="00A76B19">
              <w:rPr>
                <w:bCs/>
                <w:lang w:val="en-US"/>
              </w:rPr>
              <w:t>divulgarea</w:t>
            </w:r>
            <w:proofErr w:type="spellEnd"/>
            <w:r w:rsidR="00507B49" w:rsidRPr="00A76B19">
              <w:rPr>
                <w:bCs/>
                <w:lang w:val="en-US"/>
              </w:rPr>
              <w:t xml:space="preserve"> </w:t>
            </w:r>
            <w:proofErr w:type="spellStart"/>
            <w:r w:rsidR="00507B49" w:rsidRPr="00A76B19">
              <w:rPr>
                <w:bCs/>
                <w:lang w:val="en-US"/>
              </w:rPr>
              <w:t>ilegală</w:t>
            </w:r>
            <w:proofErr w:type="spellEnd"/>
            <w:r w:rsidR="00507B49" w:rsidRPr="00A76B19">
              <w:rPr>
                <w:bCs/>
                <w:lang w:val="en-US"/>
              </w:rPr>
              <w:t xml:space="preserve"> a </w:t>
            </w:r>
            <w:proofErr w:type="spellStart"/>
            <w:r w:rsidR="00507B49" w:rsidRPr="00A76B19">
              <w:rPr>
                <w:bCs/>
                <w:lang w:val="en-US"/>
              </w:rPr>
              <w:t>secretelor</w:t>
            </w:r>
            <w:proofErr w:type="spellEnd"/>
            <w:r w:rsidR="00507B49" w:rsidRPr="00A76B19">
              <w:rPr>
                <w:bCs/>
                <w:lang w:val="en-US"/>
              </w:rPr>
              <w:t xml:space="preserve"> </w:t>
            </w:r>
            <w:proofErr w:type="spellStart"/>
            <w:r w:rsidR="00507B49" w:rsidRPr="00A76B19">
              <w:rPr>
                <w:bCs/>
                <w:lang w:val="en-US"/>
              </w:rPr>
              <w:t>comerciale</w:t>
            </w:r>
            <w:proofErr w:type="spellEnd"/>
            <w:r w:rsidR="00507B49" w:rsidRPr="00A76B19">
              <w:rPr>
                <w:lang w:val="en-US"/>
              </w:rPr>
              <w:t>.</w:t>
            </w:r>
          </w:p>
          <w:p w14:paraId="23BC4953" w14:textId="6ACE21A4" w:rsidR="00CB68C9" w:rsidRPr="00A76B19" w:rsidRDefault="00507B49" w:rsidP="00507B49">
            <w:pPr>
              <w:numPr>
                <w:ilvl w:val="0"/>
                <w:numId w:val="40"/>
              </w:numPr>
              <w:tabs>
                <w:tab w:val="left" w:pos="0"/>
                <w:tab w:val="num" w:pos="360"/>
              </w:tabs>
              <w:ind w:left="360" w:hanging="360"/>
              <w:jc w:val="both"/>
              <w:rPr>
                <w:lang w:val="it-IT"/>
              </w:rPr>
            </w:pPr>
            <w:r w:rsidRPr="00A76B19">
              <w:rPr>
                <w:lang w:val="it-IT"/>
              </w:rPr>
              <w:t xml:space="preserve">    </w:t>
            </w:r>
            <w:r w:rsidR="00C640D2" w:rsidRPr="00A76B19">
              <w:t>să analizeze prevederile Codului civil referitoare la acest tip de răspundere</w:t>
            </w:r>
            <w:r w:rsidRPr="00A76B19">
              <w:t xml:space="preserve"> comparativ cu legislația UE</w:t>
            </w:r>
            <w:r w:rsidR="00C640D2" w:rsidRPr="00A76B19">
              <w:t>;</w:t>
            </w:r>
          </w:p>
          <w:p w14:paraId="45FF8445" w14:textId="77777777" w:rsidR="00CB68C9" w:rsidRPr="00A76B19" w:rsidRDefault="00CB68C9" w:rsidP="00507B49">
            <w:pPr>
              <w:numPr>
                <w:ilvl w:val="0"/>
                <w:numId w:val="40"/>
              </w:numPr>
              <w:tabs>
                <w:tab w:val="left" w:pos="0"/>
                <w:tab w:val="num" w:pos="360"/>
              </w:tabs>
              <w:ind w:left="360" w:hanging="360"/>
              <w:jc w:val="both"/>
              <w:rPr>
                <w:lang w:val="it-IT"/>
              </w:rPr>
            </w:pPr>
            <w:r w:rsidRPr="00A76B19">
              <w:rPr>
                <w:lang w:val="it-IT"/>
              </w:rPr>
              <w:t xml:space="preserve">     </w:t>
            </w:r>
            <w:r w:rsidR="00C640D2" w:rsidRPr="00A76B19">
              <w:rPr>
                <w:lang w:val="it-IT"/>
              </w:rPr>
              <w:t>să aprecieze condiţiile necesare pentru angajarea răspunderii pentru prejudic</w:t>
            </w:r>
            <w:r w:rsidRPr="00A76B19">
              <w:rPr>
                <w:lang w:val="it-IT"/>
              </w:rPr>
              <w:t xml:space="preserve">iul cauzat prin </w:t>
            </w:r>
            <w:r w:rsidRPr="00A76B19">
              <w:rPr>
                <w:bCs/>
                <w:lang w:val="en-US"/>
              </w:rPr>
              <w:t xml:space="preserve"> </w:t>
            </w:r>
            <w:proofErr w:type="spellStart"/>
            <w:r w:rsidRPr="00A76B19">
              <w:rPr>
                <w:bCs/>
                <w:lang w:val="en-US"/>
              </w:rPr>
              <w:t>dobîndirea</w:t>
            </w:r>
            <w:proofErr w:type="spellEnd"/>
            <w:r w:rsidRPr="00A76B19">
              <w:rPr>
                <w:bCs/>
                <w:lang w:val="en-US"/>
              </w:rPr>
              <w:t xml:space="preserve">, </w:t>
            </w:r>
            <w:proofErr w:type="spellStart"/>
            <w:r w:rsidRPr="00A76B19">
              <w:rPr>
                <w:bCs/>
                <w:lang w:val="en-US"/>
              </w:rPr>
              <w:t>utilizarea</w:t>
            </w:r>
            <w:proofErr w:type="spellEnd"/>
            <w:r w:rsidRPr="00A76B19">
              <w:rPr>
                <w:bCs/>
                <w:lang w:val="en-US"/>
              </w:rPr>
              <w:t xml:space="preserve"> </w:t>
            </w:r>
            <w:proofErr w:type="spellStart"/>
            <w:r w:rsidRPr="00A76B19">
              <w:rPr>
                <w:bCs/>
                <w:lang w:val="en-US"/>
              </w:rPr>
              <w:t>sau</w:t>
            </w:r>
            <w:proofErr w:type="spellEnd"/>
            <w:r w:rsidRPr="00A76B19">
              <w:rPr>
                <w:bCs/>
                <w:lang w:val="en-US"/>
              </w:rPr>
              <w:t xml:space="preserve"> </w:t>
            </w:r>
            <w:proofErr w:type="spellStart"/>
            <w:r w:rsidRPr="00A76B19">
              <w:rPr>
                <w:bCs/>
                <w:lang w:val="en-US"/>
              </w:rPr>
              <w:t>divulgarea</w:t>
            </w:r>
            <w:proofErr w:type="spellEnd"/>
            <w:r w:rsidRPr="00A76B19">
              <w:rPr>
                <w:bCs/>
                <w:lang w:val="en-US"/>
              </w:rPr>
              <w:t xml:space="preserve"> </w:t>
            </w:r>
            <w:proofErr w:type="spellStart"/>
            <w:r w:rsidRPr="00A76B19">
              <w:rPr>
                <w:bCs/>
                <w:lang w:val="en-US"/>
              </w:rPr>
              <w:t>ilegală</w:t>
            </w:r>
            <w:proofErr w:type="spellEnd"/>
            <w:r w:rsidRPr="00A76B19">
              <w:rPr>
                <w:bCs/>
                <w:lang w:val="en-US"/>
              </w:rPr>
              <w:t xml:space="preserve"> a </w:t>
            </w:r>
            <w:proofErr w:type="spellStart"/>
            <w:r w:rsidRPr="00A76B19">
              <w:rPr>
                <w:bCs/>
                <w:lang w:val="en-US"/>
              </w:rPr>
              <w:t>secretelor</w:t>
            </w:r>
            <w:proofErr w:type="spellEnd"/>
            <w:r w:rsidRPr="00A76B19">
              <w:rPr>
                <w:bCs/>
                <w:lang w:val="en-US"/>
              </w:rPr>
              <w:t xml:space="preserve"> </w:t>
            </w:r>
            <w:proofErr w:type="spellStart"/>
            <w:r w:rsidRPr="00A76B19">
              <w:rPr>
                <w:bCs/>
                <w:lang w:val="en-US"/>
              </w:rPr>
              <w:t>comerciale</w:t>
            </w:r>
            <w:proofErr w:type="spellEnd"/>
            <w:r w:rsidRPr="00A76B19">
              <w:rPr>
                <w:lang w:val="en-US"/>
              </w:rPr>
              <w:t>.</w:t>
            </w:r>
          </w:p>
          <w:p w14:paraId="156306BA" w14:textId="473B147B" w:rsidR="00507B49" w:rsidRPr="00A76B19" w:rsidRDefault="00CB68C9" w:rsidP="00507B49">
            <w:pPr>
              <w:numPr>
                <w:ilvl w:val="0"/>
                <w:numId w:val="40"/>
              </w:numPr>
              <w:tabs>
                <w:tab w:val="left" w:pos="0"/>
                <w:tab w:val="num" w:pos="360"/>
              </w:tabs>
              <w:ind w:left="360" w:hanging="360"/>
              <w:jc w:val="both"/>
              <w:rPr>
                <w:lang w:val="it-IT"/>
              </w:rPr>
            </w:pPr>
            <w:r w:rsidRPr="00A76B19">
              <w:rPr>
                <w:lang w:val="it-IT"/>
              </w:rPr>
              <w:t xml:space="preserve">    </w:t>
            </w:r>
            <w:proofErr w:type="spellStart"/>
            <w:r w:rsidRPr="00A76B19">
              <w:rPr>
                <w:lang w:val="en-US"/>
              </w:rPr>
              <w:t>să</w:t>
            </w:r>
            <w:proofErr w:type="spellEnd"/>
            <w:r w:rsidRPr="00A76B19">
              <w:rPr>
                <w:lang w:val="en-US"/>
              </w:rPr>
              <w:t xml:space="preserve"> </w:t>
            </w:r>
            <w:proofErr w:type="spellStart"/>
            <w:r w:rsidRPr="00A76B19">
              <w:rPr>
                <w:lang w:val="en-US"/>
              </w:rPr>
              <w:t>identifice</w:t>
            </w:r>
            <w:proofErr w:type="spellEnd"/>
            <w:r w:rsidRPr="00A76B19">
              <w:rPr>
                <w:lang w:val="en-US"/>
              </w:rPr>
              <w:t xml:space="preserve"> </w:t>
            </w:r>
            <w:proofErr w:type="spellStart"/>
            <w:r w:rsidRPr="00A76B19">
              <w:rPr>
                <w:lang w:val="en-US"/>
              </w:rPr>
              <w:t>problemele</w:t>
            </w:r>
            <w:proofErr w:type="spellEnd"/>
            <w:r w:rsidRPr="00A76B19">
              <w:rPr>
                <w:lang w:val="en-US"/>
              </w:rPr>
              <w:t xml:space="preserve"> practice </w:t>
            </w:r>
            <w:proofErr w:type="spellStart"/>
            <w:r w:rsidRPr="00A76B19">
              <w:rPr>
                <w:lang w:val="en-US"/>
              </w:rPr>
              <w:t>în</w:t>
            </w:r>
            <w:proofErr w:type="spellEnd"/>
            <w:r w:rsidRPr="00A76B19">
              <w:rPr>
                <w:lang w:val="en-US"/>
              </w:rPr>
              <w:t xml:space="preserve"> </w:t>
            </w:r>
            <w:proofErr w:type="spellStart"/>
            <w:r w:rsidRPr="00A76B19">
              <w:rPr>
                <w:lang w:val="en-US"/>
              </w:rPr>
              <w:t>legătură</w:t>
            </w:r>
            <w:proofErr w:type="spellEnd"/>
            <w:r w:rsidRPr="00A76B19">
              <w:rPr>
                <w:lang w:val="en-US"/>
              </w:rPr>
              <w:t xml:space="preserve"> cu răspunderea pentru </w:t>
            </w:r>
            <w:proofErr w:type="spellStart"/>
            <w:r w:rsidRPr="00A76B19">
              <w:rPr>
                <w:lang w:val="en-US"/>
              </w:rPr>
              <w:t>prejudiciul</w:t>
            </w:r>
            <w:proofErr w:type="spellEnd"/>
            <w:r w:rsidRPr="00A76B19">
              <w:rPr>
                <w:lang w:val="en-US"/>
              </w:rPr>
              <w:t xml:space="preserve"> </w:t>
            </w:r>
            <w:proofErr w:type="spellStart"/>
            <w:r w:rsidRPr="00A76B19">
              <w:rPr>
                <w:lang w:val="en-US"/>
              </w:rPr>
              <w:t>cauzat</w:t>
            </w:r>
            <w:proofErr w:type="spellEnd"/>
            <w:r w:rsidRPr="00A76B19">
              <w:rPr>
                <w:lang w:val="en-US"/>
              </w:rPr>
              <w:t xml:space="preserve"> </w:t>
            </w:r>
            <w:proofErr w:type="gramStart"/>
            <w:r w:rsidR="00507B49" w:rsidRPr="00A76B19">
              <w:rPr>
                <w:lang w:val="it-IT"/>
              </w:rPr>
              <w:t xml:space="preserve">prin </w:t>
            </w:r>
            <w:r w:rsidR="00507B49" w:rsidRPr="00A76B19">
              <w:rPr>
                <w:bCs/>
                <w:lang w:val="en-US"/>
              </w:rPr>
              <w:t xml:space="preserve"> </w:t>
            </w:r>
            <w:proofErr w:type="spellStart"/>
            <w:r w:rsidR="00507B49" w:rsidRPr="00A76B19">
              <w:rPr>
                <w:bCs/>
                <w:lang w:val="en-US"/>
              </w:rPr>
              <w:t>dobîndirea</w:t>
            </w:r>
            <w:proofErr w:type="spellEnd"/>
            <w:proofErr w:type="gramEnd"/>
            <w:r w:rsidR="00507B49" w:rsidRPr="00A76B19">
              <w:rPr>
                <w:bCs/>
                <w:lang w:val="en-US"/>
              </w:rPr>
              <w:t xml:space="preserve">, </w:t>
            </w:r>
            <w:proofErr w:type="spellStart"/>
            <w:r w:rsidR="00507B49" w:rsidRPr="00A76B19">
              <w:rPr>
                <w:bCs/>
                <w:lang w:val="en-US"/>
              </w:rPr>
              <w:t>utilizarea</w:t>
            </w:r>
            <w:proofErr w:type="spellEnd"/>
            <w:r w:rsidR="00507B49" w:rsidRPr="00A76B19">
              <w:rPr>
                <w:bCs/>
                <w:lang w:val="en-US"/>
              </w:rPr>
              <w:t xml:space="preserve"> </w:t>
            </w:r>
            <w:proofErr w:type="spellStart"/>
            <w:r w:rsidR="00507B49" w:rsidRPr="00A76B19">
              <w:rPr>
                <w:bCs/>
                <w:lang w:val="en-US"/>
              </w:rPr>
              <w:t>sau</w:t>
            </w:r>
            <w:proofErr w:type="spellEnd"/>
            <w:r w:rsidR="00507B49" w:rsidRPr="00A76B19">
              <w:rPr>
                <w:bCs/>
                <w:lang w:val="en-US"/>
              </w:rPr>
              <w:t xml:space="preserve"> </w:t>
            </w:r>
            <w:proofErr w:type="spellStart"/>
            <w:r w:rsidR="00507B49" w:rsidRPr="00A76B19">
              <w:rPr>
                <w:bCs/>
                <w:lang w:val="en-US"/>
              </w:rPr>
              <w:t>divulgarea</w:t>
            </w:r>
            <w:proofErr w:type="spellEnd"/>
            <w:r w:rsidR="00507B49" w:rsidRPr="00A76B19">
              <w:rPr>
                <w:bCs/>
                <w:lang w:val="en-US"/>
              </w:rPr>
              <w:t xml:space="preserve"> </w:t>
            </w:r>
            <w:proofErr w:type="spellStart"/>
            <w:r w:rsidR="00507B49" w:rsidRPr="00A76B19">
              <w:rPr>
                <w:bCs/>
                <w:lang w:val="en-US"/>
              </w:rPr>
              <w:t>ilegală</w:t>
            </w:r>
            <w:proofErr w:type="spellEnd"/>
            <w:r w:rsidR="00507B49" w:rsidRPr="00A76B19">
              <w:rPr>
                <w:bCs/>
                <w:lang w:val="en-US"/>
              </w:rPr>
              <w:t xml:space="preserve"> a </w:t>
            </w:r>
            <w:proofErr w:type="spellStart"/>
            <w:r w:rsidR="00507B49" w:rsidRPr="00A76B19">
              <w:rPr>
                <w:bCs/>
                <w:lang w:val="en-US"/>
              </w:rPr>
              <w:t>secretelor</w:t>
            </w:r>
            <w:proofErr w:type="spellEnd"/>
            <w:r w:rsidR="00507B49" w:rsidRPr="00A76B19">
              <w:rPr>
                <w:bCs/>
                <w:lang w:val="en-US"/>
              </w:rPr>
              <w:t xml:space="preserve"> </w:t>
            </w:r>
            <w:proofErr w:type="spellStart"/>
            <w:r w:rsidR="00507B49" w:rsidRPr="00A76B19">
              <w:rPr>
                <w:bCs/>
                <w:lang w:val="en-US"/>
              </w:rPr>
              <w:t>comerciale</w:t>
            </w:r>
            <w:proofErr w:type="spellEnd"/>
            <w:r w:rsidR="00507B49" w:rsidRPr="00A76B19">
              <w:rPr>
                <w:lang w:val="en-US"/>
              </w:rPr>
              <w:t>.</w:t>
            </w:r>
          </w:p>
          <w:p w14:paraId="44CDF8AE" w14:textId="5D7A92B3" w:rsidR="00CB68C9" w:rsidRPr="00A76B19" w:rsidRDefault="00CB68C9" w:rsidP="00434244">
            <w:pPr>
              <w:numPr>
                <w:ilvl w:val="0"/>
                <w:numId w:val="40"/>
              </w:numPr>
              <w:tabs>
                <w:tab w:val="left" w:pos="0"/>
                <w:tab w:val="num" w:pos="360"/>
              </w:tabs>
              <w:ind w:left="360" w:hanging="360"/>
              <w:jc w:val="both"/>
              <w:rPr>
                <w:lang w:val="it-IT"/>
              </w:rPr>
            </w:pPr>
            <w:r w:rsidRPr="00A76B19">
              <w:rPr>
                <w:lang w:val="it-IT"/>
              </w:rPr>
              <w:t xml:space="preserve">    </w:t>
            </w:r>
            <w:r w:rsidR="00507B49" w:rsidRPr="00A76B19">
              <w:rPr>
                <w:lang w:val="it-IT"/>
              </w:rPr>
              <w:t xml:space="preserve">să stabilescă natura juridică a răspunderii </w:t>
            </w:r>
            <w:r w:rsidR="00507B49" w:rsidRPr="00A76B19">
              <w:rPr>
                <w:lang w:val="en-US"/>
              </w:rPr>
              <w:t xml:space="preserve"> pentru </w:t>
            </w:r>
            <w:proofErr w:type="spellStart"/>
            <w:r w:rsidR="00507B49" w:rsidRPr="00A76B19">
              <w:rPr>
                <w:lang w:val="en-US"/>
              </w:rPr>
              <w:t>prejudiciul</w:t>
            </w:r>
            <w:proofErr w:type="spellEnd"/>
            <w:r w:rsidR="00507B49" w:rsidRPr="00A76B19">
              <w:rPr>
                <w:lang w:val="en-US"/>
              </w:rPr>
              <w:t xml:space="preserve"> </w:t>
            </w:r>
            <w:proofErr w:type="spellStart"/>
            <w:r w:rsidR="00507B49" w:rsidRPr="00A76B19">
              <w:rPr>
                <w:lang w:val="en-US"/>
              </w:rPr>
              <w:t>cauzat</w:t>
            </w:r>
            <w:proofErr w:type="spellEnd"/>
            <w:r w:rsidR="00507B49" w:rsidRPr="00A76B19">
              <w:rPr>
                <w:lang w:val="en-US"/>
              </w:rPr>
              <w:t xml:space="preserve"> </w:t>
            </w:r>
            <w:r w:rsidR="00507B49" w:rsidRPr="00A76B19">
              <w:rPr>
                <w:lang w:val="it-IT"/>
              </w:rPr>
              <w:t xml:space="preserve">prin </w:t>
            </w:r>
            <w:r w:rsidR="00507B49" w:rsidRPr="00A76B19">
              <w:rPr>
                <w:bCs/>
                <w:lang w:val="en-US"/>
              </w:rPr>
              <w:t xml:space="preserve"> </w:t>
            </w:r>
            <w:proofErr w:type="spellStart"/>
            <w:r w:rsidR="00507B49" w:rsidRPr="00A76B19">
              <w:rPr>
                <w:bCs/>
                <w:lang w:val="en-US"/>
              </w:rPr>
              <w:t>dobîndirea</w:t>
            </w:r>
            <w:proofErr w:type="spellEnd"/>
            <w:r w:rsidR="00507B49" w:rsidRPr="00A76B19">
              <w:rPr>
                <w:bCs/>
                <w:lang w:val="en-US"/>
              </w:rPr>
              <w:t xml:space="preserve">, </w:t>
            </w:r>
            <w:proofErr w:type="spellStart"/>
            <w:r w:rsidR="00507B49" w:rsidRPr="00A76B19">
              <w:rPr>
                <w:bCs/>
                <w:lang w:val="en-US"/>
              </w:rPr>
              <w:t>utilizarea</w:t>
            </w:r>
            <w:proofErr w:type="spellEnd"/>
            <w:r w:rsidR="00507B49" w:rsidRPr="00A76B19">
              <w:rPr>
                <w:bCs/>
                <w:lang w:val="en-US"/>
              </w:rPr>
              <w:t xml:space="preserve"> </w:t>
            </w:r>
            <w:proofErr w:type="spellStart"/>
            <w:r w:rsidR="00507B49" w:rsidRPr="00A76B19">
              <w:rPr>
                <w:bCs/>
                <w:lang w:val="en-US"/>
              </w:rPr>
              <w:t>sau</w:t>
            </w:r>
            <w:proofErr w:type="spellEnd"/>
            <w:r w:rsidR="00507B49" w:rsidRPr="00A76B19">
              <w:rPr>
                <w:bCs/>
                <w:lang w:val="en-US"/>
              </w:rPr>
              <w:t xml:space="preserve"> </w:t>
            </w:r>
            <w:proofErr w:type="spellStart"/>
            <w:r w:rsidR="00507B49" w:rsidRPr="00A76B19">
              <w:rPr>
                <w:bCs/>
                <w:lang w:val="en-US"/>
              </w:rPr>
              <w:t>divulgarea</w:t>
            </w:r>
            <w:proofErr w:type="spellEnd"/>
            <w:r w:rsidR="00507B49" w:rsidRPr="00A76B19">
              <w:rPr>
                <w:bCs/>
                <w:lang w:val="en-US"/>
              </w:rPr>
              <w:t xml:space="preserve"> </w:t>
            </w:r>
            <w:proofErr w:type="spellStart"/>
            <w:r w:rsidR="00507B49" w:rsidRPr="00A76B19">
              <w:rPr>
                <w:bCs/>
                <w:lang w:val="en-US"/>
              </w:rPr>
              <w:t>ilegală</w:t>
            </w:r>
            <w:proofErr w:type="spellEnd"/>
            <w:r w:rsidR="00507B49" w:rsidRPr="00A76B19">
              <w:rPr>
                <w:bCs/>
                <w:lang w:val="en-US"/>
              </w:rPr>
              <w:t xml:space="preserve"> a </w:t>
            </w:r>
            <w:proofErr w:type="spellStart"/>
            <w:r w:rsidR="00507B49" w:rsidRPr="00A76B19">
              <w:rPr>
                <w:bCs/>
                <w:lang w:val="en-US"/>
              </w:rPr>
              <w:t>secretelor</w:t>
            </w:r>
            <w:proofErr w:type="spellEnd"/>
            <w:r w:rsidR="00507B49" w:rsidRPr="00A76B19">
              <w:rPr>
                <w:bCs/>
                <w:lang w:val="en-US"/>
              </w:rPr>
              <w:t xml:space="preserve"> </w:t>
            </w:r>
            <w:proofErr w:type="spellStart"/>
            <w:r w:rsidR="00507B49" w:rsidRPr="00A76B19">
              <w:rPr>
                <w:bCs/>
                <w:lang w:val="en-US"/>
              </w:rPr>
              <w:t>comerciale</w:t>
            </w:r>
            <w:proofErr w:type="spellEnd"/>
            <w:r w:rsidR="00507B49" w:rsidRPr="00A76B19">
              <w:rPr>
                <w:bCs/>
                <w:lang w:val="en-US"/>
              </w:rPr>
              <w:t>.</w:t>
            </w:r>
          </w:p>
        </w:tc>
        <w:tc>
          <w:tcPr>
            <w:tcW w:w="4059" w:type="dxa"/>
            <w:gridSpan w:val="2"/>
            <w:tcBorders>
              <w:top w:val="single" w:sz="4" w:space="0" w:color="000000"/>
              <w:left w:val="single" w:sz="4" w:space="0" w:color="000000"/>
              <w:bottom w:val="single" w:sz="4" w:space="0" w:color="000000"/>
              <w:right w:val="single" w:sz="4" w:space="0" w:color="000000"/>
            </w:tcBorders>
          </w:tcPr>
          <w:p w14:paraId="5E96DFAF" w14:textId="77777777" w:rsidR="00434244" w:rsidRPr="00A76B19" w:rsidRDefault="00434244" w:rsidP="00CB68C9">
            <w:pPr>
              <w:widowControl/>
              <w:tabs>
                <w:tab w:val="left" w:pos="530"/>
              </w:tabs>
              <w:suppressAutoHyphens w:val="0"/>
              <w:snapToGrid w:val="0"/>
              <w:jc w:val="both"/>
              <w:rPr>
                <w:bCs/>
              </w:rPr>
            </w:pPr>
          </w:p>
          <w:p w14:paraId="2CCA0AD2" w14:textId="7691622D" w:rsidR="00C640D2" w:rsidRPr="00A76B19" w:rsidRDefault="00CB68C9" w:rsidP="00CB68C9">
            <w:pPr>
              <w:widowControl/>
              <w:tabs>
                <w:tab w:val="left" w:pos="530"/>
              </w:tabs>
              <w:suppressAutoHyphens w:val="0"/>
              <w:snapToGrid w:val="0"/>
              <w:jc w:val="both"/>
              <w:rPr>
                <w:b/>
              </w:rPr>
            </w:pPr>
            <w:r w:rsidRPr="00A76B19">
              <w:rPr>
                <w:bCs/>
              </w:rPr>
              <w:t xml:space="preserve">- </w:t>
            </w:r>
            <w:r w:rsidRPr="00A76B19">
              <w:rPr>
                <w:b/>
                <w:bCs/>
              </w:rPr>
              <w:t>Răspunderea pentru dobîndirea, utilizarea sau divulgarea</w:t>
            </w:r>
            <w:r w:rsidRPr="00A76B19">
              <w:rPr>
                <w:b/>
                <w:bCs/>
              </w:rPr>
              <w:br/>
              <w:t>ilegală a secretelor comerciale</w:t>
            </w:r>
            <w:r w:rsidRPr="00A76B19">
              <w:rPr>
                <w:b/>
              </w:rPr>
              <w:t>.</w:t>
            </w:r>
          </w:p>
          <w:p w14:paraId="2DA16BD2" w14:textId="25126537" w:rsidR="00507B49" w:rsidRPr="00A76B19" w:rsidRDefault="00C640D2" w:rsidP="00507B49">
            <w:pPr>
              <w:tabs>
                <w:tab w:val="left" w:pos="0"/>
                <w:tab w:val="num" w:pos="360"/>
              </w:tabs>
              <w:jc w:val="both"/>
              <w:rPr>
                <w:b/>
                <w:lang w:val="it-IT"/>
              </w:rPr>
            </w:pPr>
            <w:proofErr w:type="spellStart"/>
            <w:r w:rsidRPr="00A76B19">
              <w:rPr>
                <w:b/>
                <w:lang w:val="fr-BE"/>
              </w:rPr>
              <w:t>Particularitățile</w:t>
            </w:r>
            <w:proofErr w:type="spellEnd"/>
            <w:r w:rsidRPr="00A76B19">
              <w:rPr>
                <w:b/>
                <w:lang w:val="fr-BE"/>
              </w:rPr>
              <w:t xml:space="preserve"> </w:t>
            </w:r>
            <w:proofErr w:type="spellStart"/>
            <w:r w:rsidRPr="00A76B19">
              <w:rPr>
                <w:b/>
                <w:lang w:val="fr-BE"/>
              </w:rPr>
              <w:t>răspunder</w:t>
            </w:r>
            <w:r w:rsidR="00507B49" w:rsidRPr="00A76B19">
              <w:rPr>
                <w:b/>
                <w:lang w:val="fr-BE"/>
              </w:rPr>
              <w:t>ii</w:t>
            </w:r>
            <w:proofErr w:type="spellEnd"/>
            <w:r w:rsidR="00507B49" w:rsidRPr="00A76B19">
              <w:rPr>
                <w:b/>
                <w:lang w:val="fr-BE"/>
              </w:rPr>
              <w:t xml:space="preserve"> </w:t>
            </w:r>
            <w:proofErr w:type="spellStart"/>
            <w:r w:rsidR="00507B49" w:rsidRPr="00A76B19">
              <w:rPr>
                <w:b/>
                <w:lang w:val="fr-BE"/>
              </w:rPr>
              <w:t>pentru</w:t>
            </w:r>
            <w:proofErr w:type="spellEnd"/>
            <w:r w:rsidR="00507B49" w:rsidRPr="00A76B19">
              <w:rPr>
                <w:b/>
                <w:lang w:val="fr-BE"/>
              </w:rPr>
              <w:t xml:space="preserve"> </w:t>
            </w:r>
            <w:proofErr w:type="spellStart"/>
            <w:r w:rsidR="00507B49" w:rsidRPr="00A76B19">
              <w:rPr>
                <w:b/>
                <w:lang w:val="fr-BE"/>
              </w:rPr>
              <w:t>prejudicial</w:t>
            </w:r>
            <w:proofErr w:type="spellEnd"/>
            <w:r w:rsidR="00507B49" w:rsidRPr="00A76B19">
              <w:rPr>
                <w:b/>
                <w:lang w:val="fr-BE"/>
              </w:rPr>
              <w:t xml:space="preserve"> </w:t>
            </w:r>
            <w:proofErr w:type="spellStart"/>
            <w:r w:rsidR="00507B49" w:rsidRPr="00A76B19">
              <w:rPr>
                <w:b/>
                <w:lang w:val="fr-BE"/>
              </w:rPr>
              <w:t>cauzat</w:t>
            </w:r>
            <w:proofErr w:type="spellEnd"/>
            <w:r w:rsidRPr="00A76B19">
              <w:rPr>
                <w:b/>
                <w:lang w:val="fr-BE"/>
              </w:rPr>
              <w:t xml:space="preserve"> </w:t>
            </w:r>
            <w:proofErr w:type="gramStart"/>
            <w:r w:rsidR="00507B49" w:rsidRPr="00A76B19">
              <w:rPr>
                <w:b/>
                <w:lang w:val="it-IT"/>
              </w:rPr>
              <w:t xml:space="preserve">prin </w:t>
            </w:r>
            <w:r w:rsidR="00507B49" w:rsidRPr="00A76B19">
              <w:rPr>
                <w:b/>
                <w:bCs/>
                <w:lang w:val="en-US"/>
              </w:rPr>
              <w:t xml:space="preserve"> </w:t>
            </w:r>
            <w:proofErr w:type="spellStart"/>
            <w:r w:rsidR="00507B49" w:rsidRPr="00A76B19">
              <w:rPr>
                <w:b/>
                <w:bCs/>
                <w:lang w:val="en-US"/>
              </w:rPr>
              <w:t>dobîndirea</w:t>
            </w:r>
            <w:proofErr w:type="spellEnd"/>
            <w:proofErr w:type="gramEnd"/>
            <w:r w:rsidR="00507B49" w:rsidRPr="00A76B19">
              <w:rPr>
                <w:b/>
                <w:bCs/>
                <w:lang w:val="en-US"/>
              </w:rPr>
              <w:t xml:space="preserve">, </w:t>
            </w:r>
            <w:proofErr w:type="spellStart"/>
            <w:r w:rsidR="00507B49" w:rsidRPr="00A76B19">
              <w:rPr>
                <w:b/>
                <w:bCs/>
                <w:lang w:val="en-US"/>
              </w:rPr>
              <w:t>utilizarea</w:t>
            </w:r>
            <w:proofErr w:type="spellEnd"/>
            <w:r w:rsidR="00507B49" w:rsidRPr="00A76B19">
              <w:rPr>
                <w:b/>
                <w:bCs/>
                <w:lang w:val="en-US"/>
              </w:rPr>
              <w:t xml:space="preserve"> </w:t>
            </w:r>
            <w:proofErr w:type="spellStart"/>
            <w:r w:rsidR="00507B49" w:rsidRPr="00A76B19">
              <w:rPr>
                <w:b/>
                <w:bCs/>
                <w:lang w:val="en-US"/>
              </w:rPr>
              <w:t>sau</w:t>
            </w:r>
            <w:proofErr w:type="spellEnd"/>
            <w:r w:rsidR="00507B49" w:rsidRPr="00A76B19">
              <w:rPr>
                <w:b/>
                <w:bCs/>
                <w:lang w:val="en-US"/>
              </w:rPr>
              <w:t xml:space="preserve"> </w:t>
            </w:r>
            <w:proofErr w:type="spellStart"/>
            <w:r w:rsidR="00507B49" w:rsidRPr="00A76B19">
              <w:rPr>
                <w:b/>
                <w:bCs/>
                <w:lang w:val="en-US"/>
              </w:rPr>
              <w:t>divulgarea</w:t>
            </w:r>
            <w:proofErr w:type="spellEnd"/>
            <w:r w:rsidR="00507B49" w:rsidRPr="00A76B19">
              <w:rPr>
                <w:b/>
                <w:bCs/>
                <w:lang w:val="en-US"/>
              </w:rPr>
              <w:t xml:space="preserve"> </w:t>
            </w:r>
            <w:proofErr w:type="spellStart"/>
            <w:r w:rsidR="00507B49" w:rsidRPr="00A76B19">
              <w:rPr>
                <w:b/>
                <w:bCs/>
                <w:lang w:val="en-US"/>
              </w:rPr>
              <w:t>ilegală</w:t>
            </w:r>
            <w:proofErr w:type="spellEnd"/>
            <w:r w:rsidR="00507B49" w:rsidRPr="00A76B19">
              <w:rPr>
                <w:b/>
                <w:bCs/>
                <w:lang w:val="en-US"/>
              </w:rPr>
              <w:t xml:space="preserve"> a </w:t>
            </w:r>
            <w:proofErr w:type="spellStart"/>
            <w:r w:rsidR="00507B49" w:rsidRPr="00A76B19">
              <w:rPr>
                <w:b/>
                <w:bCs/>
                <w:lang w:val="en-US"/>
              </w:rPr>
              <w:t>secretelor</w:t>
            </w:r>
            <w:proofErr w:type="spellEnd"/>
            <w:r w:rsidR="00507B49" w:rsidRPr="00A76B19">
              <w:rPr>
                <w:b/>
                <w:bCs/>
                <w:lang w:val="en-US"/>
              </w:rPr>
              <w:t xml:space="preserve"> </w:t>
            </w:r>
            <w:proofErr w:type="spellStart"/>
            <w:r w:rsidR="00507B49" w:rsidRPr="00A76B19">
              <w:rPr>
                <w:b/>
                <w:bCs/>
                <w:lang w:val="en-US"/>
              </w:rPr>
              <w:t>comerciale</w:t>
            </w:r>
            <w:proofErr w:type="spellEnd"/>
            <w:r w:rsidR="00507B49" w:rsidRPr="00A76B19">
              <w:rPr>
                <w:b/>
                <w:lang w:val="en-US"/>
              </w:rPr>
              <w:t>.</w:t>
            </w:r>
            <w:r w:rsidR="00507B49" w:rsidRPr="00A76B19">
              <w:rPr>
                <w:b/>
                <w:lang w:val="it-IT"/>
              </w:rPr>
              <w:t xml:space="preserve"> </w:t>
            </w:r>
            <w:proofErr w:type="spellStart"/>
            <w:r w:rsidRPr="00A76B19">
              <w:rPr>
                <w:b/>
                <w:lang w:val="fr-BE"/>
              </w:rPr>
              <w:t>Condițiile</w:t>
            </w:r>
            <w:proofErr w:type="spellEnd"/>
            <w:r w:rsidRPr="00A76B19">
              <w:rPr>
                <w:b/>
                <w:lang w:val="fr-BE"/>
              </w:rPr>
              <w:t xml:space="preserve"> </w:t>
            </w:r>
            <w:proofErr w:type="spellStart"/>
            <w:r w:rsidRPr="00A76B19">
              <w:rPr>
                <w:b/>
                <w:lang w:val="fr-BE"/>
              </w:rPr>
              <w:t>angajării</w:t>
            </w:r>
            <w:proofErr w:type="spellEnd"/>
            <w:r w:rsidRPr="00A76B19">
              <w:rPr>
                <w:b/>
                <w:lang w:val="fr-BE"/>
              </w:rPr>
              <w:t xml:space="preserve"> </w:t>
            </w:r>
            <w:proofErr w:type="spellStart"/>
            <w:r w:rsidR="00507B49" w:rsidRPr="00A76B19">
              <w:rPr>
                <w:b/>
                <w:lang w:val="fr-BE"/>
              </w:rPr>
              <w:t>acestui</w:t>
            </w:r>
            <w:proofErr w:type="spellEnd"/>
            <w:r w:rsidR="00507B49" w:rsidRPr="00A76B19">
              <w:rPr>
                <w:b/>
                <w:lang w:val="fr-BE"/>
              </w:rPr>
              <w:t xml:space="preserve"> tip de </w:t>
            </w:r>
            <w:proofErr w:type="spellStart"/>
            <w:r w:rsidR="00507B49" w:rsidRPr="00A76B19">
              <w:rPr>
                <w:b/>
                <w:lang w:val="fr-BE"/>
              </w:rPr>
              <w:t>răspundere</w:t>
            </w:r>
            <w:proofErr w:type="spellEnd"/>
            <w:r w:rsidR="00507B49" w:rsidRPr="00A76B19">
              <w:rPr>
                <w:b/>
                <w:lang w:val="fr-BE"/>
              </w:rPr>
              <w:t>.</w:t>
            </w:r>
          </w:p>
          <w:p w14:paraId="57CB70B9" w14:textId="46078F7A" w:rsidR="00C640D2" w:rsidRPr="00A76B19" w:rsidRDefault="00C640D2" w:rsidP="00477B44">
            <w:pPr>
              <w:widowControl/>
              <w:tabs>
                <w:tab w:val="left" w:pos="530"/>
              </w:tabs>
              <w:suppressAutoHyphens w:val="0"/>
              <w:jc w:val="both"/>
              <w:rPr>
                <w:b/>
                <w:bCs/>
                <w:lang w:val="en-US"/>
              </w:rPr>
            </w:pPr>
            <w:r w:rsidRPr="00A76B19">
              <w:rPr>
                <w:b/>
                <w:iCs/>
                <w:lang w:val="fr-BE"/>
              </w:rPr>
              <w:t xml:space="preserve">Aspecte </w:t>
            </w:r>
            <w:proofErr w:type="spellStart"/>
            <w:r w:rsidRPr="00A76B19">
              <w:rPr>
                <w:b/>
                <w:iCs/>
                <w:lang w:val="fr-BE"/>
              </w:rPr>
              <w:t>teoertico</w:t>
            </w:r>
            <w:proofErr w:type="spellEnd"/>
            <w:r w:rsidRPr="00A76B19">
              <w:rPr>
                <w:b/>
                <w:iCs/>
                <w:lang w:val="fr-BE"/>
              </w:rPr>
              <w:t xml:space="preserve">-practice </w:t>
            </w:r>
            <w:proofErr w:type="spellStart"/>
            <w:r w:rsidRPr="00A76B19">
              <w:rPr>
                <w:b/>
                <w:iCs/>
                <w:lang w:val="fr-BE"/>
              </w:rPr>
              <w:t>privind</w:t>
            </w:r>
            <w:proofErr w:type="spellEnd"/>
            <w:r w:rsidRPr="00A76B19">
              <w:rPr>
                <w:b/>
                <w:iCs/>
                <w:lang w:val="fr-BE"/>
              </w:rPr>
              <w:t xml:space="preserve"> </w:t>
            </w:r>
            <w:proofErr w:type="spellStart"/>
            <w:r w:rsidRPr="00A76B19">
              <w:rPr>
                <w:b/>
                <w:iCs/>
                <w:lang w:val="fr-BE"/>
              </w:rPr>
              <w:t>răspunderea</w:t>
            </w:r>
            <w:proofErr w:type="spellEnd"/>
            <w:r w:rsidRPr="00A76B19">
              <w:rPr>
                <w:b/>
                <w:iCs/>
                <w:lang w:val="fr-BE"/>
              </w:rPr>
              <w:t xml:space="preserve"> </w:t>
            </w:r>
            <w:proofErr w:type="spellStart"/>
            <w:r w:rsidRPr="00A76B19">
              <w:rPr>
                <w:b/>
                <w:iCs/>
                <w:lang w:val="fr-BE"/>
              </w:rPr>
              <w:t>pentru</w:t>
            </w:r>
            <w:proofErr w:type="spellEnd"/>
            <w:r w:rsidRPr="00A76B19">
              <w:rPr>
                <w:b/>
                <w:iCs/>
                <w:lang w:val="fr-BE"/>
              </w:rPr>
              <w:t xml:space="preserve"> </w:t>
            </w:r>
            <w:proofErr w:type="spellStart"/>
            <w:r w:rsidRPr="00A76B19">
              <w:rPr>
                <w:b/>
                <w:iCs/>
                <w:lang w:val="fr-BE"/>
              </w:rPr>
              <w:t>prejudiciul</w:t>
            </w:r>
            <w:proofErr w:type="spellEnd"/>
            <w:r w:rsidRPr="00A76B19">
              <w:rPr>
                <w:b/>
                <w:iCs/>
                <w:lang w:val="fr-BE"/>
              </w:rPr>
              <w:t xml:space="preserve"> </w:t>
            </w:r>
            <w:proofErr w:type="spellStart"/>
            <w:r w:rsidRPr="00A76B19">
              <w:rPr>
                <w:b/>
                <w:iCs/>
                <w:lang w:val="fr-BE"/>
              </w:rPr>
              <w:t>cauzat</w:t>
            </w:r>
            <w:proofErr w:type="spellEnd"/>
            <w:r w:rsidRPr="00A76B19">
              <w:rPr>
                <w:b/>
                <w:iCs/>
                <w:lang w:val="fr-BE"/>
              </w:rPr>
              <w:t xml:space="preserve"> </w:t>
            </w:r>
            <w:proofErr w:type="spellStart"/>
            <w:r w:rsidRPr="00A76B19">
              <w:rPr>
                <w:b/>
                <w:lang w:val="fr-BE"/>
              </w:rPr>
              <w:t>prin</w:t>
            </w:r>
            <w:proofErr w:type="spellEnd"/>
            <w:r w:rsidRPr="00A76B19">
              <w:rPr>
                <w:b/>
                <w:lang w:val="fr-BE"/>
              </w:rPr>
              <w:t xml:space="preserve"> </w:t>
            </w:r>
            <w:proofErr w:type="gramStart"/>
            <w:r w:rsidR="00507B49" w:rsidRPr="00A76B19">
              <w:rPr>
                <w:b/>
                <w:lang w:val="it-IT"/>
              </w:rPr>
              <w:t xml:space="preserve">prin </w:t>
            </w:r>
            <w:r w:rsidR="00507B49" w:rsidRPr="00A76B19">
              <w:rPr>
                <w:b/>
                <w:bCs/>
                <w:lang w:val="en-US"/>
              </w:rPr>
              <w:t xml:space="preserve"> </w:t>
            </w:r>
            <w:proofErr w:type="spellStart"/>
            <w:r w:rsidR="00507B49" w:rsidRPr="00A76B19">
              <w:rPr>
                <w:b/>
                <w:bCs/>
                <w:lang w:val="en-US"/>
              </w:rPr>
              <w:t>dobîndirea</w:t>
            </w:r>
            <w:proofErr w:type="spellEnd"/>
            <w:proofErr w:type="gramEnd"/>
            <w:r w:rsidR="00507B49" w:rsidRPr="00A76B19">
              <w:rPr>
                <w:b/>
                <w:bCs/>
                <w:lang w:val="en-US"/>
              </w:rPr>
              <w:t xml:space="preserve">, </w:t>
            </w:r>
            <w:proofErr w:type="spellStart"/>
            <w:r w:rsidR="00507B49" w:rsidRPr="00A76B19">
              <w:rPr>
                <w:b/>
                <w:bCs/>
                <w:lang w:val="en-US"/>
              </w:rPr>
              <w:t>utilizarea</w:t>
            </w:r>
            <w:proofErr w:type="spellEnd"/>
            <w:r w:rsidR="00507B49" w:rsidRPr="00A76B19">
              <w:rPr>
                <w:b/>
                <w:bCs/>
                <w:lang w:val="en-US"/>
              </w:rPr>
              <w:t xml:space="preserve"> </w:t>
            </w:r>
            <w:proofErr w:type="spellStart"/>
            <w:r w:rsidR="00507B49" w:rsidRPr="00A76B19">
              <w:rPr>
                <w:b/>
                <w:bCs/>
                <w:lang w:val="en-US"/>
              </w:rPr>
              <w:t>sau</w:t>
            </w:r>
            <w:proofErr w:type="spellEnd"/>
            <w:r w:rsidR="00507B49" w:rsidRPr="00A76B19">
              <w:rPr>
                <w:b/>
                <w:bCs/>
                <w:lang w:val="en-US"/>
              </w:rPr>
              <w:t xml:space="preserve"> </w:t>
            </w:r>
            <w:proofErr w:type="spellStart"/>
            <w:r w:rsidR="00507B49" w:rsidRPr="00A76B19">
              <w:rPr>
                <w:b/>
                <w:bCs/>
                <w:lang w:val="en-US"/>
              </w:rPr>
              <w:t>divulgarea</w:t>
            </w:r>
            <w:proofErr w:type="spellEnd"/>
            <w:r w:rsidR="00507B49" w:rsidRPr="00A76B19">
              <w:rPr>
                <w:b/>
                <w:bCs/>
                <w:lang w:val="en-US"/>
              </w:rPr>
              <w:t xml:space="preserve"> </w:t>
            </w:r>
            <w:proofErr w:type="spellStart"/>
            <w:r w:rsidR="00507B49" w:rsidRPr="00A76B19">
              <w:rPr>
                <w:b/>
                <w:bCs/>
                <w:lang w:val="en-US"/>
              </w:rPr>
              <w:t>ilegală</w:t>
            </w:r>
            <w:proofErr w:type="spellEnd"/>
            <w:r w:rsidR="00507B49" w:rsidRPr="00A76B19">
              <w:rPr>
                <w:b/>
                <w:bCs/>
                <w:lang w:val="en-US"/>
              </w:rPr>
              <w:t xml:space="preserve"> a </w:t>
            </w:r>
            <w:proofErr w:type="spellStart"/>
            <w:r w:rsidR="00507B49" w:rsidRPr="00A76B19">
              <w:rPr>
                <w:b/>
                <w:bCs/>
                <w:lang w:val="en-US"/>
              </w:rPr>
              <w:t>secretelor</w:t>
            </w:r>
            <w:proofErr w:type="spellEnd"/>
            <w:r w:rsidR="00507B49" w:rsidRPr="00A76B19">
              <w:rPr>
                <w:b/>
                <w:bCs/>
                <w:lang w:val="en-US"/>
              </w:rPr>
              <w:t xml:space="preserve"> </w:t>
            </w:r>
            <w:proofErr w:type="spellStart"/>
            <w:r w:rsidR="00507B49" w:rsidRPr="00A76B19">
              <w:rPr>
                <w:b/>
                <w:bCs/>
                <w:lang w:val="en-US"/>
              </w:rPr>
              <w:t>comerciale</w:t>
            </w:r>
            <w:proofErr w:type="spellEnd"/>
            <w:r w:rsidR="00507B49" w:rsidRPr="00A76B19">
              <w:rPr>
                <w:b/>
                <w:lang w:val="en-US"/>
              </w:rPr>
              <w:t>.</w:t>
            </w:r>
          </w:p>
          <w:p w14:paraId="7EA44CAE" w14:textId="77777777" w:rsidR="00507B49" w:rsidRPr="00A76B19" w:rsidRDefault="00507B49" w:rsidP="00507B49">
            <w:pPr>
              <w:tabs>
                <w:tab w:val="left" w:pos="284"/>
              </w:tabs>
              <w:jc w:val="both"/>
              <w:rPr>
                <w:b/>
                <w:sz w:val="18"/>
                <w:szCs w:val="18"/>
              </w:rPr>
            </w:pPr>
            <w:r w:rsidRPr="00A76B19">
              <w:rPr>
                <w:b/>
                <w:kern w:val="0"/>
              </w:rPr>
              <w:t>Noțiuni, particularități specifice, condiții. -Probleme-soluţii</w:t>
            </w:r>
            <w:r w:rsidRPr="00A76B19">
              <w:rPr>
                <w:b/>
                <w:sz w:val="18"/>
                <w:szCs w:val="18"/>
              </w:rPr>
              <w:t>.</w:t>
            </w:r>
          </w:p>
          <w:p w14:paraId="2F2E04A2" w14:textId="44318F3A" w:rsidR="00C640D2" w:rsidRPr="00A76B19" w:rsidRDefault="00C640D2" w:rsidP="00507B49">
            <w:pPr>
              <w:tabs>
                <w:tab w:val="left" w:pos="284"/>
              </w:tabs>
              <w:jc w:val="both"/>
              <w:rPr>
                <w:b/>
                <w:sz w:val="18"/>
                <w:szCs w:val="18"/>
              </w:rPr>
            </w:pPr>
            <w:r w:rsidRPr="00A76B19">
              <w:rPr>
                <w:b/>
              </w:rPr>
              <w:t>Termeni cheie:</w:t>
            </w:r>
            <w:r w:rsidR="00507B49" w:rsidRPr="00A76B19">
              <w:rPr>
                <w:i/>
              </w:rPr>
              <w:t xml:space="preserve"> secret comerciial, profesionist, </w:t>
            </w:r>
            <w:r w:rsidRPr="00A76B19">
              <w:rPr>
                <w:i/>
              </w:rPr>
              <w:t xml:space="preserve">  prejudiciu,</w:t>
            </w:r>
            <w:r w:rsidR="00507B49" w:rsidRPr="00A76B19">
              <w:rPr>
                <w:i/>
              </w:rPr>
              <w:t xml:space="preserve"> profit ratat, </w:t>
            </w:r>
            <w:r w:rsidRPr="00A76B19">
              <w:rPr>
                <w:i/>
              </w:rPr>
              <w:t xml:space="preserve"> faptă ilicită</w:t>
            </w:r>
            <w:r w:rsidRPr="00A76B19">
              <w:rPr>
                <w:b/>
                <w:i/>
              </w:rPr>
              <w:t xml:space="preserve">, </w:t>
            </w:r>
            <w:r w:rsidRPr="00A76B19">
              <w:rPr>
                <w:i/>
              </w:rPr>
              <w:t>raport de cauzalitate,  obilgație</w:t>
            </w:r>
            <w:r w:rsidRPr="00A76B19">
              <w:rPr>
                <w:b/>
                <w:i/>
              </w:rPr>
              <w:t>.</w:t>
            </w:r>
          </w:p>
        </w:tc>
      </w:tr>
    </w:tbl>
    <w:p w14:paraId="3BE812FA" w14:textId="77777777" w:rsidR="00C640D2" w:rsidRPr="00A76B19" w:rsidRDefault="00C640D2" w:rsidP="000202E4">
      <w:pPr>
        <w:widowControl/>
        <w:ind w:left="360" w:right="-398"/>
        <w:jc w:val="both"/>
        <w:rPr>
          <w:b/>
        </w:rPr>
      </w:pPr>
    </w:p>
    <w:p w14:paraId="11FF3FCC" w14:textId="77777777" w:rsidR="00CE0E29" w:rsidRPr="00A76B19" w:rsidRDefault="00CE0E29">
      <w:pPr>
        <w:jc w:val="center"/>
      </w:pPr>
    </w:p>
    <w:p w14:paraId="083F33D4" w14:textId="7B86F88E" w:rsidR="009A4EB1" w:rsidRDefault="009A4EB1">
      <w:pPr>
        <w:jc w:val="center"/>
      </w:pPr>
    </w:p>
    <w:p w14:paraId="03FA5D2B" w14:textId="36D4FE95" w:rsidR="008D5FE5" w:rsidRDefault="008D5FE5">
      <w:pPr>
        <w:jc w:val="center"/>
      </w:pPr>
    </w:p>
    <w:p w14:paraId="24376A4E" w14:textId="77777777" w:rsidR="008D5FE5" w:rsidRPr="00A76B19" w:rsidRDefault="008D5FE5">
      <w:pPr>
        <w:jc w:val="center"/>
      </w:pPr>
    </w:p>
    <w:p w14:paraId="0DB06286" w14:textId="0C45FCC3" w:rsidR="00652B9E" w:rsidRPr="008D5FE5" w:rsidRDefault="00CE0E29" w:rsidP="008D5FE5">
      <w:pPr>
        <w:widowControl/>
        <w:numPr>
          <w:ilvl w:val="0"/>
          <w:numId w:val="2"/>
        </w:numPr>
        <w:tabs>
          <w:tab w:val="left" w:pos="0"/>
        </w:tabs>
        <w:suppressAutoHyphens w:val="0"/>
        <w:jc w:val="center"/>
        <w:rPr>
          <w:b/>
          <w:sz w:val="32"/>
          <w:szCs w:val="32"/>
        </w:rPr>
      </w:pPr>
      <w:r w:rsidRPr="008D5FE5">
        <w:rPr>
          <w:b/>
          <w:sz w:val="32"/>
          <w:szCs w:val="32"/>
        </w:rPr>
        <w:lastRenderedPageBreak/>
        <w:t xml:space="preserve">LUCRUL INDIVIDUAL </w:t>
      </w:r>
    </w:p>
    <w:p w14:paraId="2072DF6B" w14:textId="181E6717" w:rsidR="00183692" w:rsidRPr="00A76B19" w:rsidRDefault="00183692" w:rsidP="00183692">
      <w:pPr>
        <w:widowControl/>
        <w:tabs>
          <w:tab w:val="left" w:pos="0"/>
        </w:tabs>
        <w:suppressAutoHyphens w:val="0"/>
        <w:rPr>
          <w:b/>
          <w:sz w:val="22"/>
          <w:szCs w:val="22"/>
        </w:rPr>
      </w:pPr>
    </w:p>
    <w:tbl>
      <w:tblPr>
        <w:tblW w:w="9680" w:type="dxa"/>
        <w:tblInd w:w="74" w:type="dxa"/>
        <w:tblLayout w:type="fixed"/>
        <w:tblLook w:val="0000" w:firstRow="0" w:lastRow="0" w:firstColumn="0" w:lastColumn="0" w:noHBand="0" w:noVBand="0"/>
      </w:tblPr>
      <w:tblGrid>
        <w:gridCol w:w="525"/>
        <w:gridCol w:w="1875"/>
        <w:gridCol w:w="2655"/>
        <w:gridCol w:w="3105"/>
        <w:gridCol w:w="1520"/>
      </w:tblGrid>
      <w:tr w:rsidR="00A76B19" w:rsidRPr="00A76B19" w14:paraId="2DFA29C9" w14:textId="77777777" w:rsidTr="00477B44">
        <w:tc>
          <w:tcPr>
            <w:tcW w:w="525" w:type="dxa"/>
            <w:tcBorders>
              <w:top w:val="single" w:sz="4" w:space="0" w:color="000000"/>
              <w:left w:val="single" w:sz="4" w:space="0" w:color="000000"/>
              <w:bottom w:val="single" w:sz="4" w:space="0" w:color="000000"/>
            </w:tcBorders>
          </w:tcPr>
          <w:p w14:paraId="71F1DB11" w14:textId="77777777" w:rsidR="00183692" w:rsidRPr="00A76B19" w:rsidRDefault="00183692" w:rsidP="00477B44">
            <w:pPr>
              <w:widowControl/>
              <w:suppressAutoHyphens w:val="0"/>
              <w:snapToGrid w:val="0"/>
              <w:jc w:val="center"/>
              <w:rPr>
                <w:b/>
                <w:i/>
                <w:kern w:val="0"/>
                <w:sz w:val="22"/>
                <w:szCs w:val="22"/>
              </w:rPr>
            </w:pPr>
            <w:r w:rsidRPr="00A76B19">
              <w:rPr>
                <w:b/>
                <w:i/>
                <w:kern w:val="0"/>
                <w:sz w:val="22"/>
                <w:szCs w:val="22"/>
              </w:rPr>
              <w:t>Nr.</w:t>
            </w:r>
          </w:p>
        </w:tc>
        <w:tc>
          <w:tcPr>
            <w:tcW w:w="1875" w:type="dxa"/>
            <w:tcBorders>
              <w:top w:val="single" w:sz="4" w:space="0" w:color="000000"/>
              <w:left w:val="single" w:sz="4" w:space="0" w:color="000000"/>
              <w:bottom w:val="single" w:sz="4" w:space="0" w:color="000000"/>
            </w:tcBorders>
          </w:tcPr>
          <w:p w14:paraId="666E1B27" w14:textId="77777777" w:rsidR="00183692" w:rsidRPr="00A76B19" w:rsidRDefault="00183692" w:rsidP="00477B44">
            <w:pPr>
              <w:widowControl/>
              <w:suppressAutoHyphens w:val="0"/>
              <w:snapToGrid w:val="0"/>
              <w:jc w:val="center"/>
              <w:rPr>
                <w:b/>
                <w:i/>
                <w:kern w:val="0"/>
                <w:sz w:val="22"/>
                <w:szCs w:val="22"/>
              </w:rPr>
            </w:pPr>
            <w:r w:rsidRPr="00A76B19">
              <w:rPr>
                <w:b/>
                <w:i/>
                <w:kern w:val="0"/>
                <w:sz w:val="22"/>
                <w:szCs w:val="22"/>
              </w:rPr>
              <w:t>Produsul preconizat</w:t>
            </w:r>
          </w:p>
        </w:tc>
        <w:tc>
          <w:tcPr>
            <w:tcW w:w="2655" w:type="dxa"/>
            <w:tcBorders>
              <w:top w:val="single" w:sz="4" w:space="0" w:color="000000"/>
              <w:left w:val="single" w:sz="4" w:space="0" w:color="000000"/>
              <w:bottom w:val="single" w:sz="4" w:space="0" w:color="000000"/>
            </w:tcBorders>
          </w:tcPr>
          <w:p w14:paraId="29148A4D" w14:textId="77777777" w:rsidR="00183692" w:rsidRPr="00A76B19" w:rsidRDefault="00183692" w:rsidP="00477B44">
            <w:pPr>
              <w:widowControl/>
              <w:suppressAutoHyphens w:val="0"/>
              <w:snapToGrid w:val="0"/>
              <w:jc w:val="center"/>
              <w:rPr>
                <w:b/>
                <w:i/>
                <w:kern w:val="0"/>
                <w:sz w:val="22"/>
                <w:szCs w:val="22"/>
              </w:rPr>
            </w:pPr>
            <w:r w:rsidRPr="00A76B19">
              <w:rPr>
                <w:b/>
                <w:i/>
                <w:kern w:val="0"/>
                <w:sz w:val="22"/>
                <w:szCs w:val="22"/>
              </w:rPr>
              <w:t>Strategii de realizare</w:t>
            </w:r>
          </w:p>
        </w:tc>
        <w:tc>
          <w:tcPr>
            <w:tcW w:w="3105" w:type="dxa"/>
            <w:tcBorders>
              <w:top w:val="single" w:sz="4" w:space="0" w:color="000000"/>
              <w:left w:val="single" w:sz="4" w:space="0" w:color="000000"/>
              <w:bottom w:val="single" w:sz="4" w:space="0" w:color="000000"/>
            </w:tcBorders>
          </w:tcPr>
          <w:p w14:paraId="140A6B5D" w14:textId="77777777" w:rsidR="00183692" w:rsidRPr="00A76B19" w:rsidRDefault="00183692" w:rsidP="00477B44">
            <w:pPr>
              <w:widowControl/>
              <w:suppressAutoHyphens w:val="0"/>
              <w:snapToGrid w:val="0"/>
              <w:jc w:val="center"/>
              <w:rPr>
                <w:b/>
                <w:i/>
                <w:kern w:val="0"/>
                <w:sz w:val="22"/>
                <w:szCs w:val="22"/>
              </w:rPr>
            </w:pPr>
            <w:r w:rsidRPr="00A76B19">
              <w:rPr>
                <w:b/>
                <w:i/>
                <w:kern w:val="0"/>
                <w:sz w:val="22"/>
                <w:szCs w:val="22"/>
              </w:rPr>
              <w:t>Criterii de evaluare</w:t>
            </w:r>
          </w:p>
        </w:tc>
        <w:tc>
          <w:tcPr>
            <w:tcW w:w="1520" w:type="dxa"/>
            <w:tcBorders>
              <w:top w:val="single" w:sz="4" w:space="0" w:color="000000"/>
              <w:left w:val="single" w:sz="4" w:space="0" w:color="000000"/>
              <w:bottom w:val="single" w:sz="4" w:space="0" w:color="000000"/>
              <w:right w:val="single" w:sz="4" w:space="0" w:color="000000"/>
            </w:tcBorders>
          </w:tcPr>
          <w:p w14:paraId="6EC59BE2" w14:textId="77777777" w:rsidR="00183692" w:rsidRPr="00A76B19" w:rsidRDefault="00183692" w:rsidP="00477B44">
            <w:pPr>
              <w:widowControl/>
              <w:suppressAutoHyphens w:val="0"/>
              <w:snapToGrid w:val="0"/>
              <w:jc w:val="center"/>
              <w:rPr>
                <w:b/>
                <w:i/>
                <w:kern w:val="0"/>
                <w:sz w:val="22"/>
                <w:szCs w:val="22"/>
              </w:rPr>
            </w:pPr>
            <w:r w:rsidRPr="00A76B19">
              <w:rPr>
                <w:b/>
                <w:i/>
                <w:kern w:val="0"/>
                <w:sz w:val="22"/>
                <w:szCs w:val="22"/>
              </w:rPr>
              <w:t>Termen de realizare</w:t>
            </w:r>
          </w:p>
        </w:tc>
      </w:tr>
      <w:tr w:rsidR="00A76B19" w:rsidRPr="00A76B19" w14:paraId="4CFCB9BD" w14:textId="77777777" w:rsidTr="00477B44">
        <w:tc>
          <w:tcPr>
            <w:tcW w:w="525" w:type="dxa"/>
            <w:tcBorders>
              <w:top w:val="single" w:sz="4" w:space="0" w:color="000000"/>
              <w:left w:val="single" w:sz="4" w:space="0" w:color="000000"/>
              <w:bottom w:val="single" w:sz="4" w:space="0" w:color="000000"/>
            </w:tcBorders>
            <w:vAlign w:val="center"/>
          </w:tcPr>
          <w:p w14:paraId="7121C115" w14:textId="77777777" w:rsidR="00183692" w:rsidRPr="00A76B19" w:rsidRDefault="00183692" w:rsidP="00477B44">
            <w:pPr>
              <w:widowControl/>
              <w:suppressAutoHyphens w:val="0"/>
              <w:snapToGrid w:val="0"/>
              <w:rPr>
                <w:b/>
                <w:kern w:val="0"/>
                <w:sz w:val="22"/>
                <w:szCs w:val="22"/>
              </w:rPr>
            </w:pPr>
            <w:r w:rsidRPr="00A76B19">
              <w:rPr>
                <w:b/>
                <w:kern w:val="0"/>
                <w:sz w:val="22"/>
                <w:szCs w:val="22"/>
              </w:rPr>
              <w:t>1.</w:t>
            </w:r>
          </w:p>
        </w:tc>
        <w:tc>
          <w:tcPr>
            <w:tcW w:w="1875" w:type="dxa"/>
            <w:tcBorders>
              <w:top w:val="single" w:sz="4" w:space="0" w:color="000000"/>
              <w:left w:val="single" w:sz="4" w:space="0" w:color="000000"/>
              <w:bottom w:val="single" w:sz="4" w:space="0" w:color="000000"/>
            </w:tcBorders>
            <w:vAlign w:val="center"/>
          </w:tcPr>
          <w:p w14:paraId="36F94441" w14:textId="77777777" w:rsidR="00183692" w:rsidRPr="00A76B19" w:rsidRDefault="00183692" w:rsidP="00477B44">
            <w:pPr>
              <w:widowControl/>
              <w:suppressAutoHyphens w:val="0"/>
              <w:snapToGrid w:val="0"/>
              <w:ind w:left="132"/>
              <w:jc w:val="center"/>
              <w:rPr>
                <w:b/>
                <w:kern w:val="0"/>
                <w:sz w:val="22"/>
                <w:szCs w:val="22"/>
              </w:rPr>
            </w:pPr>
          </w:p>
          <w:p w14:paraId="13BC54BF" w14:textId="77777777" w:rsidR="00183692" w:rsidRPr="00A76B19" w:rsidRDefault="00183692" w:rsidP="00477B44">
            <w:pPr>
              <w:widowControl/>
              <w:suppressAutoHyphens w:val="0"/>
              <w:snapToGrid w:val="0"/>
              <w:ind w:left="132"/>
              <w:jc w:val="center"/>
              <w:rPr>
                <w:b/>
                <w:kern w:val="0"/>
                <w:sz w:val="22"/>
                <w:szCs w:val="22"/>
              </w:rPr>
            </w:pPr>
          </w:p>
          <w:p w14:paraId="3B0BE2C7" w14:textId="77777777" w:rsidR="00183692" w:rsidRPr="00A76B19" w:rsidRDefault="00183692" w:rsidP="00477B44">
            <w:pPr>
              <w:widowControl/>
              <w:suppressAutoHyphens w:val="0"/>
              <w:snapToGrid w:val="0"/>
              <w:ind w:left="132"/>
              <w:rPr>
                <w:b/>
                <w:kern w:val="0"/>
                <w:sz w:val="22"/>
                <w:szCs w:val="22"/>
              </w:rPr>
            </w:pPr>
            <w:r w:rsidRPr="00A76B19">
              <w:rPr>
                <w:b/>
                <w:kern w:val="0"/>
                <w:sz w:val="22"/>
                <w:szCs w:val="22"/>
              </w:rPr>
              <w:t xml:space="preserve">Referate; </w:t>
            </w:r>
          </w:p>
          <w:p w14:paraId="5207B965" w14:textId="77777777" w:rsidR="00183692" w:rsidRPr="00A76B19" w:rsidRDefault="00183692" w:rsidP="00477B44">
            <w:pPr>
              <w:widowControl/>
              <w:suppressAutoHyphens w:val="0"/>
              <w:snapToGrid w:val="0"/>
              <w:ind w:left="132"/>
              <w:jc w:val="center"/>
              <w:rPr>
                <w:b/>
                <w:kern w:val="0"/>
                <w:sz w:val="22"/>
                <w:szCs w:val="22"/>
              </w:rPr>
            </w:pPr>
          </w:p>
          <w:p w14:paraId="0D602E03" w14:textId="77777777" w:rsidR="00183692" w:rsidRPr="00A76B19" w:rsidRDefault="00183692" w:rsidP="00477B44">
            <w:pPr>
              <w:widowControl/>
              <w:suppressAutoHyphens w:val="0"/>
              <w:snapToGrid w:val="0"/>
              <w:ind w:left="132"/>
              <w:jc w:val="center"/>
              <w:rPr>
                <w:b/>
                <w:kern w:val="0"/>
                <w:sz w:val="22"/>
                <w:szCs w:val="22"/>
              </w:rPr>
            </w:pPr>
          </w:p>
          <w:p w14:paraId="3DD1E628" w14:textId="77777777" w:rsidR="00183692" w:rsidRPr="00A76B19" w:rsidRDefault="00183692" w:rsidP="00477B44">
            <w:pPr>
              <w:widowControl/>
              <w:suppressAutoHyphens w:val="0"/>
              <w:snapToGrid w:val="0"/>
              <w:ind w:left="132"/>
              <w:jc w:val="center"/>
              <w:rPr>
                <w:b/>
                <w:kern w:val="0"/>
                <w:sz w:val="22"/>
                <w:szCs w:val="22"/>
              </w:rPr>
            </w:pPr>
          </w:p>
          <w:p w14:paraId="387767CB" w14:textId="77777777" w:rsidR="00183692" w:rsidRPr="00A76B19" w:rsidRDefault="00183692" w:rsidP="00477B44">
            <w:pPr>
              <w:widowControl/>
              <w:suppressAutoHyphens w:val="0"/>
              <w:snapToGrid w:val="0"/>
              <w:ind w:left="132"/>
              <w:jc w:val="center"/>
              <w:rPr>
                <w:b/>
                <w:kern w:val="0"/>
                <w:sz w:val="22"/>
                <w:szCs w:val="22"/>
              </w:rPr>
            </w:pPr>
          </w:p>
        </w:tc>
        <w:tc>
          <w:tcPr>
            <w:tcW w:w="2655" w:type="dxa"/>
            <w:tcBorders>
              <w:top w:val="single" w:sz="4" w:space="0" w:color="000000"/>
              <w:left w:val="single" w:sz="4" w:space="0" w:color="000000"/>
              <w:bottom w:val="single" w:sz="4" w:space="0" w:color="000000"/>
            </w:tcBorders>
            <w:vAlign w:val="center"/>
          </w:tcPr>
          <w:p w14:paraId="57D5B9BA"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Selectarea actelor normative relevante; </w:t>
            </w:r>
          </w:p>
          <w:p w14:paraId="3D42EC63" w14:textId="77777777" w:rsidR="00183692" w:rsidRPr="00A76B19" w:rsidRDefault="00183692" w:rsidP="00477B44">
            <w:pPr>
              <w:suppressAutoHyphens w:val="0"/>
              <w:autoSpaceDE w:val="0"/>
              <w:snapToGrid w:val="0"/>
              <w:rPr>
                <w:kern w:val="0"/>
                <w:sz w:val="22"/>
                <w:szCs w:val="22"/>
              </w:rPr>
            </w:pPr>
            <w:r w:rsidRPr="00A76B19">
              <w:rPr>
                <w:kern w:val="0"/>
                <w:sz w:val="22"/>
                <w:szCs w:val="22"/>
              </w:rPr>
              <w:t>- Selectarea bibliografiei relevante;</w:t>
            </w:r>
          </w:p>
        </w:tc>
        <w:tc>
          <w:tcPr>
            <w:tcW w:w="3105" w:type="dxa"/>
            <w:tcBorders>
              <w:top w:val="single" w:sz="4" w:space="0" w:color="000000"/>
              <w:left w:val="single" w:sz="4" w:space="0" w:color="000000"/>
              <w:bottom w:val="single" w:sz="4" w:space="0" w:color="000000"/>
            </w:tcBorders>
            <w:vAlign w:val="center"/>
          </w:tcPr>
          <w:p w14:paraId="4B73674F"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Profunzimea studiului; </w:t>
            </w:r>
          </w:p>
          <w:p w14:paraId="254F1745" w14:textId="77777777" w:rsidR="00183692" w:rsidRPr="00A76B19" w:rsidRDefault="00183692" w:rsidP="00477B44">
            <w:pPr>
              <w:suppressAutoHyphens w:val="0"/>
              <w:autoSpaceDE w:val="0"/>
              <w:snapToGrid w:val="0"/>
              <w:rPr>
                <w:kern w:val="0"/>
                <w:sz w:val="22"/>
                <w:szCs w:val="22"/>
              </w:rPr>
            </w:pPr>
            <w:r w:rsidRPr="00A76B19">
              <w:rPr>
                <w:kern w:val="0"/>
                <w:sz w:val="22"/>
                <w:szCs w:val="22"/>
              </w:rPr>
              <w:t>- Diversitatea surselor;</w:t>
            </w:r>
          </w:p>
          <w:p w14:paraId="663C762D"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interpretarea normelor juridice; </w:t>
            </w:r>
          </w:p>
        </w:tc>
        <w:tc>
          <w:tcPr>
            <w:tcW w:w="1520" w:type="dxa"/>
            <w:tcBorders>
              <w:top w:val="single" w:sz="4" w:space="0" w:color="000000"/>
              <w:left w:val="single" w:sz="4" w:space="0" w:color="000000"/>
              <w:bottom w:val="single" w:sz="4" w:space="0" w:color="000000"/>
              <w:right w:val="single" w:sz="4" w:space="0" w:color="000000"/>
            </w:tcBorders>
            <w:vAlign w:val="center"/>
          </w:tcPr>
          <w:p w14:paraId="388E7A75" w14:textId="77777777" w:rsidR="00183692" w:rsidRPr="00A76B19" w:rsidRDefault="00183692" w:rsidP="00477B44">
            <w:pPr>
              <w:widowControl/>
              <w:suppressAutoHyphens w:val="0"/>
              <w:snapToGrid w:val="0"/>
              <w:jc w:val="both"/>
              <w:rPr>
                <w:kern w:val="0"/>
                <w:sz w:val="22"/>
                <w:szCs w:val="22"/>
              </w:rPr>
            </w:pPr>
            <w:r w:rsidRPr="00A76B19">
              <w:rPr>
                <w:kern w:val="0"/>
                <w:sz w:val="22"/>
                <w:szCs w:val="22"/>
              </w:rPr>
              <w:t xml:space="preserve">La fiecare pereche; </w:t>
            </w:r>
          </w:p>
        </w:tc>
      </w:tr>
      <w:tr w:rsidR="00A76B19" w:rsidRPr="00A76B19" w14:paraId="0DED8417" w14:textId="77777777" w:rsidTr="00477B44">
        <w:tc>
          <w:tcPr>
            <w:tcW w:w="525" w:type="dxa"/>
            <w:tcBorders>
              <w:top w:val="single" w:sz="4" w:space="0" w:color="000000"/>
              <w:left w:val="single" w:sz="4" w:space="0" w:color="000000"/>
              <w:bottom w:val="single" w:sz="4" w:space="0" w:color="000000"/>
            </w:tcBorders>
            <w:vAlign w:val="center"/>
          </w:tcPr>
          <w:p w14:paraId="166E5C55" w14:textId="77777777" w:rsidR="00183692" w:rsidRPr="00A76B19" w:rsidRDefault="00183692" w:rsidP="00477B44">
            <w:pPr>
              <w:widowControl/>
              <w:suppressAutoHyphens w:val="0"/>
              <w:snapToGrid w:val="0"/>
              <w:rPr>
                <w:b/>
                <w:kern w:val="0"/>
                <w:sz w:val="22"/>
                <w:szCs w:val="22"/>
              </w:rPr>
            </w:pPr>
            <w:r w:rsidRPr="00A76B19">
              <w:rPr>
                <w:b/>
                <w:kern w:val="0"/>
                <w:sz w:val="22"/>
                <w:szCs w:val="22"/>
              </w:rPr>
              <w:t>2.</w:t>
            </w:r>
          </w:p>
        </w:tc>
        <w:tc>
          <w:tcPr>
            <w:tcW w:w="1875" w:type="dxa"/>
            <w:tcBorders>
              <w:top w:val="single" w:sz="4" w:space="0" w:color="000000"/>
              <w:left w:val="single" w:sz="4" w:space="0" w:color="000000"/>
              <w:bottom w:val="single" w:sz="4" w:space="0" w:color="000000"/>
            </w:tcBorders>
            <w:vAlign w:val="center"/>
          </w:tcPr>
          <w:p w14:paraId="22D8E619" w14:textId="77777777" w:rsidR="00183692" w:rsidRPr="00A76B19" w:rsidRDefault="00183692" w:rsidP="00477B44">
            <w:pPr>
              <w:widowControl/>
              <w:suppressAutoHyphens w:val="0"/>
              <w:snapToGrid w:val="0"/>
              <w:rPr>
                <w:b/>
                <w:kern w:val="0"/>
                <w:sz w:val="22"/>
                <w:szCs w:val="22"/>
              </w:rPr>
            </w:pPr>
            <w:r w:rsidRPr="00A76B19">
              <w:rPr>
                <w:b/>
                <w:kern w:val="0"/>
                <w:sz w:val="22"/>
                <w:szCs w:val="22"/>
              </w:rPr>
              <w:t>Analiza Hotărîrilor şi Deciziilor  judecătoreşti</w:t>
            </w:r>
          </w:p>
          <w:p w14:paraId="76000FEA" w14:textId="77777777" w:rsidR="00183692" w:rsidRPr="00A76B19" w:rsidRDefault="00183692" w:rsidP="00477B44">
            <w:pPr>
              <w:widowControl/>
              <w:suppressAutoHyphens w:val="0"/>
              <w:snapToGrid w:val="0"/>
              <w:ind w:left="132"/>
              <w:rPr>
                <w:b/>
                <w:kern w:val="0"/>
                <w:sz w:val="22"/>
                <w:szCs w:val="22"/>
              </w:rPr>
            </w:pPr>
          </w:p>
        </w:tc>
        <w:tc>
          <w:tcPr>
            <w:tcW w:w="2655" w:type="dxa"/>
            <w:tcBorders>
              <w:top w:val="single" w:sz="4" w:space="0" w:color="000000"/>
              <w:left w:val="single" w:sz="4" w:space="0" w:color="000000"/>
              <w:bottom w:val="single" w:sz="4" w:space="0" w:color="000000"/>
            </w:tcBorders>
            <w:vAlign w:val="center"/>
          </w:tcPr>
          <w:p w14:paraId="7B6F851B" w14:textId="77777777" w:rsidR="00183692" w:rsidRPr="00A76B19" w:rsidRDefault="00183692" w:rsidP="00477B44">
            <w:pPr>
              <w:suppressAutoHyphens w:val="0"/>
              <w:autoSpaceDE w:val="0"/>
              <w:snapToGrid w:val="0"/>
              <w:rPr>
                <w:kern w:val="0"/>
                <w:sz w:val="22"/>
                <w:szCs w:val="22"/>
              </w:rPr>
            </w:pPr>
            <w:r w:rsidRPr="00A76B19">
              <w:rPr>
                <w:kern w:val="0"/>
                <w:sz w:val="22"/>
                <w:szCs w:val="22"/>
              </w:rPr>
              <w:t>- analiza circumstanţelor de fapt a situaţiei soluţionate prin hotărârea instanţei;</w:t>
            </w:r>
          </w:p>
          <w:p w14:paraId="00525BD1" w14:textId="77777777" w:rsidR="00183692" w:rsidRPr="00A76B19" w:rsidRDefault="00183692" w:rsidP="00477B44">
            <w:pPr>
              <w:suppressAutoHyphens w:val="0"/>
              <w:autoSpaceDE w:val="0"/>
              <w:snapToGrid w:val="0"/>
              <w:rPr>
                <w:kern w:val="0"/>
                <w:sz w:val="22"/>
                <w:szCs w:val="22"/>
              </w:rPr>
            </w:pPr>
            <w:r w:rsidRPr="00A76B19">
              <w:rPr>
                <w:kern w:val="0"/>
                <w:sz w:val="22"/>
                <w:szCs w:val="22"/>
              </w:rPr>
              <w:t>- Analiza normelor  juridice aplicabile cazului judiciar;</w:t>
            </w:r>
          </w:p>
          <w:p w14:paraId="72990FE7" w14:textId="77777777" w:rsidR="00183692" w:rsidRPr="00A76B19" w:rsidRDefault="00183692" w:rsidP="00477B44">
            <w:pPr>
              <w:suppressAutoHyphens w:val="0"/>
              <w:autoSpaceDE w:val="0"/>
              <w:snapToGrid w:val="0"/>
              <w:rPr>
                <w:kern w:val="0"/>
                <w:sz w:val="22"/>
                <w:szCs w:val="22"/>
              </w:rPr>
            </w:pPr>
          </w:p>
        </w:tc>
        <w:tc>
          <w:tcPr>
            <w:tcW w:w="3105" w:type="dxa"/>
            <w:tcBorders>
              <w:top w:val="single" w:sz="4" w:space="0" w:color="000000"/>
              <w:left w:val="single" w:sz="4" w:space="0" w:color="000000"/>
              <w:bottom w:val="single" w:sz="4" w:space="0" w:color="000000"/>
            </w:tcBorders>
            <w:vAlign w:val="center"/>
          </w:tcPr>
          <w:p w14:paraId="75040CD9"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capacitatea de analiză a situaţiei; </w:t>
            </w:r>
          </w:p>
          <w:p w14:paraId="376DD9B1"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corectitudinea alegerii normelor juridice aplicabile; </w:t>
            </w:r>
          </w:p>
          <w:p w14:paraId="0C4534B2"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capacitatea de analiză critică a situaţiei juridice; </w:t>
            </w:r>
          </w:p>
          <w:p w14:paraId="56033886" w14:textId="77777777" w:rsidR="00183692" w:rsidRPr="00A76B19" w:rsidRDefault="00183692" w:rsidP="00477B44">
            <w:pPr>
              <w:suppressAutoHyphens w:val="0"/>
              <w:autoSpaceDE w:val="0"/>
              <w:snapToGrid w:val="0"/>
              <w:rPr>
                <w:kern w:val="0"/>
                <w:sz w:val="22"/>
                <w:szCs w:val="22"/>
              </w:rPr>
            </w:pPr>
          </w:p>
        </w:tc>
        <w:tc>
          <w:tcPr>
            <w:tcW w:w="1520" w:type="dxa"/>
            <w:tcBorders>
              <w:top w:val="single" w:sz="4" w:space="0" w:color="000000"/>
              <w:left w:val="single" w:sz="4" w:space="0" w:color="000000"/>
              <w:bottom w:val="single" w:sz="4" w:space="0" w:color="000000"/>
              <w:right w:val="single" w:sz="4" w:space="0" w:color="000000"/>
            </w:tcBorders>
            <w:vAlign w:val="center"/>
          </w:tcPr>
          <w:p w14:paraId="549C5ECB" w14:textId="77777777" w:rsidR="00183692" w:rsidRPr="00A76B19" w:rsidRDefault="00183692" w:rsidP="00477B44">
            <w:pPr>
              <w:widowControl/>
              <w:suppressAutoHyphens w:val="0"/>
              <w:snapToGrid w:val="0"/>
              <w:jc w:val="both"/>
              <w:rPr>
                <w:kern w:val="0"/>
                <w:sz w:val="22"/>
                <w:szCs w:val="22"/>
              </w:rPr>
            </w:pPr>
            <w:r w:rsidRPr="00A76B19">
              <w:rPr>
                <w:kern w:val="0"/>
                <w:sz w:val="22"/>
                <w:szCs w:val="22"/>
              </w:rPr>
              <w:t>La seminarele pentru care este discutată tema;</w:t>
            </w:r>
          </w:p>
        </w:tc>
      </w:tr>
      <w:tr w:rsidR="00A76B19" w:rsidRPr="00A76B19" w14:paraId="02638D28" w14:textId="77777777" w:rsidTr="00434244">
        <w:trPr>
          <w:trHeight w:val="4113"/>
        </w:trPr>
        <w:tc>
          <w:tcPr>
            <w:tcW w:w="525" w:type="dxa"/>
            <w:tcBorders>
              <w:left w:val="single" w:sz="4" w:space="0" w:color="000000"/>
              <w:bottom w:val="single" w:sz="4" w:space="0" w:color="000000"/>
            </w:tcBorders>
            <w:vAlign w:val="center"/>
          </w:tcPr>
          <w:p w14:paraId="6BF120DF" w14:textId="77777777" w:rsidR="00183692" w:rsidRPr="00A76B19" w:rsidRDefault="00183692" w:rsidP="00477B44">
            <w:pPr>
              <w:widowControl/>
              <w:suppressAutoHyphens w:val="0"/>
              <w:snapToGrid w:val="0"/>
              <w:rPr>
                <w:b/>
                <w:kern w:val="0"/>
                <w:sz w:val="22"/>
                <w:szCs w:val="22"/>
              </w:rPr>
            </w:pPr>
            <w:r w:rsidRPr="00A76B19">
              <w:rPr>
                <w:b/>
                <w:kern w:val="0"/>
                <w:sz w:val="22"/>
                <w:szCs w:val="22"/>
              </w:rPr>
              <w:t xml:space="preserve">  3.</w:t>
            </w:r>
          </w:p>
        </w:tc>
        <w:tc>
          <w:tcPr>
            <w:tcW w:w="1875" w:type="dxa"/>
            <w:tcBorders>
              <w:left w:val="single" w:sz="4" w:space="0" w:color="000000"/>
              <w:bottom w:val="single" w:sz="4" w:space="0" w:color="000000"/>
            </w:tcBorders>
            <w:vAlign w:val="center"/>
          </w:tcPr>
          <w:p w14:paraId="1C8705E6" w14:textId="77777777" w:rsidR="00183692" w:rsidRPr="00A76B19" w:rsidRDefault="00183692" w:rsidP="00477B44">
            <w:pPr>
              <w:widowControl/>
              <w:suppressAutoHyphens w:val="0"/>
              <w:snapToGrid w:val="0"/>
              <w:ind w:left="132"/>
              <w:jc w:val="right"/>
              <w:rPr>
                <w:b/>
                <w:kern w:val="0"/>
                <w:sz w:val="22"/>
                <w:szCs w:val="22"/>
              </w:rPr>
            </w:pPr>
          </w:p>
          <w:p w14:paraId="02F9F7D7" w14:textId="77777777" w:rsidR="00183692" w:rsidRPr="00A76B19" w:rsidRDefault="00183692" w:rsidP="00477B44">
            <w:pPr>
              <w:widowControl/>
              <w:suppressAutoHyphens w:val="0"/>
              <w:snapToGrid w:val="0"/>
              <w:ind w:left="132"/>
              <w:jc w:val="right"/>
              <w:rPr>
                <w:b/>
                <w:kern w:val="0"/>
                <w:sz w:val="22"/>
                <w:szCs w:val="22"/>
              </w:rPr>
            </w:pPr>
          </w:p>
          <w:p w14:paraId="7815A4DC" w14:textId="687CD1DC" w:rsidR="00183692" w:rsidRPr="00A76B19" w:rsidRDefault="00183692" w:rsidP="00434244">
            <w:pPr>
              <w:widowControl/>
              <w:suppressAutoHyphens w:val="0"/>
              <w:snapToGrid w:val="0"/>
              <w:ind w:left="132"/>
              <w:jc w:val="center"/>
              <w:rPr>
                <w:b/>
                <w:kern w:val="0"/>
                <w:sz w:val="22"/>
                <w:szCs w:val="22"/>
              </w:rPr>
            </w:pPr>
            <w:r w:rsidRPr="00A76B19">
              <w:rPr>
                <w:b/>
                <w:kern w:val="0"/>
                <w:sz w:val="22"/>
                <w:szCs w:val="22"/>
              </w:rPr>
              <w:t>Întocmirea cererilor de chemare în judecată sau întocmirea referinţelor</w:t>
            </w:r>
            <w:r w:rsidR="00434244" w:rsidRPr="00A76B19">
              <w:rPr>
                <w:b/>
                <w:kern w:val="0"/>
                <w:sz w:val="22"/>
                <w:szCs w:val="22"/>
              </w:rPr>
              <w:t>, opiniilor juridice, acord privind stabilirea modului de reparare a prejudiciului.</w:t>
            </w:r>
          </w:p>
        </w:tc>
        <w:tc>
          <w:tcPr>
            <w:tcW w:w="2655" w:type="dxa"/>
            <w:tcBorders>
              <w:left w:val="single" w:sz="4" w:space="0" w:color="000000"/>
              <w:bottom w:val="single" w:sz="4" w:space="0" w:color="000000"/>
            </w:tcBorders>
            <w:vAlign w:val="center"/>
          </w:tcPr>
          <w:p w14:paraId="71628215"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descrierea faptelor care au dus la încălcarea normelor care reglementează răspunderea delictuală în dreptul civil ; </w:t>
            </w:r>
          </w:p>
          <w:p w14:paraId="6B254AB3"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selectarea normelor juridice pe baza cărora reclamantului îşi întemeiază cererea; </w:t>
            </w:r>
          </w:p>
        </w:tc>
        <w:tc>
          <w:tcPr>
            <w:tcW w:w="3105" w:type="dxa"/>
            <w:tcBorders>
              <w:left w:val="single" w:sz="4" w:space="0" w:color="000000"/>
              <w:bottom w:val="single" w:sz="4" w:space="0" w:color="000000"/>
            </w:tcBorders>
            <w:vAlign w:val="center"/>
          </w:tcPr>
          <w:p w14:paraId="10AFA499"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logica expunerii faptelor; </w:t>
            </w:r>
          </w:p>
          <w:p w14:paraId="3D4A46E4"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corectitudinea alegerii normelor juridice; </w:t>
            </w:r>
          </w:p>
          <w:p w14:paraId="658E7357"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în ce măsură este cererea convingătoare; </w:t>
            </w:r>
          </w:p>
        </w:tc>
        <w:tc>
          <w:tcPr>
            <w:tcW w:w="1520" w:type="dxa"/>
            <w:tcBorders>
              <w:left w:val="single" w:sz="4" w:space="0" w:color="000000"/>
              <w:bottom w:val="single" w:sz="4" w:space="0" w:color="000000"/>
              <w:right w:val="single" w:sz="4" w:space="0" w:color="000000"/>
            </w:tcBorders>
            <w:vAlign w:val="center"/>
          </w:tcPr>
          <w:p w14:paraId="24EBBAA2" w14:textId="77777777" w:rsidR="00183692" w:rsidRPr="00A76B19" w:rsidRDefault="00183692" w:rsidP="00477B44">
            <w:pPr>
              <w:widowControl/>
              <w:suppressAutoHyphens w:val="0"/>
              <w:snapToGrid w:val="0"/>
              <w:jc w:val="both"/>
              <w:rPr>
                <w:kern w:val="0"/>
                <w:sz w:val="22"/>
                <w:szCs w:val="22"/>
              </w:rPr>
            </w:pPr>
            <w:r w:rsidRPr="00A76B19">
              <w:rPr>
                <w:kern w:val="0"/>
                <w:sz w:val="22"/>
                <w:szCs w:val="22"/>
              </w:rPr>
              <w:t>La seminarele pentru care este discutată tema;</w:t>
            </w:r>
          </w:p>
        </w:tc>
      </w:tr>
      <w:tr w:rsidR="00A76B19" w:rsidRPr="00A76B19" w14:paraId="2126E298" w14:textId="77777777" w:rsidTr="00477B44">
        <w:tc>
          <w:tcPr>
            <w:tcW w:w="525" w:type="dxa"/>
            <w:tcBorders>
              <w:left w:val="single" w:sz="4" w:space="0" w:color="000000"/>
            </w:tcBorders>
            <w:vAlign w:val="center"/>
          </w:tcPr>
          <w:p w14:paraId="402AE2C4" w14:textId="77777777" w:rsidR="00183692" w:rsidRPr="00A76B19" w:rsidRDefault="00183692" w:rsidP="00477B44">
            <w:pPr>
              <w:widowControl/>
              <w:suppressAutoHyphens w:val="0"/>
              <w:snapToGrid w:val="0"/>
              <w:jc w:val="right"/>
              <w:rPr>
                <w:b/>
                <w:kern w:val="0"/>
                <w:sz w:val="22"/>
                <w:szCs w:val="22"/>
              </w:rPr>
            </w:pPr>
            <w:r w:rsidRPr="00A76B19">
              <w:rPr>
                <w:b/>
                <w:kern w:val="0"/>
                <w:sz w:val="22"/>
                <w:szCs w:val="22"/>
              </w:rPr>
              <w:t>4.</w:t>
            </w:r>
          </w:p>
          <w:p w14:paraId="484A4BA0" w14:textId="77777777" w:rsidR="00183692" w:rsidRPr="00A76B19" w:rsidRDefault="00183692" w:rsidP="00477B44">
            <w:pPr>
              <w:widowControl/>
              <w:suppressAutoHyphens w:val="0"/>
              <w:snapToGrid w:val="0"/>
              <w:jc w:val="right"/>
              <w:rPr>
                <w:b/>
                <w:kern w:val="0"/>
                <w:sz w:val="22"/>
                <w:szCs w:val="22"/>
              </w:rPr>
            </w:pPr>
          </w:p>
          <w:p w14:paraId="65442279" w14:textId="77777777" w:rsidR="00183692" w:rsidRPr="00A76B19" w:rsidRDefault="00183692" w:rsidP="00477B44">
            <w:pPr>
              <w:widowControl/>
              <w:suppressAutoHyphens w:val="0"/>
              <w:snapToGrid w:val="0"/>
              <w:jc w:val="right"/>
              <w:rPr>
                <w:b/>
                <w:kern w:val="0"/>
                <w:sz w:val="22"/>
                <w:szCs w:val="22"/>
              </w:rPr>
            </w:pPr>
          </w:p>
          <w:p w14:paraId="01EB64A3" w14:textId="77777777" w:rsidR="00183692" w:rsidRPr="00A76B19" w:rsidRDefault="00183692" w:rsidP="00477B44">
            <w:pPr>
              <w:widowControl/>
              <w:suppressAutoHyphens w:val="0"/>
              <w:snapToGrid w:val="0"/>
              <w:jc w:val="right"/>
              <w:rPr>
                <w:b/>
                <w:kern w:val="0"/>
                <w:sz w:val="22"/>
                <w:szCs w:val="22"/>
              </w:rPr>
            </w:pPr>
          </w:p>
          <w:p w14:paraId="3E806B2D" w14:textId="77777777" w:rsidR="00183692" w:rsidRPr="00A76B19" w:rsidRDefault="00183692" w:rsidP="00477B44">
            <w:pPr>
              <w:widowControl/>
              <w:suppressAutoHyphens w:val="0"/>
              <w:snapToGrid w:val="0"/>
              <w:jc w:val="right"/>
              <w:rPr>
                <w:b/>
                <w:kern w:val="0"/>
                <w:sz w:val="22"/>
                <w:szCs w:val="22"/>
              </w:rPr>
            </w:pPr>
          </w:p>
          <w:p w14:paraId="5F9C6C66" w14:textId="77777777" w:rsidR="00183692" w:rsidRPr="00A76B19" w:rsidRDefault="00183692" w:rsidP="00477B44">
            <w:pPr>
              <w:widowControl/>
              <w:suppressAutoHyphens w:val="0"/>
              <w:snapToGrid w:val="0"/>
              <w:rPr>
                <w:b/>
                <w:kern w:val="0"/>
                <w:sz w:val="22"/>
                <w:szCs w:val="22"/>
              </w:rPr>
            </w:pPr>
          </w:p>
        </w:tc>
        <w:tc>
          <w:tcPr>
            <w:tcW w:w="1875" w:type="dxa"/>
            <w:tcBorders>
              <w:left w:val="single" w:sz="4" w:space="0" w:color="000000"/>
            </w:tcBorders>
            <w:vAlign w:val="center"/>
          </w:tcPr>
          <w:p w14:paraId="0EF767BD" w14:textId="77777777" w:rsidR="00183692" w:rsidRPr="00A76B19" w:rsidRDefault="00183692" w:rsidP="00477B44">
            <w:pPr>
              <w:widowControl/>
              <w:suppressAutoHyphens w:val="0"/>
              <w:snapToGrid w:val="0"/>
              <w:ind w:left="132"/>
              <w:rPr>
                <w:b/>
                <w:kern w:val="0"/>
                <w:sz w:val="22"/>
                <w:szCs w:val="22"/>
              </w:rPr>
            </w:pPr>
            <w:r w:rsidRPr="00A76B19">
              <w:rPr>
                <w:b/>
                <w:kern w:val="0"/>
                <w:sz w:val="22"/>
                <w:szCs w:val="22"/>
              </w:rPr>
              <w:t xml:space="preserve">Studierea literaturii de specialitate, a actelor normative şi pregătirea de seminare </w:t>
            </w:r>
          </w:p>
        </w:tc>
        <w:tc>
          <w:tcPr>
            <w:tcW w:w="2655" w:type="dxa"/>
            <w:tcBorders>
              <w:left w:val="single" w:sz="4" w:space="0" w:color="000000"/>
            </w:tcBorders>
            <w:vAlign w:val="center"/>
          </w:tcPr>
          <w:p w14:paraId="4453799A"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Întocmirea conspectelor; </w:t>
            </w:r>
          </w:p>
          <w:p w14:paraId="516CEEC6"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formularea de întrebări;  </w:t>
            </w:r>
          </w:p>
          <w:p w14:paraId="5B10F5FF" w14:textId="77777777" w:rsidR="00183692" w:rsidRPr="00A76B19" w:rsidRDefault="00183692" w:rsidP="00477B44">
            <w:pPr>
              <w:suppressAutoHyphens w:val="0"/>
              <w:autoSpaceDE w:val="0"/>
              <w:snapToGrid w:val="0"/>
              <w:rPr>
                <w:kern w:val="0"/>
                <w:sz w:val="22"/>
                <w:szCs w:val="22"/>
              </w:rPr>
            </w:pPr>
            <w:r w:rsidRPr="00A76B19">
              <w:rPr>
                <w:kern w:val="0"/>
                <w:sz w:val="22"/>
                <w:szCs w:val="22"/>
              </w:rPr>
              <w:t>- analiza doctrinii;</w:t>
            </w:r>
          </w:p>
          <w:p w14:paraId="34BA3033" w14:textId="77777777" w:rsidR="00183692" w:rsidRPr="00A76B19" w:rsidRDefault="00183692" w:rsidP="00477B44">
            <w:pPr>
              <w:suppressAutoHyphens w:val="0"/>
              <w:autoSpaceDE w:val="0"/>
              <w:snapToGrid w:val="0"/>
              <w:rPr>
                <w:kern w:val="0"/>
                <w:sz w:val="22"/>
                <w:szCs w:val="22"/>
              </w:rPr>
            </w:pPr>
            <w:r w:rsidRPr="00A76B19">
              <w:rPr>
                <w:kern w:val="0"/>
                <w:sz w:val="22"/>
                <w:szCs w:val="22"/>
              </w:rPr>
              <w:t>- analiza practicii judiciare, în particular a practicii CEDO</w:t>
            </w:r>
          </w:p>
        </w:tc>
        <w:tc>
          <w:tcPr>
            <w:tcW w:w="3105" w:type="dxa"/>
            <w:tcBorders>
              <w:left w:val="single" w:sz="4" w:space="0" w:color="000000"/>
            </w:tcBorders>
            <w:vAlign w:val="center"/>
          </w:tcPr>
          <w:p w14:paraId="65D7D1F7"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corectitudinea formulării răspunsului teoretic; </w:t>
            </w:r>
          </w:p>
          <w:p w14:paraId="239EEED6"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cunoaşterea teoreticienilor din domeniu; </w:t>
            </w:r>
          </w:p>
          <w:p w14:paraId="233D561F"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fundamentarea unor opinii expirmate in literatură; </w:t>
            </w:r>
          </w:p>
        </w:tc>
        <w:tc>
          <w:tcPr>
            <w:tcW w:w="1520" w:type="dxa"/>
            <w:tcBorders>
              <w:left w:val="single" w:sz="4" w:space="0" w:color="000000"/>
              <w:right w:val="single" w:sz="4" w:space="0" w:color="000000"/>
            </w:tcBorders>
            <w:vAlign w:val="center"/>
          </w:tcPr>
          <w:p w14:paraId="031D9697" w14:textId="77777777" w:rsidR="00183692" w:rsidRPr="00A76B19" w:rsidRDefault="00183692" w:rsidP="00477B44">
            <w:pPr>
              <w:widowControl/>
              <w:suppressAutoHyphens w:val="0"/>
              <w:snapToGrid w:val="0"/>
              <w:jc w:val="both"/>
              <w:rPr>
                <w:kern w:val="0"/>
                <w:sz w:val="22"/>
                <w:szCs w:val="22"/>
              </w:rPr>
            </w:pPr>
            <w:r w:rsidRPr="00A76B19">
              <w:rPr>
                <w:kern w:val="0"/>
                <w:sz w:val="22"/>
                <w:szCs w:val="22"/>
              </w:rPr>
              <w:t xml:space="preserve">La fiecare seminar.  </w:t>
            </w:r>
          </w:p>
        </w:tc>
      </w:tr>
      <w:tr w:rsidR="00183692" w:rsidRPr="00A76B19" w14:paraId="319AFD46" w14:textId="77777777" w:rsidTr="00477B44">
        <w:tc>
          <w:tcPr>
            <w:tcW w:w="525" w:type="dxa"/>
            <w:tcBorders>
              <w:left w:val="single" w:sz="4" w:space="0" w:color="000000"/>
              <w:bottom w:val="single" w:sz="4" w:space="0" w:color="000000"/>
            </w:tcBorders>
            <w:vAlign w:val="center"/>
          </w:tcPr>
          <w:p w14:paraId="6BCF9C7D" w14:textId="77777777" w:rsidR="00183692" w:rsidRPr="00A76B19" w:rsidRDefault="00183692" w:rsidP="00477B44">
            <w:pPr>
              <w:widowControl/>
              <w:suppressAutoHyphens w:val="0"/>
              <w:snapToGrid w:val="0"/>
              <w:jc w:val="right"/>
              <w:rPr>
                <w:b/>
                <w:kern w:val="0"/>
                <w:sz w:val="22"/>
                <w:szCs w:val="22"/>
              </w:rPr>
            </w:pPr>
            <w:r w:rsidRPr="00A76B19">
              <w:rPr>
                <w:b/>
                <w:kern w:val="0"/>
                <w:sz w:val="22"/>
                <w:szCs w:val="22"/>
              </w:rPr>
              <w:t>5.</w:t>
            </w:r>
          </w:p>
        </w:tc>
        <w:tc>
          <w:tcPr>
            <w:tcW w:w="1875" w:type="dxa"/>
            <w:tcBorders>
              <w:left w:val="single" w:sz="4" w:space="0" w:color="000000"/>
              <w:bottom w:val="single" w:sz="4" w:space="0" w:color="000000"/>
            </w:tcBorders>
            <w:vAlign w:val="center"/>
          </w:tcPr>
          <w:p w14:paraId="16B34BE4" w14:textId="77777777" w:rsidR="00183692" w:rsidRPr="00A76B19" w:rsidRDefault="00183692" w:rsidP="00477B44">
            <w:pPr>
              <w:widowControl/>
              <w:suppressAutoHyphens w:val="0"/>
              <w:snapToGrid w:val="0"/>
              <w:rPr>
                <w:b/>
                <w:kern w:val="0"/>
                <w:sz w:val="22"/>
                <w:szCs w:val="22"/>
              </w:rPr>
            </w:pPr>
            <w:r w:rsidRPr="00A76B19">
              <w:rPr>
                <w:b/>
                <w:kern w:val="0"/>
                <w:sz w:val="22"/>
                <w:szCs w:val="22"/>
              </w:rPr>
              <w:t>Soluţionarea de spete</w:t>
            </w:r>
          </w:p>
          <w:p w14:paraId="777333A1" w14:textId="77777777" w:rsidR="00183692" w:rsidRPr="00A76B19" w:rsidRDefault="00183692" w:rsidP="00477B44">
            <w:pPr>
              <w:widowControl/>
              <w:suppressAutoHyphens w:val="0"/>
              <w:snapToGrid w:val="0"/>
              <w:ind w:left="132"/>
              <w:rPr>
                <w:b/>
                <w:kern w:val="0"/>
                <w:sz w:val="22"/>
                <w:szCs w:val="22"/>
              </w:rPr>
            </w:pPr>
          </w:p>
          <w:p w14:paraId="1990A479" w14:textId="77777777" w:rsidR="00183692" w:rsidRPr="00A76B19" w:rsidRDefault="00183692" w:rsidP="00477B44">
            <w:pPr>
              <w:widowControl/>
              <w:suppressAutoHyphens w:val="0"/>
              <w:snapToGrid w:val="0"/>
              <w:ind w:left="132"/>
              <w:rPr>
                <w:b/>
                <w:kern w:val="0"/>
                <w:sz w:val="22"/>
                <w:szCs w:val="22"/>
              </w:rPr>
            </w:pPr>
          </w:p>
        </w:tc>
        <w:tc>
          <w:tcPr>
            <w:tcW w:w="2655" w:type="dxa"/>
            <w:tcBorders>
              <w:left w:val="single" w:sz="4" w:space="0" w:color="000000"/>
              <w:bottom w:val="single" w:sz="4" w:space="0" w:color="000000"/>
            </w:tcBorders>
            <w:vAlign w:val="center"/>
          </w:tcPr>
          <w:p w14:paraId="5D026888"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analiza practicii judiciare în domeniul respectiv;  </w:t>
            </w:r>
          </w:p>
          <w:p w14:paraId="40711A8C"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 studierea bibliografiei relevante;</w:t>
            </w:r>
          </w:p>
          <w:p w14:paraId="4E145156" w14:textId="77777777" w:rsidR="00183692" w:rsidRPr="00A76B19" w:rsidRDefault="00183692" w:rsidP="00477B44">
            <w:pPr>
              <w:suppressAutoHyphens w:val="0"/>
              <w:autoSpaceDE w:val="0"/>
              <w:snapToGrid w:val="0"/>
              <w:rPr>
                <w:kern w:val="0"/>
                <w:sz w:val="22"/>
                <w:szCs w:val="22"/>
              </w:rPr>
            </w:pPr>
            <w:r w:rsidRPr="00A76B19">
              <w:rPr>
                <w:kern w:val="0"/>
                <w:sz w:val="22"/>
                <w:szCs w:val="22"/>
              </w:rPr>
              <w:t>- alegerea normelor juridice aplicabile,</w:t>
            </w:r>
          </w:p>
          <w:p w14:paraId="7C814055" w14:textId="77777777" w:rsidR="00183692" w:rsidRPr="00A76B19" w:rsidRDefault="00183692" w:rsidP="00477B44">
            <w:pPr>
              <w:suppressAutoHyphens w:val="0"/>
              <w:autoSpaceDE w:val="0"/>
              <w:snapToGrid w:val="0"/>
              <w:rPr>
                <w:kern w:val="0"/>
                <w:sz w:val="22"/>
                <w:szCs w:val="22"/>
              </w:rPr>
            </w:pPr>
            <w:r w:rsidRPr="00A76B19">
              <w:rPr>
                <w:kern w:val="0"/>
                <w:sz w:val="22"/>
                <w:szCs w:val="22"/>
              </w:rPr>
              <w:t>- Expunerea soluţiei;</w:t>
            </w:r>
          </w:p>
          <w:p w14:paraId="058DF2E5" w14:textId="77777777" w:rsidR="00183692" w:rsidRPr="00A76B19" w:rsidRDefault="00183692" w:rsidP="00477B44">
            <w:pPr>
              <w:suppressAutoHyphens w:val="0"/>
              <w:autoSpaceDE w:val="0"/>
              <w:snapToGrid w:val="0"/>
              <w:rPr>
                <w:kern w:val="0"/>
                <w:sz w:val="22"/>
                <w:szCs w:val="22"/>
              </w:rPr>
            </w:pPr>
          </w:p>
        </w:tc>
        <w:tc>
          <w:tcPr>
            <w:tcW w:w="3105" w:type="dxa"/>
            <w:tcBorders>
              <w:left w:val="single" w:sz="4" w:space="0" w:color="000000"/>
              <w:bottom w:val="single" w:sz="4" w:space="0" w:color="000000"/>
            </w:tcBorders>
            <w:vAlign w:val="center"/>
          </w:tcPr>
          <w:p w14:paraId="31ABF1F7" w14:textId="77777777" w:rsidR="00183692" w:rsidRPr="00A76B19" w:rsidRDefault="00183692" w:rsidP="00477B44">
            <w:pPr>
              <w:suppressAutoHyphens w:val="0"/>
              <w:autoSpaceDE w:val="0"/>
              <w:snapToGrid w:val="0"/>
              <w:rPr>
                <w:kern w:val="0"/>
                <w:sz w:val="22"/>
                <w:szCs w:val="22"/>
              </w:rPr>
            </w:pPr>
            <w:r w:rsidRPr="00A76B19">
              <w:rPr>
                <w:kern w:val="0"/>
                <w:sz w:val="22"/>
                <w:szCs w:val="22"/>
              </w:rPr>
              <w:t xml:space="preserve">- logica expunerii situaţiei juridice; </w:t>
            </w:r>
          </w:p>
          <w:p w14:paraId="2C6E621B" w14:textId="77777777" w:rsidR="00183692" w:rsidRPr="00A76B19" w:rsidRDefault="00183692" w:rsidP="00477B44">
            <w:pPr>
              <w:suppressAutoHyphens w:val="0"/>
              <w:autoSpaceDE w:val="0"/>
              <w:snapToGrid w:val="0"/>
              <w:rPr>
                <w:kern w:val="0"/>
                <w:sz w:val="22"/>
                <w:szCs w:val="22"/>
              </w:rPr>
            </w:pPr>
            <w:r w:rsidRPr="00A76B19">
              <w:rPr>
                <w:kern w:val="0"/>
                <w:sz w:val="22"/>
                <w:szCs w:val="22"/>
              </w:rPr>
              <w:t>- complexitatea şi profunzimea analizei speţei atât sub aspect teoretic cât şi sub aspect practic;</w:t>
            </w:r>
          </w:p>
          <w:p w14:paraId="21B66354" w14:textId="77777777" w:rsidR="00183692" w:rsidRPr="00A76B19" w:rsidRDefault="00183692" w:rsidP="00477B44">
            <w:pPr>
              <w:suppressAutoHyphens w:val="0"/>
              <w:autoSpaceDE w:val="0"/>
              <w:snapToGrid w:val="0"/>
              <w:rPr>
                <w:kern w:val="0"/>
                <w:sz w:val="22"/>
                <w:szCs w:val="22"/>
              </w:rPr>
            </w:pPr>
            <w:r w:rsidRPr="00A76B19">
              <w:rPr>
                <w:kern w:val="0"/>
                <w:sz w:val="22"/>
                <w:szCs w:val="22"/>
              </w:rPr>
              <w:t>- corectitudinea soluţiei;</w:t>
            </w:r>
          </w:p>
          <w:p w14:paraId="6D0D45DC" w14:textId="77777777" w:rsidR="00183692" w:rsidRPr="00A76B19" w:rsidRDefault="00183692" w:rsidP="00477B44">
            <w:pPr>
              <w:suppressAutoHyphens w:val="0"/>
              <w:autoSpaceDE w:val="0"/>
              <w:snapToGrid w:val="0"/>
              <w:rPr>
                <w:kern w:val="0"/>
                <w:sz w:val="22"/>
                <w:szCs w:val="22"/>
              </w:rPr>
            </w:pPr>
          </w:p>
        </w:tc>
        <w:tc>
          <w:tcPr>
            <w:tcW w:w="1520" w:type="dxa"/>
            <w:tcBorders>
              <w:left w:val="single" w:sz="4" w:space="0" w:color="000000"/>
              <w:bottom w:val="single" w:sz="4" w:space="0" w:color="000000"/>
              <w:right w:val="single" w:sz="4" w:space="0" w:color="000000"/>
            </w:tcBorders>
            <w:vAlign w:val="center"/>
          </w:tcPr>
          <w:p w14:paraId="313DF98A" w14:textId="77777777" w:rsidR="00183692" w:rsidRPr="00A76B19" w:rsidRDefault="00183692" w:rsidP="00477B44">
            <w:pPr>
              <w:widowControl/>
              <w:suppressAutoHyphens w:val="0"/>
              <w:snapToGrid w:val="0"/>
              <w:jc w:val="both"/>
              <w:rPr>
                <w:kern w:val="0"/>
                <w:sz w:val="22"/>
                <w:szCs w:val="22"/>
              </w:rPr>
            </w:pPr>
            <w:r w:rsidRPr="00A76B19">
              <w:rPr>
                <w:kern w:val="0"/>
                <w:sz w:val="22"/>
                <w:szCs w:val="22"/>
              </w:rPr>
              <w:t xml:space="preserve">La fiecare seminar; </w:t>
            </w:r>
          </w:p>
        </w:tc>
      </w:tr>
    </w:tbl>
    <w:p w14:paraId="21F32D9D" w14:textId="77777777" w:rsidR="00183692" w:rsidRPr="00A76B19" w:rsidRDefault="00183692" w:rsidP="00183692">
      <w:pPr>
        <w:widowControl/>
        <w:tabs>
          <w:tab w:val="left" w:pos="0"/>
        </w:tabs>
        <w:suppressAutoHyphens w:val="0"/>
        <w:rPr>
          <w:b/>
          <w:sz w:val="22"/>
          <w:szCs w:val="22"/>
        </w:rPr>
      </w:pPr>
    </w:p>
    <w:p w14:paraId="77A50D90" w14:textId="041D7FD3" w:rsidR="00652B9E" w:rsidRPr="00A76B19" w:rsidRDefault="00652B9E" w:rsidP="00652B9E">
      <w:pPr>
        <w:widowControl/>
        <w:ind w:right="-398"/>
        <w:jc w:val="both"/>
        <w:rPr>
          <w:b/>
        </w:rPr>
      </w:pPr>
      <w:r w:rsidRPr="00A76B19">
        <w:rPr>
          <w:b/>
        </w:rPr>
        <w:t>B. DREPT SUCCESORAL</w:t>
      </w:r>
    </w:p>
    <w:p w14:paraId="20BC0661" w14:textId="77777777" w:rsidR="00652B9E" w:rsidRPr="00A76B19" w:rsidRDefault="00652B9E" w:rsidP="00652B9E">
      <w:pPr>
        <w:widowControl/>
        <w:suppressAutoHyphens w:val="0"/>
        <w:jc w:val="center"/>
        <w:rPr>
          <w:b/>
          <w:sz w:val="22"/>
          <w:szCs w:val="22"/>
        </w:rPr>
      </w:pPr>
    </w:p>
    <w:p w14:paraId="438E343F" w14:textId="77777777" w:rsidR="00E23A44" w:rsidRPr="00A76B19" w:rsidRDefault="00E23A44" w:rsidP="00E23A44">
      <w:pPr>
        <w:widowControl/>
        <w:suppressAutoHyphens w:val="0"/>
        <w:rPr>
          <w:b/>
          <w:sz w:val="22"/>
          <w:szCs w:val="22"/>
        </w:rPr>
      </w:pPr>
    </w:p>
    <w:tbl>
      <w:tblPr>
        <w:tblW w:w="10129" w:type="dxa"/>
        <w:tblInd w:w="44" w:type="dxa"/>
        <w:tblLayout w:type="fixed"/>
        <w:tblLook w:val="0000" w:firstRow="0" w:lastRow="0" w:firstColumn="0" w:lastColumn="0" w:noHBand="0" w:noVBand="0"/>
      </w:tblPr>
      <w:tblGrid>
        <w:gridCol w:w="435"/>
        <w:gridCol w:w="2181"/>
        <w:gridCol w:w="3260"/>
        <w:gridCol w:w="3119"/>
        <w:gridCol w:w="1134"/>
      </w:tblGrid>
      <w:tr w:rsidR="00A76B19" w:rsidRPr="00A76B19" w14:paraId="3CFCC357" w14:textId="77777777" w:rsidTr="00303A40">
        <w:tc>
          <w:tcPr>
            <w:tcW w:w="435" w:type="dxa"/>
            <w:tcBorders>
              <w:top w:val="single" w:sz="4" w:space="0" w:color="000000"/>
              <w:left w:val="single" w:sz="4" w:space="0" w:color="000000"/>
              <w:bottom w:val="single" w:sz="4" w:space="0" w:color="000000"/>
            </w:tcBorders>
          </w:tcPr>
          <w:p w14:paraId="41773505" w14:textId="77777777" w:rsidR="00CE0E29" w:rsidRPr="00A76B19" w:rsidRDefault="00CE0E29">
            <w:pPr>
              <w:snapToGrid w:val="0"/>
              <w:jc w:val="center"/>
              <w:rPr>
                <w:b/>
                <w:i/>
              </w:rPr>
            </w:pPr>
            <w:r w:rsidRPr="00A76B19">
              <w:rPr>
                <w:b/>
                <w:i/>
                <w:sz w:val="22"/>
                <w:szCs w:val="22"/>
              </w:rPr>
              <w:t>N</w:t>
            </w:r>
            <w:r w:rsidRPr="00A76B19">
              <w:rPr>
                <w:b/>
                <w:i/>
                <w:sz w:val="22"/>
                <w:szCs w:val="22"/>
              </w:rPr>
              <w:lastRenderedPageBreak/>
              <w:t>r.</w:t>
            </w:r>
          </w:p>
        </w:tc>
        <w:tc>
          <w:tcPr>
            <w:tcW w:w="2181" w:type="dxa"/>
            <w:tcBorders>
              <w:top w:val="single" w:sz="4" w:space="0" w:color="000000"/>
              <w:left w:val="single" w:sz="4" w:space="0" w:color="000000"/>
              <w:bottom w:val="single" w:sz="4" w:space="0" w:color="000000"/>
            </w:tcBorders>
          </w:tcPr>
          <w:p w14:paraId="1539DC62" w14:textId="77777777" w:rsidR="00CE0E29" w:rsidRPr="00A76B19" w:rsidRDefault="00CE0E29">
            <w:pPr>
              <w:snapToGrid w:val="0"/>
              <w:jc w:val="center"/>
              <w:rPr>
                <w:b/>
                <w:i/>
              </w:rPr>
            </w:pPr>
            <w:r w:rsidRPr="00A76B19">
              <w:rPr>
                <w:b/>
                <w:i/>
                <w:sz w:val="22"/>
                <w:szCs w:val="22"/>
              </w:rPr>
              <w:lastRenderedPageBreak/>
              <w:t>Produsul preconizat</w:t>
            </w:r>
          </w:p>
        </w:tc>
        <w:tc>
          <w:tcPr>
            <w:tcW w:w="3260" w:type="dxa"/>
            <w:tcBorders>
              <w:top w:val="single" w:sz="4" w:space="0" w:color="000000"/>
              <w:left w:val="single" w:sz="4" w:space="0" w:color="000000"/>
              <w:bottom w:val="single" w:sz="4" w:space="0" w:color="000000"/>
            </w:tcBorders>
          </w:tcPr>
          <w:p w14:paraId="67C84DBA" w14:textId="77777777" w:rsidR="00CE0E29" w:rsidRPr="00A76B19" w:rsidRDefault="00CE0E29">
            <w:pPr>
              <w:snapToGrid w:val="0"/>
              <w:jc w:val="center"/>
              <w:rPr>
                <w:b/>
                <w:i/>
              </w:rPr>
            </w:pPr>
            <w:r w:rsidRPr="00A76B19">
              <w:rPr>
                <w:b/>
                <w:i/>
                <w:sz w:val="22"/>
                <w:szCs w:val="22"/>
              </w:rPr>
              <w:t>Strategii de realizare</w:t>
            </w:r>
          </w:p>
        </w:tc>
        <w:tc>
          <w:tcPr>
            <w:tcW w:w="3119" w:type="dxa"/>
            <w:tcBorders>
              <w:top w:val="single" w:sz="4" w:space="0" w:color="000000"/>
              <w:left w:val="single" w:sz="4" w:space="0" w:color="000000"/>
              <w:bottom w:val="single" w:sz="4" w:space="0" w:color="000000"/>
            </w:tcBorders>
          </w:tcPr>
          <w:p w14:paraId="0A5AC645" w14:textId="77777777" w:rsidR="00CE0E29" w:rsidRPr="00A76B19" w:rsidRDefault="00CE0E29">
            <w:pPr>
              <w:snapToGrid w:val="0"/>
              <w:jc w:val="center"/>
              <w:rPr>
                <w:b/>
                <w:i/>
              </w:rPr>
            </w:pPr>
            <w:r w:rsidRPr="00A76B19">
              <w:rPr>
                <w:b/>
                <w:i/>
                <w:sz w:val="22"/>
                <w:szCs w:val="22"/>
              </w:rPr>
              <w:t>Criterii de evaluare</w:t>
            </w:r>
          </w:p>
        </w:tc>
        <w:tc>
          <w:tcPr>
            <w:tcW w:w="1134" w:type="dxa"/>
            <w:tcBorders>
              <w:top w:val="single" w:sz="4" w:space="0" w:color="000000"/>
              <w:left w:val="single" w:sz="4" w:space="0" w:color="000000"/>
              <w:bottom w:val="single" w:sz="4" w:space="0" w:color="000000"/>
              <w:right w:val="single" w:sz="4" w:space="0" w:color="000000"/>
            </w:tcBorders>
          </w:tcPr>
          <w:p w14:paraId="5774F58B" w14:textId="77777777" w:rsidR="00CE0E29" w:rsidRPr="00A76B19" w:rsidRDefault="00CE0E29" w:rsidP="008842E6">
            <w:pPr>
              <w:snapToGrid w:val="0"/>
              <w:ind w:left="-108" w:right="-108"/>
              <w:jc w:val="center"/>
              <w:rPr>
                <w:b/>
                <w:i/>
              </w:rPr>
            </w:pPr>
            <w:r w:rsidRPr="00A76B19">
              <w:rPr>
                <w:b/>
                <w:i/>
                <w:sz w:val="22"/>
                <w:szCs w:val="22"/>
              </w:rPr>
              <w:t xml:space="preserve">Termen de </w:t>
            </w:r>
            <w:r w:rsidRPr="00A76B19">
              <w:rPr>
                <w:b/>
                <w:i/>
                <w:sz w:val="22"/>
                <w:szCs w:val="22"/>
              </w:rPr>
              <w:lastRenderedPageBreak/>
              <w:t>realizare</w:t>
            </w:r>
          </w:p>
        </w:tc>
      </w:tr>
      <w:tr w:rsidR="00A76B19" w:rsidRPr="00A76B19" w14:paraId="6707610F" w14:textId="77777777" w:rsidTr="00303A40">
        <w:tc>
          <w:tcPr>
            <w:tcW w:w="435" w:type="dxa"/>
            <w:tcBorders>
              <w:left w:val="single" w:sz="4" w:space="0" w:color="000000"/>
              <w:bottom w:val="single" w:sz="4" w:space="0" w:color="000000"/>
            </w:tcBorders>
            <w:vAlign w:val="center"/>
          </w:tcPr>
          <w:p w14:paraId="47DEC562" w14:textId="77777777" w:rsidR="009533C0" w:rsidRPr="00A76B19" w:rsidRDefault="00C51299" w:rsidP="00C51299">
            <w:pPr>
              <w:snapToGrid w:val="0"/>
              <w:jc w:val="right"/>
              <w:rPr>
                <w:b/>
              </w:rPr>
            </w:pPr>
            <w:r w:rsidRPr="00A76B19">
              <w:rPr>
                <w:b/>
              </w:rPr>
              <w:lastRenderedPageBreak/>
              <w:t>1</w:t>
            </w:r>
          </w:p>
        </w:tc>
        <w:tc>
          <w:tcPr>
            <w:tcW w:w="2181" w:type="dxa"/>
            <w:tcBorders>
              <w:left w:val="single" w:sz="4" w:space="0" w:color="000000"/>
              <w:bottom w:val="single" w:sz="4" w:space="0" w:color="000000"/>
            </w:tcBorders>
            <w:vAlign w:val="center"/>
          </w:tcPr>
          <w:p w14:paraId="48472634" w14:textId="77777777" w:rsidR="009533C0" w:rsidRPr="00A76B19" w:rsidRDefault="009533C0" w:rsidP="009533C0">
            <w:pPr>
              <w:snapToGrid w:val="0"/>
              <w:rPr>
                <w:sz w:val="22"/>
                <w:szCs w:val="22"/>
              </w:rPr>
            </w:pPr>
            <w:r w:rsidRPr="00A76B19">
              <w:rPr>
                <w:sz w:val="22"/>
                <w:szCs w:val="22"/>
              </w:rPr>
              <w:t xml:space="preserve">Întocmirea </w:t>
            </w:r>
            <w:r w:rsidR="00C51299" w:rsidRPr="00A76B19">
              <w:rPr>
                <w:sz w:val="22"/>
                <w:szCs w:val="22"/>
              </w:rPr>
              <w:t>dispoziţiilor testamentare de diferită natură</w:t>
            </w:r>
            <w:r w:rsidRPr="00A76B19">
              <w:rPr>
                <w:sz w:val="22"/>
                <w:szCs w:val="22"/>
              </w:rPr>
              <w:t xml:space="preserve">. </w:t>
            </w:r>
          </w:p>
          <w:p w14:paraId="6C917E6B" w14:textId="77777777" w:rsidR="009533C0" w:rsidRPr="00A76B19" w:rsidRDefault="009533C0" w:rsidP="009533C0">
            <w:pPr>
              <w:snapToGrid w:val="0"/>
              <w:rPr>
                <w:sz w:val="22"/>
                <w:szCs w:val="22"/>
              </w:rPr>
            </w:pPr>
            <w:r w:rsidRPr="00A76B19">
              <w:rPr>
                <w:sz w:val="22"/>
                <w:szCs w:val="22"/>
              </w:rPr>
              <w:t xml:space="preserve">(Grup de persoane) </w:t>
            </w:r>
          </w:p>
        </w:tc>
        <w:tc>
          <w:tcPr>
            <w:tcW w:w="3260" w:type="dxa"/>
            <w:tcBorders>
              <w:left w:val="single" w:sz="4" w:space="0" w:color="000000"/>
              <w:bottom w:val="single" w:sz="4" w:space="0" w:color="000000"/>
            </w:tcBorders>
            <w:vAlign w:val="center"/>
          </w:tcPr>
          <w:p w14:paraId="24ABAD6F" w14:textId="77777777" w:rsidR="009533C0" w:rsidRPr="00A76B19" w:rsidRDefault="009533C0" w:rsidP="001D3FC9">
            <w:pPr>
              <w:pStyle w:val="ListParagraph"/>
              <w:numPr>
                <w:ilvl w:val="0"/>
                <w:numId w:val="25"/>
              </w:numPr>
              <w:tabs>
                <w:tab w:val="left" w:pos="380"/>
              </w:tabs>
              <w:autoSpaceDE w:val="0"/>
              <w:snapToGrid w:val="0"/>
              <w:spacing w:before="170"/>
              <w:ind w:left="0" w:firstLine="96"/>
              <w:jc w:val="both"/>
              <w:rPr>
                <w:sz w:val="22"/>
                <w:szCs w:val="22"/>
              </w:rPr>
            </w:pPr>
            <w:r w:rsidRPr="00A76B19">
              <w:rPr>
                <w:sz w:val="22"/>
                <w:szCs w:val="22"/>
              </w:rPr>
              <w:t>studierea actele normative;</w:t>
            </w:r>
          </w:p>
          <w:p w14:paraId="692937CA" w14:textId="77777777" w:rsidR="009533C0" w:rsidRPr="00A76B19" w:rsidRDefault="009533C0" w:rsidP="001D3FC9">
            <w:pPr>
              <w:pStyle w:val="ListParagraph"/>
              <w:numPr>
                <w:ilvl w:val="0"/>
                <w:numId w:val="25"/>
              </w:numPr>
              <w:tabs>
                <w:tab w:val="left" w:pos="380"/>
              </w:tabs>
              <w:autoSpaceDE w:val="0"/>
              <w:snapToGrid w:val="0"/>
              <w:spacing w:before="170"/>
              <w:ind w:left="0" w:firstLine="96"/>
              <w:jc w:val="both"/>
              <w:rPr>
                <w:sz w:val="22"/>
                <w:szCs w:val="22"/>
              </w:rPr>
            </w:pPr>
            <w:r w:rsidRPr="00A76B19">
              <w:rPr>
                <w:sz w:val="22"/>
                <w:szCs w:val="22"/>
              </w:rPr>
              <w:t xml:space="preserve">studierea practicii existente dar şi a literaturii juridice privind operaţiunile necesare de a fi efectuate; </w:t>
            </w:r>
          </w:p>
          <w:p w14:paraId="6D4E309F" w14:textId="77777777" w:rsidR="009533C0" w:rsidRPr="00A76B19" w:rsidRDefault="009533C0" w:rsidP="001D3FC9">
            <w:pPr>
              <w:pStyle w:val="ListParagraph"/>
              <w:numPr>
                <w:ilvl w:val="0"/>
                <w:numId w:val="25"/>
              </w:numPr>
              <w:tabs>
                <w:tab w:val="left" w:pos="380"/>
              </w:tabs>
              <w:autoSpaceDE w:val="0"/>
              <w:snapToGrid w:val="0"/>
              <w:spacing w:before="170"/>
              <w:ind w:left="0" w:firstLine="96"/>
              <w:jc w:val="both"/>
              <w:rPr>
                <w:sz w:val="22"/>
                <w:szCs w:val="22"/>
              </w:rPr>
            </w:pPr>
            <w:r w:rsidRPr="00A76B19">
              <w:rPr>
                <w:sz w:val="22"/>
                <w:szCs w:val="22"/>
              </w:rPr>
              <w:t xml:space="preserve">elaborarea notei informative cu răspunsul la principalele întrebări; </w:t>
            </w:r>
          </w:p>
          <w:p w14:paraId="6BAC47B5" w14:textId="77777777" w:rsidR="009533C0" w:rsidRPr="00A76B19" w:rsidRDefault="009533C0" w:rsidP="00B55BC7">
            <w:pPr>
              <w:pStyle w:val="ListParagraph"/>
              <w:numPr>
                <w:ilvl w:val="0"/>
                <w:numId w:val="25"/>
              </w:numPr>
              <w:tabs>
                <w:tab w:val="left" w:pos="380"/>
              </w:tabs>
              <w:autoSpaceDE w:val="0"/>
              <w:snapToGrid w:val="0"/>
              <w:spacing w:before="170"/>
              <w:ind w:left="0" w:firstLine="96"/>
              <w:jc w:val="both"/>
              <w:rPr>
                <w:sz w:val="22"/>
                <w:szCs w:val="22"/>
              </w:rPr>
            </w:pPr>
            <w:r w:rsidRPr="00A76B19">
              <w:rPr>
                <w:sz w:val="22"/>
                <w:szCs w:val="22"/>
              </w:rPr>
              <w:t xml:space="preserve">elaborarea proiectelor de documente ce se referă la dobândirea drepturilor asupra bunurilor </w:t>
            </w:r>
            <w:r w:rsidR="00B55BC7" w:rsidRPr="00A76B19">
              <w:rPr>
                <w:sz w:val="22"/>
                <w:szCs w:val="22"/>
              </w:rPr>
              <w:t>din masa succesorală.</w:t>
            </w:r>
          </w:p>
        </w:tc>
        <w:tc>
          <w:tcPr>
            <w:tcW w:w="3119" w:type="dxa"/>
            <w:tcBorders>
              <w:left w:val="single" w:sz="4" w:space="0" w:color="000000"/>
              <w:bottom w:val="single" w:sz="4" w:space="0" w:color="000000"/>
            </w:tcBorders>
            <w:vAlign w:val="center"/>
          </w:tcPr>
          <w:p w14:paraId="4B47E603" w14:textId="77777777" w:rsidR="009533C0" w:rsidRPr="00A76B19" w:rsidRDefault="009533C0" w:rsidP="001D3FC9">
            <w:pPr>
              <w:pStyle w:val="ListParagraph"/>
              <w:numPr>
                <w:ilvl w:val="0"/>
                <w:numId w:val="26"/>
              </w:numPr>
              <w:tabs>
                <w:tab w:val="left" w:pos="501"/>
              </w:tabs>
              <w:autoSpaceDE w:val="0"/>
              <w:snapToGrid w:val="0"/>
              <w:ind w:left="-66" w:firstLine="284"/>
            </w:pPr>
            <w:r w:rsidRPr="00A76B19">
              <w:t xml:space="preserve">Claritatea şi corectitudinea </w:t>
            </w:r>
            <w:r w:rsidR="00B55BC7" w:rsidRPr="00A76B19">
              <w:t xml:space="preserve">dispoziţiilor </w:t>
            </w:r>
            <w:r w:rsidR="008842E6" w:rsidRPr="00A76B19">
              <w:t>şi a concluziilor</w:t>
            </w:r>
            <w:r w:rsidRPr="00A76B19">
              <w:t>;</w:t>
            </w:r>
          </w:p>
          <w:p w14:paraId="204FD34A" w14:textId="77777777" w:rsidR="009533C0" w:rsidRPr="00A76B19" w:rsidRDefault="009533C0" w:rsidP="001D3FC9">
            <w:pPr>
              <w:pStyle w:val="ListParagraph"/>
              <w:numPr>
                <w:ilvl w:val="0"/>
                <w:numId w:val="26"/>
              </w:numPr>
              <w:tabs>
                <w:tab w:val="left" w:pos="501"/>
              </w:tabs>
              <w:autoSpaceDE w:val="0"/>
              <w:snapToGrid w:val="0"/>
              <w:ind w:left="-66" w:firstLine="284"/>
            </w:pPr>
            <w:r w:rsidRPr="00A76B19">
              <w:t xml:space="preserve">Deplinătatea şi suficienţa </w:t>
            </w:r>
            <w:r w:rsidR="008842E6" w:rsidRPr="00A76B19">
              <w:t>documentelor</w:t>
            </w:r>
            <w:r w:rsidRPr="00A76B19">
              <w:t xml:space="preserve"> incluse în portofoliu; </w:t>
            </w:r>
          </w:p>
          <w:p w14:paraId="31697B53" w14:textId="77777777" w:rsidR="009533C0" w:rsidRPr="00A76B19" w:rsidRDefault="009533C0" w:rsidP="001D3FC9">
            <w:pPr>
              <w:pStyle w:val="ListParagraph"/>
              <w:numPr>
                <w:ilvl w:val="0"/>
                <w:numId w:val="26"/>
              </w:numPr>
              <w:tabs>
                <w:tab w:val="left" w:pos="501"/>
              </w:tabs>
              <w:autoSpaceDE w:val="0"/>
              <w:snapToGrid w:val="0"/>
              <w:ind w:left="-66" w:firstLine="284"/>
            </w:pPr>
            <w:r w:rsidRPr="00A76B19">
              <w:t xml:space="preserve">Corectitudinea întocmirii </w:t>
            </w:r>
            <w:r w:rsidR="008842E6" w:rsidRPr="00A76B19">
              <w:t xml:space="preserve">proiectelor de </w:t>
            </w:r>
            <w:r w:rsidRPr="00A76B19">
              <w:t xml:space="preserve">documente prezentate; </w:t>
            </w:r>
          </w:p>
          <w:p w14:paraId="36ACF6E5" w14:textId="77777777" w:rsidR="009533C0" w:rsidRPr="00A76B19" w:rsidRDefault="009533C0" w:rsidP="001D3FC9">
            <w:pPr>
              <w:pStyle w:val="ListParagraph"/>
              <w:numPr>
                <w:ilvl w:val="0"/>
                <w:numId w:val="26"/>
              </w:numPr>
              <w:tabs>
                <w:tab w:val="left" w:pos="501"/>
              </w:tabs>
              <w:autoSpaceDE w:val="0"/>
              <w:snapToGrid w:val="0"/>
              <w:ind w:left="-66" w:firstLine="284"/>
            </w:pPr>
            <w:r w:rsidRPr="00A76B19">
              <w:t>Indicarea listei actelor normative</w:t>
            </w:r>
            <w:r w:rsidR="008842E6" w:rsidRPr="00A76B19">
              <w:t xml:space="preserve"> naţionale</w:t>
            </w:r>
            <w:r w:rsidRPr="00A76B19">
              <w:t xml:space="preserve">; </w:t>
            </w:r>
          </w:p>
          <w:p w14:paraId="24887D92" w14:textId="77777777" w:rsidR="009533C0" w:rsidRPr="00A76B19" w:rsidRDefault="009533C0" w:rsidP="001D3FC9">
            <w:pPr>
              <w:pStyle w:val="ListParagraph"/>
              <w:numPr>
                <w:ilvl w:val="0"/>
                <w:numId w:val="26"/>
              </w:numPr>
              <w:tabs>
                <w:tab w:val="left" w:pos="501"/>
              </w:tabs>
              <w:autoSpaceDE w:val="0"/>
              <w:snapToGrid w:val="0"/>
              <w:ind w:left="-66" w:firstLine="284"/>
            </w:pPr>
            <w:r w:rsidRPr="00A76B19">
              <w:t>numărul de surse utilizat</w:t>
            </w:r>
            <w:r w:rsidR="008842E6" w:rsidRPr="00A76B19">
              <w:t>e in</w:t>
            </w:r>
            <w:r w:rsidRPr="00A76B19">
              <w:t>clusiv străine;</w:t>
            </w:r>
          </w:p>
          <w:p w14:paraId="2345FD5E" w14:textId="77777777" w:rsidR="009533C0" w:rsidRPr="00A76B19" w:rsidRDefault="009533C0" w:rsidP="008842E6">
            <w:pPr>
              <w:tabs>
                <w:tab w:val="left" w:pos="501"/>
              </w:tabs>
              <w:autoSpaceDE w:val="0"/>
              <w:snapToGrid w:val="0"/>
              <w:rPr>
                <w:sz w:val="22"/>
                <w:szCs w:val="22"/>
              </w:rPr>
            </w:pPr>
          </w:p>
        </w:tc>
        <w:tc>
          <w:tcPr>
            <w:tcW w:w="1134" w:type="dxa"/>
            <w:tcBorders>
              <w:left w:val="single" w:sz="4" w:space="0" w:color="000000"/>
              <w:bottom w:val="single" w:sz="4" w:space="0" w:color="000000"/>
              <w:right w:val="single" w:sz="4" w:space="0" w:color="000000"/>
            </w:tcBorders>
            <w:vAlign w:val="center"/>
          </w:tcPr>
          <w:p w14:paraId="4F15C2E2" w14:textId="77777777" w:rsidR="008842E6" w:rsidRPr="00A76B19" w:rsidRDefault="008842E6" w:rsidP="008842E6">
            <w:pPr>
              <w:snapToGrid w:val="0"/>
              <w:ind w:left="-108" w:right="-108"/>
              <w:jc w:val="both"/>
              <w:rPr>
                <w:sz w:val="22"/>
                <w:szCs w:val="22"/>
              </w:rPr>
            </w:pPr>
          </w:p>
          <w:p w14:paraId="10E239BC" w14:textId="77777777" w:rsidR="008842E6" w:rsidRPr="00A76B19" w:rsidRDefault="008842E6" w:rsidP="008842E6">
            <w:pPr>
              <w:snapToGrid w:val="0"/>
              <w:ind w:left="-108" w:right="-108"/>
              <w:jc w:val="both"/>
              <w:rPr>
                <w:sz w:val="22"/>
                <w:szCs w:val="22"/>
              </w:rPr>
            </w:pPr>
          </w:p>
          <w:p w14:paraId="51CDAEC6" w14:textId="77777777" w:rsidR="008842E6" w:rsidRPr="00A76B19" w:rsidRDefault="008842E6" w:rsidP="008842E6">
            <w:pPr>
              <w:snapToGrid w:val="0"/>
              <w:ind w:left="-108" w:right="-108"/>
              <w:jc w:val="both"/>
              <w:rPr>
                <w:sz w:val="22"/>
                <w:szCs w:val="22"/>
              </w:rPr>
            </w:pPr>
          </w:p>
          <w:p w14:paraId="5AB6B4B9" w14:textId="77777777" w:rsidR="008842E6" w:rsidRPr="00A76B19" w:rsidRDefault="009533C0" w:rsidP="008842E6">
            <w:pPr>
              <w:snapToGrid w:val="0"/>
              <w:ind w:right="-108"/>
              <w:jc w:val="both"/>
              <w:rPr>
                <w:sz w:val="22"/>
                <w:szCs w:val="22"/>
              </w:rPr>
            </w:pPr>
            <w:r w:rsidRPr="00A76B19">
              <w:rPr>
                <w:sz w:val="22"/>
                <w:szCs w:val="22"/>
              </w:rPr>
              <w:t>Luna noiem</w:t>
            </w:r>
          </w:p>
          <w:p w14:paraId="2E401265" w14:textId="77777777" w:rsidR="009533C0" w:rsidRPr="00A76B19" w:rsidRDefault="009533C0" w:rsidP="008842E6">
            <w:pPr>
              <w:snapToGrid w:val="0"/>
              <w:ind w:right="-108"/>
              <w:jc w:val="both"/>
              <w:rPr>
                <w:sz w:val="22"/>
                <w:szCs w:val="22"/>
              </w:rPr>
            </w:pPr>
            <w:r w:rsidRPr="00A76B19">
              <w:rPr>
                <w:sz w:val="22"/>
                <w:szCs w:val="22"/>
              </w:rPr>
              <w:t xml:space="preserve">brie </w:t>
            </w:r>
          </w:p>
          <w:p w14:paraId="6B0E89D3" w14:textId="77777777" w:rsidR="009533C0" w:rsidRPr="00A76B19" w:rsidRDefault="009533C0" w:rsidP="008842E6">
            <w:pPr>
              <w:snapToGrid w:val="0"/>
              <w:ind w:right="-108"/>
              <w:jc w:val="both"/>
              <w:rPr>
                <w:sz w:val="22"/>
                <w:szCs w:val="22"/>
              </w:rPr>
            </w:pPr>
          </w:p>
          <w:p w14:paraId="27CA5B64" w14:textId="77777777" w:rsidR="009533C0" w:rsidRPr="00A76B19" w:rsidRDefault="009533C0" w:rsidP="008842E6">
            <w:pPr>
              <w:snapToGrid w:val="0"/>
              <w:ind w:left="-108" w:right="-108"/>
              <w:jc w:val="both"/>
              <w:rPr>
                <w:sz w:val="22"/>
                <w:szCs w:val="22"/>
              </w:rPr>
            </w:pPr>
          </w:p>
          <w:p w14:paraId="1920C8FF" w14:textId="77777777" w:rsidR="009533C0" w:rsidRPr="00A76B19" w:rsidRDefault="009533C0" w:rsidP="008842E6">
            <w:pPr>
              <w:snapToGrid w:val="0"/>
              <w:ind w:left="-108" w:right="-108"/>
              <w:jc w:val="both"/>
              <w:rPr>
                <w:sz w:val="22"/>
                <w:szCs w:val="22"/>
              </w:rPr>
            </w:pPr>
          </w:p>
          <w:p w14:paraId="19CBA4EC" w14:textId="77777777" w:rsidR="009533C0" w:rsidRPr="00A76B19" w:rsidRDefault="009533C0" w:rsidP="008842E6">
            <w:pPr>
              <w:snapToGrid w:val="0"/>
              <w:ind w:left="-108" w:right="-108"/>
              <w:jc w:val="both"/>
              <w:rPr>
                <w:sz w:val="22"/>
                <w:szCs w:val="22"/>
              </w:rPr>
            </w:pPr>
          </w:p>
          <w:p w14:paraId="3482B3BF" w14:textId="77777777" w:rsidR="009533C0" w:rsidRPr="00A76B19" w:rsidRDefault="009533C0" w:rsidP="008842E6">
            <w:pPr>
              <w:snapToGrid w:val="0"/>
              <w:ind w:left="-108" w:right="-108"/>
              <w:jc w:val="both"/>
              <w:rPr>
                <w:sz w:val="22"/>
                <w:szCs w:val="22"/>
              </w:rPr>
            </w:pPr>
          </w:p>
          <w:p w14:paraId="15368134" w14:textId="77777777" w:rsidR="009533C0" w:rsidRPr="00A76B19" w:rsidRDefault="009533C0" w:rsidP="008842E6">
            <w:pPr>
              <w:snapToGrid w:val="0"/>
              <w:ind w:left="-108" w:right="-108"/>
              <w:rPr>
                <w:sz w:val="22"/>
                <w:szCs w:val="22"/>
              </w:rPr>
            </w:pPr>
          </w:p>
        </w:tc>
      </w:tr>
      <w:tr w:rsidR="00A76B19" w:rsidRPr="00A76B19" w14:paraId="0B8AE14E" w14:textId="77777777" w:rsidTr="00303A40">
        <w:tc>
          <w:tcPr>
            <w:tcW w:w="435" w:type="dxa"/>
            <w:tcBorders>
              <w:left w:val="single" w:sz="4" w:space="0" w:color="000000"/>
              <w:bottom w:val="single" w:sz="4" w:space="0" w:color="000000"/>
            </w:tcBorders>
            <w:vAlign w:val="center"/>
          </w:tcPr>
          <w:p w14:paraId="21236CFE" w14:textId="77777777" w:rsidR="00CE0E29" w:rsidRPr="00A76B19" w:rsidRDefault="005703BC">
            <w:pPr>
              <w:snapToGrid w:val="0"/>
              <w:rPr>
                <w:b/>
              </w:rPr>
            </w:pPr>
            <w:r w:rsidRPr="00A76B19">
              <w:rPr>
                <w:b/>
              </w:rPr>
              <w:t>2</w:t>
            </w:r>
            <w:r w:rsidR="00914F32" w:rsidRPr="00A76B19">
              <w:rPr>
                <w:b/>
              </w:rPr>
              <w:t>.</w:t>
            </w:r>
          </w:p>
        </w:tc>
        <w:tc>
          <w:tcPr>
            <w:tcW w:w="2181" w:type="dxa"/>
            <w:tcBorders>
              <w:left w:val="single" w:sz="4" w:space="0" w:color="000000"/>
              <w:bottom w:val="single" w:sz="4" w:space="0" w:color="000000"/>
            </w:tcBorders>
            <w:vAlign w:val="center"/>
          </w:tcPr>
          <w:p w14:paraId="67191F5E" w14:textId="77777777" w:rsidR="00CE0E29" w:rsidRPr="00A76B19" w:rsidRDefault="00914F32" w:rsidP="00C51299">
            <w:pPr>
              <w:snapToGrid w:val="0"/>
              <w:ind w:right="-34"/>
            </w:pPr>
            <w:r w:rsidRPr="00A76B19">
              <w:t>Întocmirea unui dosar care să includă toate actele necesare pentru soluţionarea unei cauze simulate (cerere, referinţă, pledorii, replici şi hotărârea instanţei de fond)</w:t>
            </w:r>
            <w:r w:rsidR="003E08EA" w:rsidRPr="00A76B19">
              <w:t xml:space="preserve"> î</w:t>
            </w:r>
            <w:r w:rsidR="00C51299" w:rsidRPr="00A76B19">
              <w:t>n diverse litigii succesorale</w:t>
            </w:r>
            <w:r w:rsidR="00967833" w:rsidRPr="00A76B19">
              <w:t xml:space="preserve"> etc.</w:t>
            </w:r>
          </w:p>
        </w:tc>
        <w:tc>
          <w:tcPr>
            <w:tcW w:w="3260" w:type="dxa"/>
            <w:tcBorders>
              <w:left w:val="single" w:sz="4" w:space="0" w:color="000000"/>
              <w:bottom w:val="single" w:sz="4" w:space="0" w:color="000000"/>
            </w:tcBorders>
            <w:vAlign w:val="center"/>
          </w:tcPr>
          <w:p w14:paraId="49D543D9" w14:textId="77777777" w:rsidR="00914F32" w:rsidRPr="00A76B19" w:rsidRDefault="00914F32" w:rsidP="001D3FC9">
            <w:pPr>
              <w:pStyle w:val="ListParagraph"/>
              <w:numPr>
                <w:ilvl w:val="0"/>
                <w:numId w:val="27"/>
              </w:numPr>
              <w:autoSpaceDE w:val="0"/>
              <w:snapToGrid w:val="0"/>
              <w:spacing w:before="170"/>
              <w:ind w:left="-41" w:right="113" w:firstLine="284"/>
              <w:jc w:val="both"/>
            </w:pPr>
            <w:r w:rsidRPr="00A76B19">
              <w:rPr>
                <w:sz w:val="22"/>
                <w:szCs w:val="22"/>
              </w:rPr>
              <w:t xml:space="preserve">Întocmirea unui raport al cauzei examinate; </w:t>
            </w:r>
          </w:p>
          <w:p w14:paraId="1598A87D" w14:textId="77777777" w:rsidR="00914F32" w:rsidRPr="00A76B19" w:rsidRDefault="00914F32" w:rsidP="001D3FC9">
            <w:pPr>
              <w:pStyle w:val="ListParagraph"/>
              <w:numPr>
                <w:ilvl w:val="0"/>
                <w:numId w:val="27"/>
              </w:numPr>
              <w:autoSpaceDE w:val="0"/>
              <w:snapToGrid w:val="0"/>
              <w:spacing w:before="170"/>
              <w:ind w:left="-41" w:right="113" w:firstLine="284"/>
              <w:jc w:val="both"/>
            </w:pPr>
            <w:r w:rsidRPr="00A76B19">
              <w:rPr>
                <w:sz w:val="22"/>
                <w:szCs w:val="22"/>
              </w:rPr>
              <w:t>Elaborarea proiectelor de cerere de chemare în judecată, referinţei, pledoriilor şi hotărârii judecătoreşti;</w:t>
            </w:r>
          </w:p>
          <w:p w14:paraId="1C846FEC" w14:textId="77777777" w:rsidR="00914F32" w:rsidRPr="00A76B19" w:rsidRDefault="00914F32" w:rsidP="001D3FC9">
            <w:pPr>
              <w:pStyle w:val="ListParagraph"/>
              <w:numPr>
                <w:ilvl w:val="0"/>
                <w:numId w:val="27"/>
              </w:numPr>
              <w:autoSpaceDE w:val="0"/>
              <w:snapToGrid w:val="0"/>
              <w:spacing w:before="170"/>
              <w:ind w:left="-41" w:right="113" w:firstLine="284"/>
              <w:jc w:val="both"/>
            </w:pPr>
            <w:r w:rsidRPr="00A76B19">
              <w:rPr>
                <w:sz w:val="22"/>
                <w:szCs w:val="22"/>
              </w:rPr>
              <w:t xml:space="preserve">Studierea actele normative relevante </w:t>
            </w:r>
            <w:r w:rsidR="005703BC" w:rsidRPr="00A76B19">
              <w:rPr>
                <w:sz w:val="22"/>
                <w:szCs w:val="22"/>
              </w:rPr>
              <w:t>succesiunii</w:t>
            </w:r>
            <w:r w:rsidRPr="00A76B19">
              <w:rPr>
                <w:sz w:val="22"/>
                <w:szCs w:val="22"/>
              </w:rPr>
              <w:t>;</w:t>
            </w:r>
          </w:p>
          <w:p w14:paraId="1FC6602B" w14:textId="77777777" w:rsidR="00914F32" w:rsidRPr="00A76B19" w:rsidRDefault="00914F32" w:rsidP="001D3FC9">
            <w:pPr>
              <w:pStyle w:val="ListParagraph"/>
              <w:numPr>
                <w:ilvl w:val="0"/>
                <w:numId w:val="27"/>
              </w:numPr>
              <w:autoSpaceDE w:val="0"/>
              <w:snapToGrid w:val="0"/>
              <w:spacing w:before="170"/>
              <w:ind w:left="-41" w:right="113" w:firstLine="284"/>
              <w:jc w:val="both"/>
            </w:pPr>
            <w:r w:rsidRPr="00A76B19">
              <w:rPr>
                <w:sz w:val="22"/>
                <w:szCs w:val="22"/>
              </w:rPr>
              <w:t>studierea  a practicii judiciare  în domeniul litigios;</w:t>
            </w:r>
          </w:p>
          <w:p w14:paraId="18640446" w14:textId="77777777" w:rsidR="00CE0E29" w:rsidRPr="00A76B19" w:rsidRDefault="00CE0E29" w:rsidP="00914F32">
            <w:pPr>
              <w:autoSpaceDE w:val="0"/>
              <w:snapToGrid w:val="0"/>
              <w:spacing w:before="170"/>
              <w:ind w:left="57" w:right="113"/>
              <w:jc w:val="both"/>
            </w:pPr>
          </w:p>
        </w:tc>
        <w:tc>
          <w:tcPr>
            <w:tcW w:w="3119" w:type="dxa"/>
            <w:tcBorders>
              <w:left w:val="single" w:sz="4" w:space="0" w:color="000000"/>
              <w:bottom w:val="single" w:sz="4" w:space="0" w:color="000000"/>
            </w:tcBorders>
            <w:vAlign w:val="center"/>
          </w:tcPr>
          <w:p w14:paraId="5004C32D" w14:textId="77777777" w:rsidR="00967833" w:rsidRPr="00A76B19" w:rsidRDefault="00967833" w:rsidP="001D3FC9">
            <w:pPr>
              <w:pStyle w:val="ListParagraph"/>
              <w:numPr>
                <w:ilvl w:val="0"/>
                <w:numId w:val="26"/>
              </w:numPr>
              <w:tabs>
                <w:tab w:val="left" w:pos="501"/>
              </w:tabs>
              <w:autoSpaceDE w:val="0"/>
              <w:snapToGrid w:val="0"/>
              <w:ind w:left="-66" w:firstLine="284"/>
            </w:pPr>
            <w:r w:rsidRPr="00A76B19">
              <w:t xml:space="preserve">Claritatea, logica şi corectitudinea actelor întocmire; </w:t>
            </w:r>
          </w:p>
          <w:p w14:paraId="61C075B4" w14:textId="77777777" w:rsidR="00967833" w:rsidRPr="00A76B19" w:rsidRDefault="00967833" w:rsidP="001D3FC9">
            <w:pPr>
              <w:pStyle w:val="ListParagraph"/>
              <w:numPr>
                <w:ilvl w:val="0"/>
                <w:numId w:val="26"/>
              </w:numPr>
              <w:tabs>
                <w:tab w:val="left" w:pos="501"/>
              </w:tabs>
              <w:autoSpaceDE w:val="0"/>
              <w:snapToGrid w:val="0"/>
              <w:ind w:left="-66" w:firstLine="284"/>
            </w:pPr>
            <w:r w:rsidRPr="00A76B19">
              <w:t>Corectitudinea folosirii normelor materiale şi procesuale;</w:t>
            </w:r>
          </w:p>
          <w:p w14:paraId="2F706ADC" w14:textId="77777777" w:rsidR="00967833" w:rsidRPr="00A76B19" w:rsidRDefault="00B51E63" w:rsidP="001D3FC9">
            <w:pPr>
              <w:pStyle w:val="ListParagraph"/>
              <w:numPr>
                <w:ilvl w:val="0"/>
                <w:numId w:val="26"/>
              </w:numPr>
              <w:tabs>
                <w:tab w:val="left" w:pos="501"/>
              </w:tabs>
              <w:autoSpaceDE w:val="0"/>
              <w:snapToGrid w:val="0"/>
              <w:ind w:left="-66" w:firstLine="284"/>
            </w:pPr>
            <w:r w:rsidRPr="00A76B19">
              <w:t>Interpretarea normelor juridice aplicate la soluţionarea cauzei şi l</w:t>
            </w:r>
            <w:r w:rsidR="00967833" w:rsidRPr="00A76B19">
              <w:t>egalitatea soluţiei adoptate;</w:t>
            </w:r>
          </w:p>
          <w:p w14:paraId="06C0460E" w14:textId="77777777" w:rsidR="00967833" w:rsidRPr="00A76B19" w:rsidRDefault="00B51E63" w:rsidP="001D3FC9">
            <w:pPr>
              <w:pStyle w:val="ListParagraph"/>
              <w:numPr>
                <w:ilvl w:val="0"/>
                <w:numId w:val="26"/>
              </w:numPr>
              <w:tabs>
                <w:tab w:val="left" w:pos="501"/>
              </w:tabs>
              <w:autoSpaceDE w:val="0"/>
              <w:snapToGrid w:val="0"/>
              <w:ind w:left="-66" w:firstLine="284"/>
            </w:pPr>
            <w:r w:rsidRPr="00A76B19">
              <w:t>Motivarea Hotărârii adoptate;</w:t>
            </w:r>
          </w:p>
          <w:p w14:paraId="194C292E" w14:textId="77777777" w:rsidR="00CE0E29" w:rsidRPr="00A76B19" w:rsidRDefault="00CE0E29">
            <w:pPr>
              <w:pStyle w:val="BodyText"/>
            </w:pPr>
          </w:p>
        </w:tc>
        <w:tc>
          <w:tcPr>
            <w:tcW w:w="1134" w:type="dxa"/>
            <w:tcBorders>
              <w:left w:val="single" w:sz="4" w:space="0" w:color="000000"/>
              <w:bottom w:val="single" w:sz="4" w:space="0" w:color="000000"/>
              <w:right w:val="single" w:sz="4" w:space="0" w:color="000000"/>
            </w:tcBorders>
            <w:vAlign w:val="center"/>
          </w:tcPr>
          <w:p w14:paraId="19D495FE" w14:textId="77777777" w:rsidR="00CE0E29" w:rsidRPr="00A76B19" w:rsidRDefault="00CE0E29" w:rsidP="008842E6">
            <w:pPr>
              <w:snapToGrid w:val="0"/>
              <w:ind w:left="-108" w:right="-108"/>
            </w:pPr>
          </w:p>
        </w:tc>
      </w:tr>
      <w:tr w:rsidR="00CE0E29" w:rsidRPr="00A76B19" w14:paraId="51367D87" w14:textId="77777777" w:rsidTr="00303A40">
        <w:tc>
          <w:tcPr>
            <w:tcW w:w="435" w:type="dxa"/>
            <w:tcBorders>
              <w:top w:val="single" w:sz="4" w:space="0" w:color="000000"/>
              <w:left w:val="single" w:sz="4" w:space="0" w:color="000000"/>
              <w:bottom w:val="single" w:sz="4" w:space="0" w:color="000000"/>
            </w:tcBorders>
            <w:vAlign w:val="center"/>
          </w:tcPr>
          <w:p w14:paraId="69F2315E" w14:textId="77777777" w:rsidR="00CE0E29" w:rsidRPr="00A76B19" w:rsidRDefault="00CE0E29">
            <w:pPr>
              <w:snapToGrid w:val="0"/>
              <w:rPr>
                <w:b/>
              </w:rPr>
            </w:pPr>
            <w:r w:rsidRPr="00A76B19">
              <w:rPr>
                <w:b/>
                <w:sz w:val="22"/>
                <w:szCs w:val="22"/>
              </w:rPr>
              <w:t>6</w:t>
            </w:r>
          </w:p>
        </w:tc>
        <w:tc>
          <w:tcPr>
            <w:tcW w:w="2181" w:type="dxa"/>
            <w:tcBorders>
              <w:top w:val="single" w:sz="4" w:space="0" w:color="000000"/>
              <w:left w:val="single" w:sz="4" w:space="0" w:color="000000"/>
              <w:bottom w:val="single" w:sz="4" w:space="0" w:color="000000"/>
            </w:tcBorders>
            <w:vAlign w:val="center"/>
          </w:tcPr>
          <w:p w14:paraId="0B5CE0A8" w14:textId="77777777" w:rsidR="00CE0E29" w:rsidRPr="00A76B19" w:rsidRDefault="00CE0E29" w:rsidP="00EA438C">
            <w:pPr>
              <w:snapToGrid w:val="0"/>
              <w:ind w:left="132"/>
              <w:jc w:val="center"/>
            </w:pPr>
            <w:r w:rsidRPr="00A76B19">
              <w:rPr>
                <w:sz w:val="22"/>
                <w:szCs w:val="22"/>
              </w:rPr>
              <w:t xml:space="preserve">Referat pe </w:t>
            </w:r>
            <w:r w:rsidR="00EA438C" w:rsidRPr="00A76B19">
              <w:rPr>
                <w:sz w:val="22"/>
                <w:szCs w:val="22"/>
              </w:rPr>
              <w:t xml:space="preserve">regulamentelul </w:t>
            </w:r>
            <w:r w:rsidRPr="00A76B19">
              <w:rPr>
                <w:sz w:val="22"/>
                <w:szCs w:val="22"/>
              </w:rPr>
              <w:t xml:space="preserve">UE privind </w:t>
            </w:r>
            <w:r w:rsidR="00EA438C" w:rsidRPr="00A76B19">
              <w:rPr>
                <w:sz w:val="22"/>
                <w:szCs w:val="22"/>
              </w:rPr>
              <w:t>succesiunile</w:t>
            </w:r>
            <w:r w:rsidR="0008200F" w:rsidRPr="00A76B19">
              <w:rPr>
                <w:sz w:val="22"/>
                <w:szCs w:val="22"/>
              </w:rPr>
              <w:t xml:space="preserve"> sau pe dreptul comparat (în special dreptul german, ca sursă a Legii de modernizare)</w:t>
            </w:r>
            <w:r w:rsidRPr="00A76B19">
              <w:rPr>
                <w:sz w:val="22"/>
                <w:szCs w:val="22"/>
              </w:rPr>
              <w:t>;</w:t>
            </w:r>
          </w:p>
        </w:tc>
        <w:tc>
          <w:tcPr>
            <w:tcW w:w="3260" w:type="dxa"/>
            <w:tcBorders>
              <w:top w:val="single" w:sz="4" w:space="0" w:color="000000"/>
              <w:left w:val="single" w:sz="4" w:space="0" w:color="000000"/>
              <w:bottom w:val="single" w:sz="4" w:space="0" w:color="000000"/>
            </w:tcBorders>
            <w:vAlign w:val="center"/>
          </w:tcPr>
          <w:p w14:paraId="05234A07" w14:textId="77777777" w:rsidR="00303A40" w:rsidRPr="00A76B19" w:rsidRDefault="00303A40" w:rsidP="001D3FC9">
            <w:pPr>
              <w:pStyle w:val="ListParagraph"/>
              <w:numPr>
                <w:ilvl w:val="0"/>
                <w:numId w:val="39"/>
              </w:numPr>
              <w:autoSpaceDE w:val="0"/>
              <w:snapToGrid w:val="0"/>
              <w:spacing w:before="170"/>
              <w:ind w:left="317" w:hanging="283"/>
            </w:pPr>
            <w:r w:rsidRPr="00A76B19">
              <w:rPr>
                <w:sz w:val="22"/>
                <w:szCs w:val="22"/>
              </w:rPr>
              <w:t>elaborarea planului referatului;</w:t>
            </w:r>
          </w:p>
          <w:p w14:paraId="35DB9C7A" w14:textId="77777777" w:rsidR="00303A40" w:rsidRPr="00A76B19" w:rsidRDefault="00303A40" w:rsidP="001D3FC9">
            <w:pPr>
              <w:numPr>
                <w:ilvl w:val="0"/>
                <w:numId w:val="10"/>
              </w:numPr>
              <w:tabs>
                <w:tab w:val="left" w:pos="360"/>
              </w:tabs>
              <w:autoSpaceDE w:val="0"/>
              <w:snapToGrid w:val="0"/>
              <w:spacing w:before="170"/>
            </w:pPr>
            <w:r w:rsidRPr="00A76B19">
              <w:rPr>
                <w:sz w:val="22"/>
                <w:szCs w:val="22"/>
              </w:rPr>
              <w:t>Scrierea referatului de a</w:t>
            </w:r>
            <w:r w:rsidR="00CE0E29" w:rsidRPr="00A76B19">
              <w:rPr>
                <w:sz w:val="22"/>
                <w:szCs w:val="22"/>
              </w:rPr>
              <w:t>naliz</w:t>
            </w:r>
            <w:r w:rsidRPr="00A76B19">
              <w:rPr>
                <w:sz w:val="22"/>
                <w:szCs w:val="22"/>
              </w:rPr>
              <w:t>ă a</w:t>
            </w:r>
            <w:r w:rsidR="00CE0E29" w:rsidRPr="00A76B19">
              <w:rPr>
                <w:sz w:val="22"/>
                <w:szCs w:val="22"/>
              </w:rPr>
              <w:t xml:space="preserve"> </w:t>
            </w:r>
            <w:r w:rsidR="0008200F" w:rsidRPr="00A76B19">
              <w:rPr>
                <w:sz w:val="22"/>
                <w:szCs w:val="22"/>
              </w:rPr>
              <w:t>regulamentului</w:t>
            </w:r>
            <w:r w:rsidR="00CE0E29" w:rsidRPr="00A76B19">
              <w:rPr>
                <w:sz w:val="22"/>
                <w:szCs w:val="22"/>
              </w:rPr>
              <w:t>;</w:t>
            </w:r>
          </w:p>
          <w:p w14:paraId="450EB50F" w14:textId="77777777" w:rsidR="00303A40" w:rsidRPr="00A76B19" w:rsidRDefault="00CE0E29" w:rsidP="001D3FC9">
            <w:pPr>
              <w:numPr>
                <w:ilvl w:val="0"/>
                <w:numId w:val="10"/>
              </w:numPr>
              <w:tabs>
                <w:tab w:val="left" w:pos="360"/>
              </w:tabs>
              <w:autoSpaceDE w:val="0"/>
              <w:snapToGrid w:val="0"/>
              <w:spacing w:before="170"/>
            </w:pPr>
            <w:r w:rsidRPr="00A76B19">
              <w:rPr>
                <w:sz w:val="22"/>
                <w:szCs w:val="22"/>
              </w:rPr>
              <w:t>Studierea literaturii juridice</w:t>
            </w:r>
            <w:r w:rsidR="00303A40" w:rsidRPr="00A76B19">
              <w:rPr>
                <w:sz w:val="22"/>
                <w:szCs w:val="22"/>
              </w:rPr>
              <w:t xml:space="preserve"> relevante</w:t>
            </w:r>
            <w:r w:rsidRPr="00A76B19">
              <w:rPr>
                <w:sz w:val="22"/>
                <w:szCs w:val="22"/>
              </w:rPr>
              <w:t>;</w:t>
            </w:r>
          </w:p>
          <w:p w14:paraId="6044D7E4" w14:textId="77777777" w:rsidR="00CE0E29" w:rsidRPr="00A76B19" w:rsidRDefault="00CE0E29" w:rsidP="001D3FC9">
            <w:pPr>
              <w:numPr>
                <w:ilvl w:val="0"/>
                <w:numId w:val="10"/>
              </w:numPr>
              <w:tabs>
                <w:tab w:val="left" w:pos="360"/>
              </w:tabs>
              <w:autoSpaceDE w:val="0"/>
              <w:snapToGrid w:val="0"/>
              <w:spacing w:before="170"/>
            </w:pPr>
            <w:r w:rsidRPr="00A76B19">
              <w:rPr>
                <w:sz w:val="22"/>
                <w:szCs w:val="22"/>
              </w:rPr>
              <w:t>Analiza normelor dreptului naţional în domeniul reglementat de directivă</w:t>
            </w:r>
            <w:r w:rsidR="00303A40" w:rsidRPr="00A76B19">
              <w:rPr>
                <w:sz w:val="22"/>
                <w:szCs w:val="22"/>
              </w:rPr>
              <w:t xml:space="preserve"> şi expunerea poziţiei referitoarea la armonizarea legislaţiei naţionale la cea a UE</w:t>
            </w:r>
            <w:r w:rsidRPr="00A76B19">
              <w:rPr>
                <w:sz w:val="22"/>
                <w:szCs w:val="22"/>
              </w:rPr>
              <w:t xml:space="preserve">; </w:t>
            </w:r>
          </w:p>
        </w:tc>
        <w:tc>
          <w:tcPr>
            <w:tcW w:w="3119" w:type="dxa"/>
            <w:tcBorders>
              <w:top w:val="single" w:sz="4" w:space="0" w:color="000000"/>
              <w:left w:val="single" w:sz="4" w:space="0" w:color="000000"/>
              <w:bottom w:val="single" w:sz="4" w:space="0" w:color="000000"/>
            </w:tcBorders>
            <w:vAlign w:val="center"/>
          </w:tcPr>
          <w:p w14:paraId="4C1B1EB1" w14:textId="77777777" w:rsidR="00CE0E29" w:rsidRPr="00A76B19" w:rsidRDefault="00CE0E29">
            <w:pPr>
              <w:autoSpaceDE w:val="0"/>
              <w:snapToGrid w:val="0"/>
            </w:pPr>
            <w:r w:rsidRPr="00A76B19">
              <w:rPr>
                <w:sz w:val="22"/>
                <w:szCs w:val="22"/>
              </w:rPr>
              <w:t xml:space="preserve">- aplicarea corectă a interpretărilor facute dispoziţiilor directivelor; </w:t>
            </w:r>
          </w:p>
          <w:p w14:paraId="47755679" w14:textId="77777777" w:rsidR="00CE0E29" w:rsidRPr="00A76B19" w:rsidRDefault="00CE0E29">
            <w:pPr>
              <w:autoSpaceDE w:val="0"/>
              <w:snapToGrid w:val="0"/>
            </w:pPr>
            <w:r w:rsidRPr="00A76B19">
              <w:rPr>
                <w:sz w:val="22"/>
                <w:szCs w:val="22"/>
              </w:rPr>
              <w:t>- să aibă cel puţin 10 pagini;</w:t>
            </w:r>
          </w:p>
          <w:p w14:paraId="7B83488E" w14:textId="77777777" w:rsidR="00CE0E29" w:rsidRPr="00A76B19" w:rsidRDefault="00CE0E29">
            <w:pPr>
              <w:autoSpaceDE w:val="0"/>
              <w:snapToGrid w:val="0"/>
            </w:pPr>
            <w:r w:rsidRPr="00A76B19">
              <w:rPr>
                <w:sz w:val="22"/>
                <w:szCs w:val="22"/>
              </w:rPr>
              <w:t xml:space="preserve">- să explice în ce măsură este compatibilă legislaţia naţională prevederilor directivei; </w:t>
            </w:r>
          </w:p>
          <w:p w14:paraId="76835F4D" w14:textId="77777777" w:rsidR="00CE0E29" w:rsidRPr="00A76B19" w:rsidRDefault="00CE0E29">
            <w:pPr>
              <w:autoSpaceDE w:val="0"/>
              <w:snapToGrid w:val="0"/>
            </w:pPr>
            <w:r w:rsidRPr="00A76B19">
              <w:rPr>
                <w:sz w:val="22"/>
                <w:szCs w:val="22"/>
              </w:rPr>
              <w:t>-  sa aiba caracter analitic;</w:t>
            </w:r>
          </w:p>
          <w:p w14:paraId="28EC0695" w14:textId="77777777" w:rsidR="00CE0E29" w:rsidRPr="00A76B19" w:rsidRDefault="00CE0E29">
            <w:pPr>
              <w:autoSpaceDE w:val="0"/>
              <w:snapToGrid w:val="0"/>
            </w:pPr>
            <w:r w:rsidRPr="00A76B19">
              <w:rPr>
                <w:sz w:val="22"/>
                <w:szCs w:val="22"/>
              </w:rPr>
              <w:t>- recomandările pentru a realiza o armonizare deplină  a legislaţiei naţionale cu cele din directivă;</w:t>
            </w:r>
          </w:p>
          <w:p w14:paraId="01C5547B" w14:textId="77777777" w:rsidR="00CE0E29" w:rsidRPr="00A76B19" w:rsidRDefault="00CE0E29">
            <w:pPr>
              <w:autoSpaceDE w:val="0"/>
              <w:snapToGrid w:val="0"/>
              <w:jc w:val="right"/>
            </w:pPr>
          </w:p>
        </w:tc>
        <w:tc>
          <w:tcPr>
            <w:tcW w:w="1134" w:type="dxa"/>
            <w:tcBorders>
              <w:top w:val="single" w:sz="4" w:space="0" w:color="000000"/>
              <w:left w:val="single" w:sz="4" w:space="0" w:color="000000"/>
              <w:bottom w:val="single" w:sz="4" w:space="0" w:color="000000"/>
              <w:right w:val="single" w:sz="4" w:space="0" w:color="000000"/>
            </w:tcBorders>
            <w:vAlign w:val="center"/>
          </w:tcPr>
          <w:p w14:paraId="0A4697B4" w14:textId="77777777" w:rsidR="00CE0E29" w:rsidRPr="00A76B19" w:rsidRDefault="00CE0E29" w:rsidP="008842E6">
            <w:pPr>
              <w:snapToGrid w:val="0"/>
              <w:ind w:left="-108" w:right="-108"/>
              <w:jc w:val="both"/>
            </w:pPr>
            <w:r w:rsidRPr="00A76B19">
              <w:rPr>
                <w:sz w:val="22"/>
                <w:szCs w:val="22"/>
              </w:rPr>
              <w:t>Cu 2 săptămâni inaite de terminarea simestrului</w:t>
            </w:r>
          </w:p>
        </w:tc>
      </w:tr>
    </w:tbl>
    <w:p w14:paraId="327A8A29" w14:textId="77777777" w:rsidR="00CE0E29" w:rsidRPr="00A76B19" w:rsidRDefault="00CE0E29">
      <w:pPr>
        <w:ind w:left="360"/>
        <w:jc w:val="center"/>
      </w:pPr>
    </w:p>
    <w:p w14:paraId="2213278E" w14:textId="77777777" w:rsidR="00386F43" w:rsidRPr="00A76B19" w:rsidRDefault="00386F43" w:rsidP="001D3FC9">
      <w:pPr>
        <w:pStyle w:val="ListParagraph1"/>
        <w:numPr>
          <w:ilvl w:val="0"/>
          <w:numId w:val="17"/>
        </w:numPr>
        <w:jc w:val="both"/>
        <w:rPr>
          <w:rFonts w:ascii="Times New Roman" w:hAnsi="Times New Roman"/>
          <w:b/>
          <w:noProof/>
          <w:sz w:val="24"/>
          <w:szCs w:val="24"/>
        </w:rPr>
      </w:pPr>
      <w:r w:rsidRPr="00A76B19">
        <w:rPr>
          <w:rFonts w:ascii="Times New Roman" w:hAnsi="Times New Roman"/>
          <w:b/>
          <w:noProof/>
          <w:sz w:val="24"/>
          <w:szCs w:val="24"/>
        </w:rPr>
        <w:t>SUGESTII METODOLOGICE DE PREDARE-ÎNVĂŢARE-EVALUARE</w:t>
      </w:r>
    </w:p>
    <w:p w14:paraId="53E13233" w14:textId="59F8C9B5" w:rsidR="00386F43" w:rsidRPr="00A76B19" w:rsidRDefault="007D38FA" w:rsidP="00386F43">
      <w:pPr>
        <w:pStyle w:val="Footer"/>
        <w:tabs>
          <w:tab w:val="left" w:pos="709"/>
          <w:tab w:val="right" w:pos="9360"/>
          <w:tab w:val="left" w:pos="9540"/>
        </w:tabs>
        <w:ind w:right="49" w:firstLine="720"/>
        <w:jc w:val="both"/>
      </w:pPr>
      <w:r w:rsidRPr="00A76B19">
        <w:t xml:space="preserve">Disciplina </w:t>
      </w:r>
      <w:r w:rsidRPr="00A76B19">
        <w:rPr>
          <w:b/>
        </w:rPr>
        <w:t>Răspunderea delicituală în dreptul civil și</w:t>
      </w:r>
      <w:r w:rsidRPr="00A76B19">
        <w:t xml:space="preserve"> </w:t>
      </w:r>
      <w:r w:rsidR="00386F43" w:rsidRPr="00A76B19">
        <w:rPr>
          <w:b/>
        </w:rPr>
        <w:t xml:space="preserve">dreptul </w:t>
      </w:r>
      <w:r w:rsidR="00266AC6" w:rsidRPr="00A76B19">
        <w:rPr>
          <w:b/>
        </w:rPr>
        <w:t>succesoral</w:t>
      </w:r>
      <w:r w:rsidR="00386F43" w:rsidRPr="00A76B19">
        <w:t xml:space="preserve"> este inclusă în </w:t>
      </w:r>
      <w:r w:rsidR="00474210" w:rsidRPr="00A76B19">
        <w:t xml:space="preserve">planul de studiu masterat Drept civil </w:t>
      </w:r>
      <w:r w:rsidR="00386F43" w:rsidRPr="00A76B19">
        <w:t>şi se realizează printr-un complex de acţiuni de predare, învăţare şi evaluare a rezultatelor academice. Complexul de acţiuni îşi are fundamentul în următorele acte normative:</w:t>
      </w:r>
    </w:p>
    <w:p w14:paraId="014FB08A" w14:textId="77777777" w:rsidR="00386F43" w:rsidRPr="00A76B19" w:rsidRDefault="00386F43" w:rsidP="001D3FC9">
      <w:pPr>
        <w:pStyle w:val="Footer"/>
        <w:numPr>
          <w:ilvl w:val="0"/>
          <w:numId w:val="20"/>
        </w:numPr>
        <w:tabs>
          <w:tab w:val="left" w:pos="709"/>
          <w:tab w:val="right" w:pos="9360"/>
          <w:tab w:val="left" w:pos="9540"/>
        </w:tabs>
        <w:ind w:right="49"/>
        <w:jc w:val="both"/>
        <w:rPr>
          <w:b/>
          <w:lang w:val="en-US"/>
        </w:rPr>
      </w:pPr>
      <w:r w:rsidRPr="00A76B19">
        <w:rPr>
          <w:b/>
          <w:lang w:val="en-US"/>
        </w:rPr>
        <w:t xml:space="preserve">Actele legislative: </w:t>
      </w:r>
    </w:p>
    <w:p w14:paraId="693441B9" w14:textId="77777777" w:rsidR="00386F43" w:rsidRPr="00A76B19" w:rsidRDefault="00386F43" w:rsidP="001D3FC9">
      <w:pPr>
        <w:pStyle w:val="Footer"/>
        <w:numPr>
          <w:ilvl w:val="0"/>
          <w:numId w:val="18"/>
        </w:numPr>
        <w:tabs>
          <w:tab w:val="left" w:pos="709"/>
          <w:tab w:val="right" w:pos="9360"/>
          <w:tab w:val="left" w:pos="9540"/>
        </w:tabs>
        <w:ind w:right="49"/>
        <w:jc w:val="both"/>
        <w:rPr>
          <w:i/>
          <w:lang w:val="it-IT"/>
        </w:rPr>
      </w:pPr>
      <w:r w:rsidRPr="00A76B19">
        <w:rPr>
          <w:i/>
        </w:rPr>
        <w:lastRenderedPageBreak/>
        <w:t>Codului educaţiei nr.152 din 17 iulie 2014 (Monitorul Oficial al Republicii Moldova, 2014, nr.319-324, art.634);</w:t>
      </w:r>
      <w:r w:rsidRPr="00A76B19">
        <w:rPr>
          <w:i/>
          <w:lang w:val="it-IT"/>
        </w:rPr>
        <w:t xml:space="preserve"> </w:t>
      </w:r>
    </w:p>
    <w:p w14:paraId="14CA3AC4" w14:textId="77777777" w:rsidR="00386F43" w:rsidRPr="00A76B19" w:rsidRDefault="00386F43" w:rsidP="00386F43">
      <w:pPr>
        <w:pStyle w:val="Footer"/>
        <w:tabs>
          <w:tab w:val="left" w:pos="709"/>
          <w:tab w:val="right" w:pos="9360"/>
          <w:tab w:val="left" w:pos="9540"/>
        </w:tabs>
        <w:ind w:left="1440" w:right="49"/>
        <w:jc w:val="both"/>
        <w:rPr>
          <w:i/>
          <w:lang w:val="it-IT"/>
        </w:rPr>
      </w:pPr>
    </w:p>
    <w:p w14:paraId="2D3D2701" w14:textId="77777777" w:rsidR="00386F43" w:rsidRPr="00A76B19" w:rsidRDefault="00386F43" w:rsidP="001D3FC9">
      <w:pPr>
        <w:pStyle w:val="ListParagraph"/>
        <w:widowControl/>
        <w:numPr>
          <w:ilvl w:val="0"/>
          <w:numId w:val="20"/>
        </w:numPr>
        <w:suppressAutoHyphens w:val="0"/>
        <w:rPr>
          <w:rFonts w:eastAsia="Times New Roman"/>
          <w:b/>
          <w:bCs/>
          <w:kern w:val="0"/>
          <w:lang w:val="en-US"/>
        </w:rPr>
      </w:pPr>
      <w:proofErr w:type="spellStart"/>
      <w:r w:rsidRPr="00A76B19">
        <w:rPr>
          <w:rFonts w:eastAsia="Times New Roman"/>
          <w:b/>
          <w:bCs/>
          <w:kern w:val="0"/>
          <w:lang w:val="en-US"/>
        </w:rPr>
        <w:t>Acte</w:t>
      </w:r>
      <w:proofErr w:type="spellEnd"/>
      <w:r w:rsidRPr="00A76B19">
        <w:rPr>
          <w:rFonts w:eastAsia="Times New Roman"/>
          <w:b/>
          <w:bCs/>
          <w:kern w:val="0"/>
          <w:lang w:val="en-US"/>
        </w:rPr>
        <w:t xml:space="preserve"> normative ale </w:t>
      </w:r>
      <w:proofErr w:type="spellStart"/>
      <w:r w:rsidRPr="00A76B19">
        <w:rPr>
          <w:rFonts w:eastAsia="Times New Roman"/>
          <w:b/>
          <w:bCs/>
          <w:kern w:val="0"/>
          <w:lang w:val="en-US"/>
        </w:rPr>
        <w:t>Guvernului</w:t>
      </w:r>
      <w:proofErr w:type="spellEnd"/>
      <w:r w:rsidRPr="00A76B19">
        <w:rPr>
          <w:rFonts w:eastAsia="Times New Roman"/>
          <w:b/>
          <w:bCs/>
          <w:kern w:val="0"/>
          <w:lang w:val="en-US"/>
        </w:rPr>
        <w:t>:</w:t>
      </w:r>
    </w:p>
    <w:p w14:paraId="1E0E14E0" w14:textId="77777777" w:rsidR="00386F43" w:rsidRPr="00A76B19" w:rsidRDefault="00386F43" w:rsidP="001D3FC9">
      <w:pPr>
        <w:pStyle w:val="ListParagraph"/>
        <w:widowControl/>
        <w:numPr>
          <w:ilvl w:val="0"/>
          <w:numId w:val="18"/>
        </w:numPr>
        <w:suppressAutoHyphens w:val="0"/>
        <w:rPr>
          <w:rFonts w:eastAsia="Times New Roman"/>
          <w:bCs/>
          <w:kern w:val="0"/>
          <w:lang w:val="en-US"/>
        </w:rPr>
      </w:pPr>
      <w:proofErr w:type="spellStart"/>
      <w:r w:rsidRPr="00A76B19">
        <w:rPr>
          <w:rFonts w:eastAsia="Times New Roman"/>
          <w:bCs/>
          <w:kern w:val="0"/>
          <w:lang w:val="en-US"/>
        </w:rPr>
        <w:t>Nomenclatorului</w:t>
      </w:r>
      <w:proofErr w:type="spellEnd"/>
      <w:r w:rsidRPr="00A76B19">
        <w:rPr>
          <w:rFonts w:eastAsia="Times New Roman"/>
          <w:bCs/>
          <w:kern w:val="0"/>
          <w:lang w:val="en-US"/>
        </w:rPr>
        <w:t xml:space="preserve"> </w:t>
      </w:r>
      <w:proofErr w:type="spellStart"/>
      <w:r w:rsidRPr="00A76B19">
        <w:rPr>
          <w:rFonts w:eastAsia="Times New Roman"/>
          <w:bCs/>
          <w:kern w:val="0"/>
          <w:lang w:val="en-US"/>
        </w:rPr>
        <w:t>domeniilor</w:t>
      </w:r>
      <w:proofErr w:type="spellEnd"/>
      <w:r w:rsidRPr="00A76B19">
        <w:rPr>
          <w:rFonts w:eastAsia="Times New Roman"/>
          <w:bCs/>
          <w:kern w:val="0"/>
          <w:lang w:val="en-US"/>
        </w:rPr>
        <w:t xml:space="preserve"> de </w:t>
      </w:r>
      <w:proofErr w:type="spellStart"/>
      <w:r w:rsidRPr="00A76B19">
        <w:rPr>
          <w:rFonts w:eastAsia="Times New Roman"/>
          <w:bCs/>
          <w:kern w:val="0"/>
          <w:lang w:val="en-US"/>
        </w:rPr>
        <w:t>formare</w:t>
      </w:r>
      <w:proofErr w:type="spellEnd"/>
      <w:r w:rsidRPr="00A76B19">
        <w:rPr>
          <w:rFonts w:eastAsia="Times New Roman"/>
          <w:bCs/>
          <w:kern w:val="0"/>
          <w:lang w:val="en-US"/>
        </w:rPr>
        <w:t xml:space="preserve"> </w:t>
      </w:r>
      <w:proofErr w:type="spellStart"/>
      <w:r w:rsidRPr="00A76B19">
        <w:rPr>
          <w:rFonts w:eastAsia="Times New Roman"/>
          <w:bCs/>
          <w:kern w:val="0"/>
          <w:lang w:val="en-US"/>
        </w:rPr>
        <w:t>pro</w:t>
      </w:r>
      <w:r w:rsidR="002C5B5D" w:rsidRPr="00A76B19">
        <w:rPr>
          <w:rFonts w:eastAsia="Times New Roman"/>
          <w:bCs/>
          <w:kern w:val="0"/>
          <w:lang w:val="en-US"/>
        </w:rPr>
        <w:t>fesională</w:t>
      </w:r>
      <w:proofErr w:type="spellEnd"/>
      <w:r w:rsidR="002C5B5D" w:rsidRPr="00A76B19">
        <w:rPr>
          <w:rFonts w:eastAsia="Times New Roman"/>
          <w:bCs/>
          <w:kern w:val="0"/>
          <w:lang w:val="en-US"/>
        </w:rPr>
        <w:t xml:space="preserve"> </w:t>
      </w:r>
      <w:proofErr w:type="spellStart"/>
      <w:r w:rsidR="002C5B5D" w:rsidRPr="00A76B19">
        <w:rPr>
          <w:rFonts w:eastAsia="Times New Roman"/>
          <w:bCs/>
          <w:kern w:val="0"/>
          <w:lang w:val="en-US"/>
        </w:rPr>
        <w:t>şi</w:t>
      </w:r>
      <w:proofErr w:type="spellEnd"/>
      <w:r w:rsidR="002C5B5D" w:rsidRPr="00A76B19">
        <w:rPr>
          <w:rFonts w:eastAsia="Times New Roman"/>
          <w:bCs/>
          <w:kern w:val="0"/>
          <w:lang w:val="en-US"/>
        </w:rPr>
        <w:t xml:space="preserve"> al </w:t>
      </w:r>
      <w:proofErr w:type="spellStart"/>
      <w:r w:rsidR="002C5B5D" w:rsidRPr="00A76B19">
        <w:rPr>
          <w:rFonts w:eastAsia="Times New Roman"/>
          <w:bCs/>
          <w:kern w:val="0"/>
          <w:lang w:val="en-US"/>
        </w:rPr>
        <w:t>specialităţilor</w:t>
      </w:r>
      <w:proofErr w:type="spellEnd"/>
      <w:r w:rsidR="002C5B5D" w:rsidRPr="00A76B19">
        <w:rPr>
          <w:rFonts w:eastAsia="Times New Roman"/>
          <w:bCs/>
          <w:kern w:val="0"/>
          <w:lang w:val="en-US"/>
        </w:rPr>
        <w:t xml:space="preserve"> </w:t>
      </w:r>
      <w:proofErr w:type="spellStart"/>
      <w:r w:rsidRPr="00A76B19">
        <w:rPr>
          <w:rFonts w:eastAsia="Times New Roman"/>
          <w:bCs/>
          <w:kern w:val="0"/>
          <w:lang w:val="en-US"/>
        </w:rPr>
        <w:t>în</w:t>
      </w:r>
      <w:proofErr w:type="spellEnd"/>
      <w:r w:rsidRPr="00A76B19">
        <w:rPr>
          <w:rFonts w:eastAsia="Times New Roman"/>
          <w:bCs/>
          <w:kern w:val="0"/>
          <w:lang w:val="en-US"/>
        </w:rPr>
        <w:t xml:space="preserve"> </w:t>
      </w:r>
      <w:proofErr w:type="spellStart"/>
      <w:r w:rsidRPr="00A76B19">
        <w:rPr>
          <w:rFonts w:eastAsia="Times New Roman"/>
          <w:bCs/>
          <w:kern w:val="0"/>
          <w:lang w:val="en-US"/>
        </w:rPr>
        <w:t>învă</w:t>
      </w:r>
      <w:r w:rsidRPr="00A76B19">
        <w:rPr>
          <w:rFonts w:ascii="Cambria Math" w:eastAsia="Times New Roman" w:hAnsi="Cambria Math"/>
          <w:bCs/>
          <w:kern w:val="0"/>
          <w:lang w:val="en-US"/>
        </w:rPr>
        <w:t>ț</w:t>
      </w:r>
      <w:r w:rsidRPr="00A76B19">
        <w:rPr>
          <w:rFonts w:eastAsia="Times New Roman"/>
          <w:bCs/>
          <w:kern w:val="0"/>
          <w:lang w:val="en-US"/>
        </w:rPr>
        <w:t>ămîntul</w:t>
      </w:r>
      <w:proofErr w:type="spellEnd"/>
      <w:r w:rsidRPr="00A76B19">
        <w:rPr>
          <w:rFonts w:eastAsia="Times New Roman"/>
          <w:bCs/>
          <w:kern w:val="0"/>
          <w:lang w:val="en-US"/>
        </w:rPr>
        <w:t xml:space="preserve"> superior </w:t>
      </w:r>
      <w:proofErr w:type="spellStart"/>
      <w:r w:rsidRPr="00A76B19">
        <w:rPr>
          <w:rFonts w:eastAsia="Times New Roman"/>
          <w:bCs/>
          <w:kern w:val="0"/>
          <w:lang w:val="en-US"/>
        </w:rPr>
        <w:t>aprobat</w:t>
      </w:r>
      <w:proofErr w:type="spellEnd"/>
      <w:r w:rsidRPr="00A76B19">
        <w:rPr>
          <w:rFonts w:eastAsia="Times New Roman"/>
          <w:bCs/>
          <w:kern w:val="0"/>
          <w:lang w:val="en-US"/>
        </w:rPr>
        <w:t xml:space="preserve"> </w:t>
      </w:r>
      <w:proofErr w:type="spellStart"/>
      <w:r w:rsidRPr="00A76B19">
        <w:rPr>
          <w:rFonts w:eastAsia="Times New Roman"/>
          <w:bCs/>
          <w:kern w:val="0"/>
          <w:lang w:val="en-US"/>
        </w:rPr>
        <w:t>prin</w:t>
      </w:r>
      <w:proofErr w:type="spellEnd"/>
      <w:r w:rsidRPr="00A76B19">
        <w:rPr>
          <w:rFonts w:eastAsia="Times New Roman"/>
          <w:bCs/>
          <w:kern w:val="0"/>
          <w:lang w:val="en-US"/>
        </w:rPr>
        <w:t xml:space="preserve"> </w:t>
      </w:r>
      <w:r w:rsidRPr="00A76B19">
        <w:rPr>
          <w:rStyle w:val="Strong"/>
          <w:b w:val="0"/>
        </w:rPr>
        <w:t>Hotărârea Guvernului n</w:t>
      </w:r>
      <w:r w:rsidRPr="00A76B19">
        <w:rPr>
          <w:b/>
        </w:rPr>
        <w:t>r.</w:t>
      </w:r>
      <w:r w:rsidRPr="00A76B19">
        <w:t xml:space="preserve"> 482</w:t>
      </w:r>
      <w:r w:rsidRPr="00A76B19">
        <w:rPr>
          <w:rStyle w:val="apple-converted-space"/>
        </w:rPr>
        <w:t> </w:t>
      </w:r>
      <w:r w:rsidRPr="00A76B19">
        <w:t>din  28.06.2017;</w:t>
      </w:r>
    </w:p>
    <w:p w14:paraId="1D43A21B" w14:textId="77777777" w:rsidR="00386F43" w:rsidRPr="00A76B19" w:rsidRDefault="00386F43" w:rsidP="00386F43">
      <w:pPr>
        <w:pStyle w:val="Footer"/>
        <w:tabs>
          <w:tab w:val="left" w:pos="709"/>
          <w:tab w:val="right" w:pos="9360"/>
          <w:tab w:val="left" w:pos="9540"/>
        </w:tabs>
        <w:ind w:left="1440" w:right="49"/>
        <w:jc w:val="both"/>
        <w:rPr>
          <w:i/>
          <w:lang w:val="en-US"/>
        </w:rPr>
      </w:pPr>
    </w:p>
    <w:p w14:paraId="46AE9949" w14:textId="77777777" w:rsidR="00386F43" w:rsidRPr="00A76B19" w:rsidRDefault="00386F43" w:rsidP="001D3FC9">
      <w:pPr>
        <w:pStyle w:val="Footer"/>
        <w:numPr>
          <w:ilvl w:val="0"/>
          <w:numId w:val="20"/>
        </w:numPr>
        <w:tabs>
          <w:tab w:val="left" w:pos="709"/>
          <w:tab w:val="right" w:pos="9360"/>
          <w:tab w:val="left" w:pos="9540"/>
        </w:tabs>
        <w:ind w:right="49"/>
        <w:jc w:val="both"/>
        <w:rPr>
          <w:b/>
          <w:i/>
          <w:lang w:val="fr-FR"/>
        </w:rPr>
      </w:pPr>
      <w:proofErr w:type="spellStart"/>
      <w:r w:rsidRPr="00A76B19">
        <w:rPr>
          <w:b/>
          <w:i/>
          <w:lang w:val="fr-FR"/>
        </w:rPr>
        <w:t>Actele</w:t>
      </w:r>
      <w:proofErr w:type="spellEnd"/>
      <w:r w:rsidRPr="00A76B19">
        <w:rPr>
          <w:b/>
          <w:i/>
          <w:lang w:val="fr-FR"/>
        </w:rPr>
        <w:t xml:space="preserve"> normative </w:t>
      </w:r>
      <w:proofErr w:type="spellStart"/>
      <w:r w:rsidRPr="00A76B19">
        <w:rPr>
          <w:b/>
          <w:i/>
          <w:lang w:val="fr-FR"/>
        </w:rPr>
        <w:t>adoptate</w:t>
      </w:r>
      <w:proofErr w:type="spellEnd"/>
      <w:r w:rsidRPr="00A76B19">
        <w:rPr>
          <w:b/>
          <w:i/>
          <w:lang w:val="fr-FR"/>
        </w:rPr>
        <w:t xml:space="preserve"> de </w:t>
      </w:r>
      <w:proofErr w:type="spellStart"/>
      <w:r w:rsidRPr="00A76B19">
        <w:rPr>
          <w:b/>
          <w:i/>
          <w:lang w:val="fr-FR"/>
        </w:rPr>
        <w:t>Ministerul</w:t>
      </w:r>
      <w:proofErr w:type="spellEnd"/>
      <w:r w:rsidRPr="00A76B19">
        <w:rPr>
          <w:b/>
          <w:i/>
          <w:lang w:val="fr-FR"/>
        </w:rPr>
        <w:t xml:space="preserve"> </w:t>
      </w:r>
      <w:proofErr w:type="spellStart"/>
      <w:proofErr w:type="gramStart"/>
      <w:r w:rsidRPr="00A76B19">
        <w:rPr>
          <w:b/>
          <w:i/>
          <w:lang w:val="fr-FR"/>
        </w:rPr>
        <w:t>Educaţiei</w:t>
      </w:r>
      <w:proofErr w:type="spellEnd"/>
      <w:r w:rsidRPr="00A76B19">
        <w:rPr>
          <w:b/>
          <w:i/>
          <w:lang w:val="fr-FR"/>
        </w:rPr>
        <w:t>:</w:t>
      </w:r>
      <w:proofErr w:type="gramEnd"/>
    </w:p>
    <w:p w14:paraId="333B5731" w14:textId="77777777" w:rsidR="00386F43" w:rsidRPr="00A76B19" w:rsidRDefault="00386F43" w:rsidP="001D3FC9">
      <w:pPr>
        <w:pStyle w:val="Footer"/>
        <w:numPr>
          <w:ilvl w:val="0"/>
          <w:numId w:val="19"/>
        </w:numPr>
        <w:tabs>
          <w:tab w:val="left" w:pos="709"/>
          <w:tab w:val="right" w:pos="9360"/>
          <w:tab w:val="left" w:pos="9540"/>
        </w:tabs>
        <w:ind w:right="49"/>
        <w:jc w:val="both"/>
        <w:rPr>
          <w:lang w:val="fr-FR"/>
        </w:rPr>
      </w:pPr>
      <w:proofErr w:type="spellStart"/>
      <w:r w:rsidRPr="00A76B19">
        <w:rPr>
          <w:lang w:val="fr-FR"/>
        </w:rPr>
        <w:t>Planul-cadru</w:t>
      </w:r>
      <w:proofErr w:type="spellEnd"/>
      <w:r w:rsidRPr="00A76B19">
        <w:rPr>
          <w:lang w:val="fr-FR"/>
        </w:rPr>
        <w:t xml:space="preserve"> </w:t>
      </w:r>
      <w:proofErr w:type="spellStart"/>
      <w:r w:rsidRPr="00A76B19">
        <w:rPr>
          <w:lang w:val="fr-FR"/>
        </w:rPr>
        <w:t>pentru</w:t>
      </w:r>
      <w:proofErr w:type="spellEnd"/>
      <w:r w:rsidRPr="00A76B19">
        <w:rPr>
          <w:lang w:val="fr-FR"/>
        </w:rPr>
        <w:t xml:space="preserve"> </w:t>
      </w:r>
      <w:proofErr w:type="spellStart"/>
      <w:r w:rsidRPr="00A76B19">
        <w:rPr>
          <w:lang w:val="fr-FR"/>
        </w:rPr>
        <w:t>studii</w:t>
      </w:r>
      <w:proofErr w:type="spellEnd"/>
      <w:r w:rsidRPr="00A76B19">
        <w:rPr>
          <w:lang w:val="fr-FR"/>
        </w:rPr>
        <w:t xml:space="preserve"> </w:t>
      </w:r>
      <w:proofErr w:type="spellStart"/>
      <w:r w:rsidRPr="00A76B19">
        <w:rPr>
          <w:lang w:val="fr-FR"/>
        </w:rPr>
        <w:t>superioare</w:t>
      </w:r>
      <w:proofErr w:type="spellEnd"/>
      <w:r w:rsidRPr="00A76B19">
        <w:rPr>
          <w:lang w:val="fr-FR"/>
        </w:rPr>
        <w:t xml:space="preserve"> (</w:t>
      </w:r>
      <w:proofErr w:type="spellStart"/>
      <w:r w:rsidRPr="00A76B19">
        <w:rPr>
          <w:lang w:val="fr-FR"/>
        </w:rPr>
        <w:t>ciclul</w:t>
      </w:r>
      <w:proofErr w:type="spellEnd"/>
      <w:r w:rsidRPr="00A76B19">
        <w:rPr>
          <w:lang w:val="fr-FR"/>
        </w:rPr>
        <w:t xml:space="preserve"> I - </w:t>
      </w:r>
      <w:proofErr w:type="spellStart"/>
      <w:r w:rsidRPr="00A76B19">
        <w:rPr>
          <w:lang w:val="fr-FR"/>
        </w:rPr>
        <w:t>Licenţă</w:t>
      </w:r>
      <w:proofErr w:type="spellEnd"/>
      <w:r w:rsidRPr="00A76B19">
        <w:rPr>
          <w:lang w:val="fr-FR"/>
        </w:rPr>
        <w:t xml:space="preserve">, </w:t>
      </w:r>
      <w:proofErr w:type="spellStart"/>
      <w:r w:rsidRPr="00A76B19">
        <w:rPr>
          <w:lang w:val="fr-FR"/>
        </w:rPr>
        <w:t>ciclul</w:t>
      </w:r>
      <w:proofErr w:type="spellEnd"/>
      <w:r w:rsidRPr="00A76B19">
        <w:rPr>
          <w:lang w:val="fr-FR"/>
        </w:rPr>
        <w:t xml:space="preserve"> II - Master, </w:t>
      </w:r>
      <w:proofErr w:type="spellStart"/>
      <w:r w:rsidRPr="00A76B19">
        <w:rPr>
          <w:lang w:val="fr-FR"/>
        </w:rPr>
        <w:t>studii</w:t>
      </w:r>
      <w:proofErr w:type="spellEnd"/>
      <w:r w:rsidRPr="00A76B19">
        <w:rPr>
          <w:lang w:val="fr-FR"/>
        </w:rPr>
        <w:t xml:space="preserve"> </w:t>
      </w:r>
      <w:proofErr w:type="spellStart"/>
      <w:r w:rsidRPr="00A76B19">
        <w:rPr>
          <w:lang w:val="fr-FR"/>
        </w:rPr>
        <w:t>integrate</w:t>
      </w:r>
      <w:proofErr w:type="spellEnd"/>
      <w:r w:rsidRPr="00A76B19">
        <w:rPr>
          <w:lang w:val="fr-FR"/>
        </w:rPr>
        <w:t xml:space="preserve">, </w:t>
      </w:r>
      <w:proofErr w:type="spellStart"/>
      <w:r w:rsidRPr="00A76B19">
        <w:rPr>
          <w:lang w:val="fr-FR"/>
        </w:rPr>
        <w:t>ciclul</w:t>
      </w:r>
      <w:proofErr w:type="spellEnd"/>
      <w:r w:rsidRPr="00A76B19">
        <w:rPr>
          <w:lang w:val="fr-FR"/>
        </w:rPr>
        <w:t xml:space="preserve"> III – Doctorat), </w:t>
      </w:r>
      <w:proofErr w:type="spellStart"/>
      <w:r w:rsidRPr="00A76B19">
        <w:rPr>
          <w:lang w:val="fr-FR"/>
        </w:rPr>
        <w:t>aprobat</w:t>
      </w:r>
      <w:proofErr w:type="spellEnd"/>
      <w:r w:rsidRPr="00A76B19">
        <w:rPr>
          <w:lang w:val="fr-FR"/>
        </w:rPr>
        <w:t xml:space="preserve"> </w:t>
      </w:r>
      <w:proofErr w:type="spellStart"/>
      <w:r w:rsidRPr="00A76B19">
        <w:rPr>
          <w:lang w:val="fr-FR"/>
        </w:rPr>
        <w:t>prin</w:t>
      </w:r>
      <w:proofErr w:type="spellEnd"/>
      <w:r w:rsidRPr="00A76B19">
        <w:rPr>
          <w:lang w:val="fr-FR"/>
        </w:rPr>
        <w:t xml:space="preserve"> </w:t>
      </w:r>
      <w:proofErr w:type="spellStart"/>
      <w:r w:rsidRPr="00A76B19">
        <w:rPr>
          <w:lang w:val="fr-FR"/>
        </w:rPr>
        <w:t>ordinul</w:t>
      </w:r>
      <w:proofErr w:type="spellEnd"/>
      <w:r w:rsidRPr="00A76B19">
        <w:rPr>
          <w:lang w:val="fr-FR"/>
        </w:rPr>
        <w:t xml:space="preserve"> </w:t>
      </w:r>
      <w:proofErr w:type="spellStart"/>
      <w:r w:rsidRPr="00A76B19">
        <w:rPr>
          <w:lang w:val="fr-FR"/>
        </w:rPr>
        <w:t>ministrului</w:t>
      </w:r>
      <w:proofErr w:type="spellEnd"/>
      <w:r w:rsidRPr="00A76B19">
        <w:rPr>
          <w:lang w:val="fr-FR"/>
        </w:rPr>
        <w:t xml:space="preserve"> </w:t>
      </w:r>
      <w:proofErr w:type="spellStart"/>
      <w:r w:rsidRPr="00A76B19">
        <w:rPr>
          <w:lang w:val="fr-FR"/>
        </w:rPr>
        <w:t>educaţiei</w:t>
      </w:r>
      <w:proofErr w:type="spellEnd"/>
      <w:r w:rsidRPr="00A76B19">
        <w:rPr>
          <w:lang w:val="fr-FR"/>
        </w:rPr>
        <w:t xml:space="preserve"> nr. 1045 </w:t>
      </w:r>
      <w:proofErr w:type="spellStart"/>
      <w:r w:rsidRPr="00A76B19">
        <w:rPr>
          <w:lang w:val="fr-FR"/>
        </w:rPr>
        <w:t>din</w:t>
      </w:r>
      <w:proofErr w:type="spellEnd"/>
      <w:r w:rsidRPr="00A76B19">
        <w:rPr>
          <w:lang w:val="fr-FR"/>
        </w:rPr>
        <w:t xml:space="preserve"> 29 </w:t>
      </w:r>
      <w:proofErr w:type="spellStart"/>
      <w:r w:rsidRPr="00A76B19">
        <w:rPr>
          <w:lang w:val="fr-FR"/>
        </w:rPr>
        <w:t>octombrie</w:t>
      </w:r>
      <w:proofErr w:type="spellEnd"/>
      <w:r w:rsidRPr="00A76B19">
        <w:rPr>
          <w:lang w:val="fr-FR"/>
        </w:rPr>
        <w:t xml:space="preserve"> </w:t>
      </w:r>
      <w:proofErr w:type="gramStart"/>
      <w:r w:rsidRPr="00A76B19">
        <w:rPr>
          <w:lang w:val="fr-FR"/>
        </w:rPr>
        <w:t>2015;</w:t>
      </w:r>
      <w:proofErr w:type="gramEnd"/>
      <w:r w:rsidRPr="00A76B19">
        <w:rPr>
          <w:lang w:val="fr-FR"/>
        </w:rPr>
        <w:t xml:space="preserve"> </w:t>
      </w:r>
    </w:p>
    <w:p w14:paraId="068CCC32" w14:textId="77777777" w:rsidR="00386F43" w:rsidRPr="00A76B19" w:rsidRDefault="00386F43" w:rsidP="001D3FC9">
      <w:pPr>
        <w:pStyle w:val="Footer"/>
        <w:numPr>
          <w:ilvl w:val="0"/>
          <w:numId w:val="19"/>
        </w:numPr>
        <w:tabs>
          <w:tab w:val="left" w:pos="709"/>
          <w:tab w:val="right" w:pos="9360"/>
          <w:tab w:val="left" w:pos="9540"/>
        </w:tabs>
        <w:ind w:right="49"/>
        <w:jc w:val="both"/>
        <w:rPr>
          <w:lang w:val="it-IT"/>
        </w:rPr>
      </w:pPr>
      <w:r w:rsidRPr="00A76B19">
        <w:rPr>
          <w:lang w:val="it-IT"/>
        </w:rPr>
        <w:t>Ghidului utilizatorului Sistemului European de Credite Transferabile/ ECTS;</w:t>
      </w:r>
    </w:p>
    <w:p w14:paraId="62824206" w14:textId="77777777" w:rsidR="00386F43" w:rsidRPr="00A76B19" w:rsidRDefault="00386F43" w:rsidP="001D3FC9">
      <w:pPr>
        <w:pStyle w:val="Footer"/>
        <w:numPr>
          <w:ilvl w:val="0"/>
          <w:numId w:val="19"/>
        </w:numPr>
        <w:tabs>
          <w:tab w:val="left" w:pos="709"/>
          <w:tab w:val="right" w:pos="9360"/>
          <w:tab w:val="left" w:pos="9540"/>
        </w:tabs>
        <w:ind w:right="49"/>
        <w:jc w:val="both"/>
        <w:rPr>
          <w:lang w:val="it-IT"/>
        </w:rPr>
      </w:pPr>
      <w:r w:rsidRPr="00A76B19">
        <w:rPr>
          <w:lang w:val="it-IT"/>
        </w:rPr>
        <w:t>Ghidului de implementare a Sistemului Naţional de Credite de Studiu, aprobat prin ordinul ministrului educaţiei, tineretului şi sportului nr. 140 din 25 februarie 2006;</w:t>
      </w:r>
    </w:p>
    <w:p w14:paraId="3A2BD24C" w14:textId="77777777" w:rsidR="00386F43" w:rsidRPr="00A76B19" w:rsidRDefault="00386F43" w:rsidP="001D3FC9">
      <w:pPr>
        <w:pStyle w:val="Footer"/>
        <w:numPr>
          <w:ilvl w:val="0"/>
          <w:numId w:val="19"/>
        </w:numPr>
        <w:tabs>
          <w:tab w:val="left" w:pos="709"/>
          <w:tab w:val="right" w:pos="9360"/>
          <w:tab w:val="left" w:pos="9540"/>
        </w:tabs>
        <w:ind w:right="49"/>
        <w:jc w:val="both"/>
        <w:rPr>
          <w:lang w:val="it-IT"/>
        </w:rPr>
      </w:pPr>
      <w:r w:rsidRPr="00A76B19">
        <w:rPr>
          <w:lang w:val="it-IT"/>
        </w:rPr>
        <w:t>Regulamentului-cadru</w:t>
      </w:r>
      <w:r w:rsidRPr="00A76B19">
        <w:rPr>
          <w:b/>
          <w:lang w:val="it-IT"/>
        </w:rPr>
        <w:t xml:space="preserve"> </w:t>
      </w:r>
      <w:r w:rsidRPr="00A76B19">
        <w:rPr>
          <w:lang w:val="it-IT"/>
        </w:rPr>
        <w:t xml:space="preserve">privind organizarea examenului de finalizare a studiilor superioare de licenţă, aprobat prin ordinul ministrului educaţiei nr.1047 din 29 octombrie 2015; </w:t>
      </w:r>
    </w:p>
    <w:p w14:paraId="3E2F7996" w14:textId="77777777" w:rsidR="00386F43" w:rsidRPr="00A76B19" w:rsidRDefault="00386F43" w:rsidP="001D3FC9">
      <w:pPr>
        <w:pStyle w:val="Footer"/>
        <w:numPr>
          <w:ilvl w:val="0"/>
          <w:numId w:val="19"/>
        </w:numPr>
        <w:tabs>
          <w:tab w:val="left" w:pos="709"/>
          <w:tab w:val="right" w:pos="9360"/>
          <w:tab w:val="left" w:pos="9540"/>
        </w:tabs>
        <w:ind w:right="49"/>
        <w:jc w:val="both"/>
        <w:rPr>
          <w:lang w:val="it-IT"/>
        </w:rPr>
      </w:pPr>
      <w:r w:rsidRPr="00A76B19">
        <w:rPr>
          <w:lang w:val="it-IT"/>
        </w:rPr>
        <w:t>Recomandărilor-cadru pentru elaborarea Regulamentului instituţional privind organizarea evaluării activităţii de învăţare a studenţilor, aprobate prin ordinul ministrului educaţiei nr. 881 din 18 decembrie 2009,</w:t>
      </w:r>
    </w:p>
    <w:p w14:paraId="3E585060" w14:textId="77777777" w:rsidR="00386F43" w:rsidRPr="00A76B19" w:rsidRDefault="00386F43" w:rsidP="001D3FC9">
      <w:pPr>
        <w:pStyle w:val="Footer"/>
        <w:numPr>
          <w:ilvl w:val="0"/>
          <w:numId w:val="20"/>
        </w:numPr>
        <w:tabs>
          <w:tab w:val="left" w:pos="709"/>
          <w:tab w:val="right" w:pos="9360"/>
          <w:tab w:val="left" w:pos="9540"/>
        </w:tabs>
        <w:ind w:right="49"/>
        <w:jc w:val="both"/>
        <w:rPr>
          <w:b/>
          <w:i/>
          <w:lang w:val="fr-FR"/>
        </w:rPr>
      </w:pPr>
      <w:proofErr w:type="spellStart"/>
      <w:r w:rsidRPr="00A76B19">
        <w:rPr>
          <w:b/>
          <w:i/>
          <w:lang w:val="fr-FR"/>
        </w:rPr>
        <w:t>Reglementările</w:t>
      </w:r>
      <w:proofErr w:type="spellEnd"/>
      <w:r w:rsidRPr="00A76B19">
        <w:rPr>
          <w:b/>
          <w:i/>
          <w:lang w:val="fr-FR"/>
        </w:rPr>
        <w:t xml:space="preserve"> </w:t>
      </w:r>
      <w:proofErr w:type="spellStart"/>
      <w:r w:rsidRPr="00A76B19">
        <w:rPr>
          <w:b/>
          <w:i/>
          <w:lang w:val="fr-FR"/>
        </w:rPr>
        <w:t>instituţionale</w:t>
      </w:r>
      <w:proofErr w:type="spellEnd"/>
      <w:r w:rsidRPr="00A76B19">
        <w:rPr>
          <w:b/>
          <w:i/>
          <w:lang w:val="fr-FR"/>
        </w:rPr>
        <w:t xml:space="preserve"> ale </w:t>
      </w:r>
      <w:proofErr w:type="spellStart"/>
      <w:r w:rsidRPr="00A76B19">
        <w:rPr>
          <w:b/>
          <w:i/>
          <w:lang w:val="fr-FR"/>
        </w:rPr>
        <w:t>Universităţii</w:t>
      </w:r>
      <w:proofErr w:type="spellEnd"/>
      <w:r w:rsidRPr="00A76B19">
        <w:rPr>
          <w:b/>
          <w:i/>
          <w:lang w:val="fr-FR"/>
        </w:rPr>
        <w:t xml:space="preserve"> de Stat </w:t>
      </w:r>
      <w:proofErr w:type="spellStart"/>
      <w:r w:rsidRPr="00A76B19">
        <w:rPr>
          <w:b/>
          <w:i/>
          <w:lang w:val="fr-FR"/>
        </w:rPr>
        <w:t>din</w:t>
      </w:r>
      <w:proofErr w:type="spellEnd"/>
      <w:r w:rsidRPr="00A76B19">
        <w:rPr>
          <w:b/>
          <w:i/>
          <w:lang w:val="fr-FR"/>
        </w:rPr>
        <w:t xml:space="preserve"> </w:t>
      </w:r>
      <w:proofErr w:type="gramStart"/>
      <w:r w:rsidRPr="00A76B19">
        <w:rPr>
          <w:b/>
          <w:i/>
          <w:lang w:val="fr-FR"/>
        </w:rPr>
        <w:t>Moldova;</w:t>
      </w:r>
      <w:proofErr w:type="gramEnd"/>
    </w:p>
    <w:p w14:paraId="5D104765" w14:textId="77777777" w:rsidR="00386F43" w:rsidRPr="00A76B19" w:rsidRDefault="00386F43" w:rsidP="001D3FC9">
      <w:pPr>
        <w:pStyle w:val="ListParagraph"/>
        <w:numPr>
          <w:ilvl w:val="0"/>
          <w:numId w:val="21"/>
        </w:numPr>
        <w:tabs>
          <w:tab w:val="left" w:pos="990"/>
        </w:tabs>
        <w:jc w:val="both"/>
      </w:pPr>
      <w:r w:rsidRPr="00A76B19">
        <w:t>Regulamentul de organizare a procesului educaţional la Universitatea de Stat din Moldova, aprobat de Senatul USM la 25 aprilie 2006 şi varianta înnoită din 2012;</w:t>
      </w:r>
    </w:p>
    <w:p w14:paraId="548FC355" w14:textId="77777777" w:rsidR="00386F43" w:rsidRPr="00A76B19" w:rsidRDefault="00386F43" w:rsidP="001D3FC9">
      <w:pPr>
        <w:pStyle w:val="ListParagraph"/>
        <w:numPr>
          <w:ilvl w:val="0"/>
          <w:numId w:val="21"/>
        </w:numPr>
        <w:tabs>
          <w:tab w:val="left" w:pos="990"/>
        </w:tabs>
        <w:jc w:val="both"/>
      </w:pPr>
      <w:r w:rsidRPr="00A76B19">
        <w:t>Regulamentul instituţional privind randamentul academic aprobat de Senatul USM la 09 iunie 2010 cu modificări din 25 martie 2014.</w:t>
      </w:r>
    </w:p>
    <w:p w14:paraId="2A458552" w14:textId="77777777" w:rsidR="00386F43" w:rsidRPr="00A76B19" w:rsidRDefault="00386F43" w:rsidP="00386F43">
      <w:pPr>
        <w:tabs>
          <w:tab w:val="left" w:pos="990"/>
        </w:tabs>
        <w:ind w:firstLine="567"/>
        <w:jc w:val="both"/>
      </w:pPr>
    </w:p>
    <w:p w14:paraId="481874C7" w14:textId="77777777" w:rsidR="00386F43" w:rsidRPr="00A76B19" w:rsidRDefault="00386F43" w:rsidP="00386F43">
      <w:pPr>
        <w:tabs>
          <w:tab w:val="left" w:pos="990"/>
        </w:tabs>
        <w:ind w:firstLine="567"/>
        <w:jc w:val="both"/>
      </w:pPr>
      <w:r w:rsidRPr="00A76B19">
        <w:t xml:space="preserve">Procesul de predare – învăţare se realizează prin două categorii de interacţiuni ale profesorului şi </w:t>
      </w:r>
      <w:r w:rsidR="00A33CE2" w:rsidRPr="00A76B19">
        <w:t>masterandului</w:t>
      </w:r>
      <w:r w:rsidRPr="00A76B19">
        <w:t xml:space="preserve"> care constau din lecţii teoretice, lecţii practice (seminare), activitatea de pregătire individuală a studentului şi activitatea de evaluare a cunoştinţelor.</w:t>
      </w:r>
    </w:p>
    <w:p w14:paraId="6D44D5E6" w14:textId="77777777" w:rsidR="00A33CE2" w:rsidRPr="00A76B19" w:rsidRDefault="00386F43" w:rsidP="00386F43">
      <w:pPr>
        <w:tabs>
          <w:tab w:val="left" w:pos="990"/>
        </w:tabs>
        <w:ind w:firstLine="567"/>
        <w:jc w:val="both"/>
      </w:pPr>
      <w:r w:rsidRPr="00A76B19">
        <w:rPr>
          <w:b/>
        </w:rPr>
        <w:t xml:space="preserve">Predarea lecţiilor teoretice </w:t>
      </w:r>
      <w:r w:rsidRPr="00A76B19">
        <w:t>are loc prin</w:t>
      </w:r>
      <w:r w:rsidRPr="00A76B19">
        <w:rPr>
          <w:b/>
        </w:rPr>
        <w:t xml:space="preserve"> </w:t>
      </w:r>
      <w:r w:rsidRPr="00A76B19">
        <w:t xml:space="preserve">sistem de actiuni si operaţii întreprinse de cadrul didactic în scopul proiectării şi desfăşurării lectiilor prin care se asigură transmiterea către </w:t>
      </w:r>
      <w:r w:rsidR="00A33CE2" w:rsidRPr="00A76B19">
        <w:t>masteranzi</w:t>
      </w:r>
      <w:r w:rsidRPr="00A76B19">
        <w:t xml:space="preserve"> într-un mod sistematic a cunoştinţelor ce se referă la conţinutul temelor incluse în prezentul curriculum. Predarea </w:t>
      </w:r>
      <w:r w:rsidR="00474210" w:rsidRPr="00A76B19">
        <w:t>disciplinelor la drept</w:t>
      </w:r>
      <w:r w:rsidRPr="00A76B19">
        <w:t>, în sine</w:t>
      </w:r>
      <w:r w:rsidR="00474210" w:rsidRPr="00A76B19">
        <w:t>,</w:t>
      </w:r>
      <w:r w:rsidRPr="00A76B19">
        <w:t xml:space="preserve"> este un gen de comunicare pedagogică dintre cadrul didactic şi audient şi implică definirea unor concepte juridice, expunerea într-un mod coerent a unor informaţii, proceduri, strategii precum şi explicarea acestora prin diferite corelaţii şi exemple practice. Începutul fiecărei teme teoretice începe cu aducerea la cunoştinţa studenţilor a subiectelor ce urmează a fi studiate, obiectivele pe care şi le propune profesorul să fie realizate, lista actelor normative, iar uneori a normelor juridice concrete studiate la tema respectivă, sursele doctrinare (manuale, monografii, articole ştiinţifice etc.) pe care profesorul le recomandă şi desigur practica judecătorească existentă.  </w:t>
      </w:r>
    </w:p>
    <w:p w14:paraId="04CED012" w14:textId="77777777" w:rsidR="00386F43" w:rsidRPr="00A76B19" w:rsidRDefault="00386F43" w:rsidP="00386F43">
      <w:pPr>
        <w:tabs>
          <w:tab w:val="left" w:pos="990"/>
        </w:tabs>
        <w:ind w:firstLine="567"/>
        <w:jc w:val="both"/>
      </w:pPr>
      <w:r w:rsidRPr="00A76B19">
        <w:t>Cadrul didactic îşi organizează activitatea de predare astfel, încât folosind diferite modele ale expunerii materiei (analitic, soluţionare a problemelor juridice, interacţiunea profesor - student) îl face pe audient (student) să recepţioneze informaţia transmisă, s-o memoreze, s-o reproducă, iar în cazurile în care se cere, să opereze cu această informaţie.</w:t>
      </w:r>
      <w:r w:rsidR="00A33CE2" w:rsidRPr="00A76B19">
        <w:t xml:space="preserve"> Este imperios de a aduce materialul la cun</w:t>
      </w:r>
      <w:r w:rsidR="00473C63" w:rsidRPr="00A76B19">
        <w:t>oştinţă înro logică accesibilă pentru ca destinatarii să o poată folosi.</w:t>
      </w:r>
    </w:p>
    <w:p w14:paraId="0D10EB3B" w14:textId="77777777" w:rsidR="00386F43" w:rsidRPr="00A76B19" w:rsidRDefault="00386F43" w:rsidP="00386F43">
      <w:pPr>
        <w:tabs>
          <w:tab w:val="left" w:pos="990"/>
        </w:tabs>
        <w:ind w:firstLine="567"/>
        <w:jc w:val="both"/>
      </w:pPr>
      <w:r w:rsidRPr="00A76B19">
        <w:rPr>
          <w:b/>
        </w:rPr>
        <w:t>Lecţiil</w:t>
      </w:r>
      <w:r w:rsidR="00474210" w:rsidRPr="00A76B19">
        <w:rPr>
          <w:b/>
        </w:rPr>
        <w:t>e</w:t>
      </w:r>
      <w:r w:rsidRPr="00A76B19">
        <w:rPr>
          <w:b/>
        </w:rPr>
        <w:t xml:space="preserve"> practice</w:t>
      </w:r>
      <w:r w:rsidRPr="00A76B19">
        <w:t xml:space="preserve"> au ca şi scop de a verifica cum </w:t>
      </w:r>
      <w:r w:rsidR="00474210" w:rsidRPr="00A76B19">
        <w:t xml:space="preserve">masterandul </w:t>
      </w:r>
      <w:r w:rsidRPr="00A76B19">
        <w:t xml:space="preserve"> a înţeles precedeele </w:t>
      </w:r>
      <w:r w:rsidR="00473C63" w:rsidRPr="00A76B19">
        <w:t xml:space="preserve">de aplicarea a normelor dar </w:t>
      </w:r>
      <w:r w:rsidRPr="00A76B19">
        <w:t>şi</w:t>
      </w:r>
      <w:r w:rsidR="00473C63" w:rsidRPr="00A76B19">
        <w:t xml:space="preserve"> a</w:t>
      </w:r>
      <w:r w:rsidRPr="00A76B19">
        <w:t xml:space="preserve"> procedurile juridice predate şi în ce măsură ar putea să le aplice în practică. </w:t>
      </w:r>
      <w:r w:rsidR="00473C63" w:rsidRPr="00A76B19">
        <w:t xml:space="preserve">Ei trebuie să demonstreze calităţi de întocmire a documentelor juridice, de interpretare a normelor juridice de a face unele concluzii şi a da soluţii situaţiilor practice. </w:t>
      </w:r>
    </w:p>
    <w:p w14:paraId="5D1CDBBF" w14:textId="533D920F" w:rsidR="00386F43" w:rsidRPr="00A76B19" w:rsidRDefault="00386F43" w:rsidP="00386F43">
      <w:pPr>
        <w:tabs>
          <w:tab w:val="left" w:pos="990"/>
        </w:tabs>
        <w:ind w:firstLine="567"/>
        <w:jc w:val="both"/>
      </w:pPr>
      <w:r w:rsidRPr="00A76B19">
        <w:rPr>
          <w:b/>
        </w:rPr>
        <w:t>Învăţarea</w:t>
      </w:r>
      <w:r w:rsidRPr="00A76B19">
        <w:t xml:space="preserve"> este, dacă nu un efect al predării, atunci întregeşte conceptul de predare şi aduce </w:t>
      </w:r>
      <w:r w:rsidRPr="00A76B19">
        <w:lastRenderedPageBreak/>
        <w:t xml:space="preserve">finalitate, or, prin învăţare se acumulează cunoştinţele şi aptitudinile necesare însuşirii unei profesii, implicit, celei de jurist. Învăţarea </w:t>
      </w:r>
      <w:r w:rsidR="007D38FA" w:rsidRPr="00A76B19">
        <w:t xml:space="preserve">disciplinei </w:t>
      </w:r>
      <w:r w:rsidR="007D38FA" w:rsidRPr="00A76B19">
        <w:rPr>
          <w:b/>
        </w:rPr>
        <w:t>Răspunderea delicituală în dreptul civil și</w:t>
      </w:r>
      <w:r w:rsidR="007D38FA" w:rsidRPr="00A76B19">
        <w:t xml:space="preserve"> </w:t>
      </w:r>
      <w:r w:rsidR="007D38FA" w:rsidRPr="00A76B19">
        <w:rPr>
          <w:b/>
        </w:rPr>
        <w:t>dreptul succesoral</w:t>
      </w:r>
      <w:r w:rsidR="005F6E7C" w:rsidRPr="00A76B19">
        <w:t xml:space="preserve"> </w:t>
      </w:r>
      <w:r w:rsidRPr="00A76B19">
        <w:t>se face prin:</w:t>
      </w:r>
    </w:p>
    <w:p w14:paraId="372719C3" w14:textId="77777777" w:rsidR="00386F43" w:rsidRPr="00A76B19" w:rsidRDefault="00386F43" w:rsidP="001D3FC9">
      <w:pPr>
        <w:pStyle w:val="ListParagraph"/>
        <w:numPr>
          <w:ilvl w:val="0"/>
          <w:numId w:val="22"/>
        </w:numPr>
        <w:tabs>
          <w:tab w:val="left" w:pos="990"/>
        </w:tabs>
        <w:ind w:left="567" w:hanging="283"/>
        <w:jc w:val="both"/>
      </w:pPr>
      <w:r w:rsidRPr="00A76B19">
        <w:t>participarea studentului la lecţii teoretice în cadrul cărora are posibilitatea de a pune întrebări şi a clarifica logica şi esenţa reglementărilor juridice studiate;</w:t>
      </w:r>
    </w:p>
    <w:p w14:paraId="72140C7A" w14:textId="77777777" w:rsidR="00386F43" w:rsidRPr="00A76B19" w:rsidRDefault="00386F43" w:rsidP="001D3FC9">
      <w:pPr>
        <w:pStyle w:val="ListParagraph"/>
        <w:numPr>
          <w:ilvl w:val="0"/>
          <w:numId w:val="22"/>
        </w:numPr>
        <w:tabs>
          <w:tab w:val="left" w:pos="990"/>
        </w:tabs>
        <w:ind w:left="567" w:hanging="283"/>
        <w:jc w:val="both"/>
      </w:pPr>
      <w:r w:rsidRPr="00A76B19">
        <w:t>pregătirea subiectelor temei pentru activitatea la lecţiile practice. În acest sens, studentul trebuie să studieze normele juridice relevante, bibliografia recomandată, practica judecătorească existentă şi să soluţioneze speţele propuse de cadrul didactic. Speţele se propun de cadru didactic a fi soluţionate fie în grup, fie individual de fiecare student.</w:t>
      </w:r>
    </w:p>
    <w:p w14:paraId="062F9ED5" w14:textId="77777777" w:rsidR="00386F43" w:rsidRPr="00A76B19" w:rsidRDefault="00386F43" w:rsidP="001D3FC9">
      <w:pPr>
        <w:pStyle w:val="ListParagraph"/>
        <w:numPr>
          <w:ilvl w:val="0"/>
          <w:numId w:val="22"/>
        </w:numPr>
        <w:tabs>
          <w:tab w:val="left" w:pos="990"/>
        </w:tabs>
        <w:ind w:left="567" w:hanging="283"/>
        <w:jc w:val="both"/>
      </w:pPr>
      <w:r w:rsidRPr="00A76B19">
        <w:t>Participarea la lecţiile practice, în cadrul cărora studentul de sinestător, sau împreună cu grupul format, soluţionează speţa şi după caz, găseşte răspunsul la subiectele teoretice şi practice analizate.</w:t>
      </w:r>
    </w:p>
    <w:p w14:paraId="6BED0441" w14:textId="0B63D872" w:rsidR="00386F43" w:rsidRPr="00A76B19" w:rsidRDefault="00386F43" w:rsidP="001D3FC9">
      <w:pPr>
        <w:pStyle w:val="ListParagraph"/>
        <w:numPr>
          <w:ilvl w:val="0"/>
          <w:numId w:val="22"/>
        </w:numPr>
        <w:tabs>
          <w:tab w:val="left" w:pos="990"/>
        </w:tabs>
        <w:ind w:left="567" w:hanging="283"/>
        <w:jc w:val="both"/>
      </w:pPr>
      <w:r w:rsidRPr="00A76B19">
        <w:t xml:space="preserve">Îndeplinirea lucrurlui individual la disciplina </w:t>
      </w:r>
      <w:r w:rsidR="007D38FA" w:rsidRPr="00A76B19">
        <w:rPr>
          <w:b/>
        </w:rPr>
        <w:t>Răspunderea delicituală în dreptul civil și</w:t>
      </w:r>
      <w:r w:rsidR="007D38FA" w:rsidRPr="00A76B19">
        <w:t xml:space="preserve"> </w:t>
      </w:r>
      <w:r w:rsidR="007D38FA" w:rsidRPr="00A76B19">
        <w:rPr>
          <w:b/>
        </w:rPr>
        <w:t>dreptul succesoral</w:t>
      </w:r>
      <w:r w:rsidR="007D38FA" w:rsidRPr="00A76B19">
        <w:t xml:space="preserve"> </w:t>
      </w:r>
      <w:r w:rsidRPr="00A76B19">
        <w:t xml:space="preserve">în proporţie de </w:t>
      </w:r>
      <w:r w:rsidR="00474210" w:rsidRPr="00A76B19">
        <w:t>60</w:t>
      </w:r>
      <w:r w:rsidRPr="00A76B19">
        <w:t xml:space="preserve"> de ore academice. Lucrul individual presupune îndeplinirea de către student a unor activităţi de sine</w:t>
      </w:r>
      <w:r w:rsidR="00474210" w:rsidRPr="00A76B19">
        <w:t>-</w:t>
      </w:r>
      <w:r w:rsidRPr="00A76B19">
        <w:t xml:space="preserve">stător ce contribuie la înţelegerea materieie discipline predate. </w:t>
      </w:r>
      <w:proofErr w:type="spellStart"/>
      <w:r w:rsidRPr="00A76B19">
        <w:rPr>
          <w:lang w:val="en-US"/>
        </w:rPr>
        <w:t>Activităţile</w:t>
      </w:r>
      <w:proofErr w:type="spellEnd"/>
      <w:r w:rsidRPr="00A76B19">
        <w:rPr>
          <w:lang w:val="en-US"/>
        </w:rPr>
        <w:t xml:space="preserve"> </w:t>
      </w:r>
      <w:proofErr w:type="spellStart"/>
      <w:r w:rsidR="00474210" w:rsidRPr="00A76B19">
        <w:rPr>
          <w:lang w:val="en-US"/>
        </w:rPr>
        <w:t>masterandului</w:t>
      </w:r>
      <w:proofErr w:type="spellEnd"/>
      <w:r w:rsidRPr="00A76B19">
        <w:rPr>
          <w:lang w:val="en-US"/>
        </w:rPr>
        <w:t xml:space="preserve"> </w:t>
      </w:r>
      <w:proofErr w:type="spellStart"/>
      <w:r w:rsidRPr="00A76B19">
        <w:rPr>
          <w:lang w:val="en-US"/>
        </w:rPr>
        <w:t>calificate</w:t>
      </w:r>
      <w:proofErr w:type="spellEnd"/>
      <w:r w:rsidRPr="00A76B19">
        <w:rPr>
          <w:lang w:val="en-US"/>
        </w:rPr>
        <w:t xml:space="preserve"> ca </w:t>
      </w:r>
      <w:proofErr w:type="spellStart"/>
      <w:r w:rsidRPr="00A76B19">
        <w:rPr>
          <w:lang w:val="en-US"/>
        </w:rPr>
        <w:t>şi</w:t>
      </w:r>
      <w:proofErr w:type="spellEnd"/>
      <w:r w:rsidRPr="00A76B19">
        <w:rPr>
          <w:lang w:val="en-US"/>
        </w:rPr>
        <w:t xml:space="preserve"> </w:t>
      </w:r>
      <w:proofErr w:type="spellStart"/>
      <w:r w:rsidRPr="00A76B19">
        <w:rPr>
          <w:lang w:val="en-US"/>
        </w:rPr>
        <w:t>lucru</w:t>
      </w:r>
      <w:proofErr w:type="spellEnd"/>
      <w:r w:rsidRPr="00A76B19">
        <w:rPr>
          <w:lang w:val="en-US"/>
        </w:rPr>
        <w:t xml:space="preserve"> individual include </w:t>
      </w:r>
      <w:proofErr w:type="spellStart"/>
      <w:r w:rsidRPr="00A76B19">
        <w:rPr>
          <w:lang w:val="en-US"/>
        </w:rPr>
        <w:t>următoarele</w:t>
      </w:r>
      <w:proofErr w:type="spellEnd"/>
      <w:r w:rsidRPr="00A76B19">
        <w:rPr>
          <w:lang w:val="en-US"/>
        </w:rPr>
        <w:t xml:space="preserve">: </w:t>
      </w:r>
    </w:p>
    <w:p w14:paraId="7EC91843" w14:textId="77777777" w:rsidR="00386F43" w:rsidRPr="00A76B19" w:rsidRDefault="00386F43" w:rsidP="00386F43">
      <w:pPr>
        <w:pStyle w:val="ListParagraph"/>
        <w:tabs>
          <w:tab w:val="left" w:pos="426"/>
        </w:tabs>
        <w:ind w:left="851" w:firstLine="426"/>
        <w:jc w:val="both"/>
        <w:rPr>
          <w:lang w:val="it-IT"/>
        </w:rPr>
      </w:pPr>
      <w:r w:rsidRPr="00A76B19">
        <w:rPr>
          <w:b/>
          <w:lang w:val="it-IT"/>
        </w:rPr>
        <w:t xml:space="preserve">a. </w:t>
      </w:r>
      <w:r w:rsidRPr="00A76B19">
        <w:rPr>
          <w:lang w:val="it-IT"/>
        </w:rPr>
        <w:t xml:space="preserve">studierea individuală a temelor care nu se reuşeşte a fi analizate la lecţiile teoretice şi practice; </w:t>
      </w:r>
    </w:p>
    <w:p w14:paraId="03B4BCDA" w14:textId="77777777" w:rsidR="00473C63" w:rsidRPr="00A76B19" w:rsidRDefault="00386F43" w:rsidP="00473C63">
      <w:pPr>
        <w:pStyle w:val="ListParagraph"/>
        <w:tabs>
          <w:tab w:val="left" w:pos="426"/>
        </w:tabs>
        <w:ind w:left="851" w:firstLine="426"/>
        <w:jc w:val="both"/>
        <w:rPr>
          <w:lang w:val="it-IT"/>
        </w:rPr>
      </w:pPr>
      <w:r w:rsidRPr="00A76B19">
        <w:rPr>
          <w:b/>
          <w:lang w:val="it-IT"/>
        </w:rPr>
        <w:t>b.</w:t>
      </w:r>
      <w:r w:rsidRPr="00A76B19">
        <w:rPr>
          <w:lang w:val="it-IT"/>
        </w:rPr>
        <w:t xml:space="preserve"> întocmirea unui </w:t>
      </w:r>
      <w:r w:rsidRPr="00A76B19">
        <w:rPr>
          <w:b/>
          <w:lang w:val="it-IT"/>
        </w:rPr>
        <w:t>portofoliu</w:t>
      </w:r>
      <w:r w:rsidRPr="00A76B19">
        <w:rPr>
          <w:lang w:val="it-IT"/>
        </w:rPr>
        <w:t xml:space="preserve"> (set) de documente pentru o activitate practică care rezultă din una din temele studiate. De exemplu, </w:t>
      </w:r>
      <w:r w:rsidR="00474210" w:rsidRPr="00A76B19">
        <w:rPr>
          <w:lang w:val="it-IT"/>
        </w:rPr>
        <w:t xml:space="preserve">întocmirea unei opinii juridice pe marginea unei eventuale situaţii de investiţii şi </w:t>
      </w:r>
      <w:r w:rsidRPr="00A76B19">
        <w:rPr>
          <w:lang w:val="it-IT"/>
        </w:rPr>
        <w:t xml:space="preserve">pregătirea proiectelor de documente pentru </w:t>
      </w:r>
      <w:r w:rsidR="00474210" w:rsidRPr="00A76B19">
        <w:rPr>
          <w:lang w:val="it-IT"/>
        </w:rPr>
        <w:t>această investiţie</w:t>
      </w:r>
      <w:r w:rsidR="00473C63" w:rsidRPr="00A76B19">
        <w:rPr>
          <w:lang w:val="it-IT"/>
        </w:rPr>
        <w:t>.</w:t>
      </w:r>
    </w:p>
    <w:p w14:paraId="47BDAA12" w14:textId="77777777" w:rsidR="00473C63" w:rsidRPr="00A76B19" w:rsidRDefault="00473C63" w:rsidP="00473C63">
      <w:pPr>
        <w:pStyle w:val="ListParagraph"/>
        <w:tabs>
          <w:tab w:val="left" w:pos="426"/>
        </w:tabs>
        <w:ind w:left="851" w:firstLine="426"/>
        <w:jc w:val="both"/>
        <w:rPr>
          <w:lang w:val="it-IT"/>
        </w:rPr>
      </w:pPr>
      <w:r w:rsidRPr="00A76B19">
        <w:rPr>
          <w:b/>
          <w:lang w:val="it-IT"/>
        </w:rPr>
        <w:t xml:space="preserve">c. </w:t>
      </w:r>
      <w:r w:rsidR="00386F43" w:rsidRPr="00A76B19">
        <w:rPr>
          <w:b/>
          <w:lang w:val="it-IT"/>
        </w:rPr>
        <w:t>studiul de caz</w:t>
      </w:r>
      <w:r w:rsidR="00386F43" w:rsidRPr="00A76B19">
        <w:rPr>
          <w:lang w:val="it-IT"/>
        </w:rPr>
        <w:t xml:space="preserve"> include </w:t>
      </w:r>
      <w:r w:rsidR="00474210" w:rsidRPr="00A76B19">
        <w:rPr>
          <w:lang w:val="it-IT"/>
        </w:rPr>
        <w:t>analiza unui act judecătoresc pronunţat de o instanţă naţională sau internaţională propusă de către professor sau selectată la sugestia acestuia</w:t>
      </w:r>
      <w:r w:rsidR="00386F43" w:rsidRPr="00A76B19">
        <w:rPr>
          <w:lang w:val="it-IT"/>
        </w:rPr>
        <w:t xml:space="preserve">. </w:t>
      </w:r>
      <w:r w:rsidR="00C06657" w:rsidRPr="00A76B19">
        <w:rPr>
          <w:lang w:val="it-IT"/>
        </w:rPr>
        <w:t xml:space="preserve">Profesorul predă indicaţiile metodice în baza căreia se va efectua analiza. </w:t>
      </w:r>
    </w:p>
    <w:p w14:paraId="52325B31" w14:textId="77777777" w:rsidR="00386F43" w:rsidRPr="00A76B19" w:rsidRDefault="00473C63" w:rsidP="00386F43">
      <w:pPr>
        <w:pStyle w:val="ListParagraph"/>
        <w:tabs>
          <w:tab w:val="left" w:pos="426"/>
        </w:tabs>
        <w:ind w:left="851" w:firstLine="426"/>
        <w:jc w:val="both"/>
      </w:pPr>
      <w:r w:rsidRPr="00A76B19">
        <w:rPr>
          <w:lang w:val="it-IT"/>
        </w:rPr>
        <w:t xml:space="preserve">d. elaborarea unui </w:t>
      </w:r>
      <w:r w:rsidRPr="00A76B19">
        <w:rPr>
          <w:b/>
          <w:lang w:val="it-IT"/>
        </w:rPr>
        <w:t>referat</w:t>
      </w:r>
      <w:r w:rsidRPr="00A76B19">
        <w:rPr>
          <w:lang w:val="it-IT"/>
        </w:rPr>
        <w:t xml:space="preserve"> pe o temă practică pentru a impune studenţii  să gândească şi să acţioneze independent ca şi professional. Referatul</w:t>
      </w:r>
      <w:r w:rsidRPr="00A76B19">
        <w:rPr>
          <w:i/>
          <w:iCs/>
          <w:lang w:val="it-IT"/>
        </w:rPr>
        <w:t xml:space="preserve"> </w:t>
      </w:r>
      <w:r w:rsidRPr="00A76B19">
        <w:rPr>
          <w:lang w:val="it-IT"/>
        </w:rPr>
        <w:t xml:space="preserve">(folosit ca bază de discuţie în legătură cu o temă dată fiind menit să contribuie la formarea sau dezvoltarea deprinderilor de muncă independentă  ale studenţilor), este şi o posibilă probă de evaluare a gradului în care  studenţii şi-au însuşit un anumit segment al curriculei, cum ar fi o temă sau o problemă mai complexă dintr-o temă. Temele referatelor vor fi atribuite de profesorul care duce lecţiile practice, luând în consideraţie </w:t>
      </w:r>
      <w:r w:rsidR="00141794" w:rsidRPr="00A76B19">
        <w:rPr>
          <w:lang w:val="it-IT"/>
        </w:rPr>
        <w:t>practica notarială şi judecătorească</w:t>
      </w:r>
      <w:r w:rsidRPr="00A76B19">
        <w:rPr>
          <w:lang w:val="it-IT"/>
        </w:rPr>
        <w:t>.</w:t>
      </w:r>
    </w:p>
    <w:p w14:paraId="70E13ACB" w14:textId="77777777" w:rsidR="00386F43" w:rsidRPr="00A76B19" w:rsidRDefault="00386F43" w:rsidP="00386F43">
      <w:pPr>
        <w:tabs>
          <w:tab w:val="left" w:pos="990"/>
        </w:tabs>
        <w:ind w:firstLine="567"/>
        <w:jc w:val="both"/>
      </w:pPr>
    </w:p>
    <w:p w14:paraId="0B996F57" w14:textId="77777777" w:rsidR="00386F43" w:rsidRPr="00A76B19" w:rsidRDefault="00386F43" w:rsidP="00386F43">
      <w:pPr>
        <w:tabs>
          <w:tab w:val="left" w:pos="990"/>
        </w:tabs>
        <w:ind w:firstLine="567"/>
        <w:jc w:val="both"/>
      </w:pPr>
      <w:r w:rsidRPr="00A76B19">
        <w:t xml:space="preserve">Metodologia evaluării în cadrul programelor de studii realizate la USM, inclusiv evaluarea în cadrul programului de studii Drept, reflectă abordarea curriculară şi este orientată spre evaluarea rezultatelor învăţării şi a competenţelor dobândite. La începutul studierii disciplinei studenţilor li se aduce la cunoştinţă curriculum disciplinei şi alte materiale didactice </w:t>
      </w:r>
      <w:r w:rsidR="00C06657" w:rsidRPr="00A76B19">
        <w:t>recomandate</w:t>
      </w:r>
      <w:r w:rsidRPr="00A76B19">
        <w:t xml:space="preserve"> şi, desigur se explică la general, modul în care urmează să fie predată disciplina, cum trebuie studentul să înveţe temele incluse în curriculum, ce trebuie să poată face studentul la finalul disciplinei respective, precum şi sunt informaţi despre formele şi modalităţile de evaluare, criteriile de apreciere.</w:t>
      </w:r>
    </w:p>
    <w:p w14:paraId="18511E2C" w14:textId="77777777" w:rsidR="00386F43" w:rsidRPr="00A76B19" w:rsidRDefault="00386F43" w:rsidP="00386F43">
      <w:pPr>
        <w:tabs>
          <w:tab w:val="left" w:pos="990"/>
        </w:tabs>
        <w:ind w:firstLine="567"/>
        <w:jc w:val="both"/>
      </w:pPr>
      <w:r w:rsidRPr="00A76B19">
        <w:t>Formele şi modalităţile de evaluare sunt elaborate în baza Regulamentului de organizare a studiilor în învăţământul superior în baza Sistemului Naţional de Credite, aprobat prin ordinul Ministerului Educaţiei nr. 1046 din 29 octombrie 2015 discutate la şedinţa departamentului şi aprobate la Consiliul facultăţii. Reieşind din dispoziţiile acestuia, evaluarea rezultatelor academice se  realizează prin:</w:t>
      </w:r>
    </w:p>
    <w:p w14:paraId="7AFF2EFC" w14:textId="77777777" w:rsidR="00386F43" w:rsidRPr="00A76B19" w:rsidRDefault="00386F43" w:rsidP="00386F43">
      <w:pPr>
        <w:tabs>
          <w:tab w:val="left" w:pos="990"/>
        </w:tabs>
        <w:ind w:firstLine="567"/>
        <w:jc w:val="both"/>
      </w:pPr>
      <w:r w:rsidRPr="00A76B19">
        <w:rPr>
          <w:b/>
        </w:rPr>
        <w:t>Evaluarea iniţială</w:t>
      </w:r>
      <w:r w:rsidRPr="00A76B19">
        <w:t xml:space="preserve"> se realizează la începutul procesului educaţional: a disciplinei; capitolului, temei. Formele de realizare a evaluării iniţiale rămân la discreţia cadrului didactic şi sunt determinate de finalităţile disciplinei şi specificul formării profesionale. Rezultatele evaluării iniţiale influenţează elaborarea strategiei didactice. Cadrul didactic înregistrează rezultatele </w:t>
      </w:r>
      <w:r w:rsidRPr="00A76B19">
        <w:lastRenderedPageBreak/>
        <w:t>evaluării iniţiale în registrul personal.</w:t>
      </w:r>
    </w:p>
    <w:p w14:paraId="2ABA71CF" w14:textId="77777777" w:rsidR="00386F43" w:rsidRPr="00A76B19" w:rsidRDefault="00386F43" w:rsidP="00386F43">
      <w:pPr>
        <w:tabs>
          <w:tab w:val="left" w:pos="990"/>
        </w:tabs>
        <w:ind w:firstLine="567"/>
        <w:jc w:val="both"/>
      </w:pPr>
      <w:r w:rsidRPr="00A76B19">
        <w:rPr>
          <w:b/>
        </w:rPr>
        <w:t>Evaluarea curentă</w:t>
      </w:r>
      <w:r w:rsidRPr="00A76B19">
        <w:t xml:space="preserve"> se realizează pe parcursul procesului educaţional în cadrul cursului, seminariilor, activităţilor practice, consultaţiilor. Prin evaluarea curentă profesorul monitorizează procesul de formare a competenţelor profesionale a viitorilor specialişti;</w:t>
      </w:r>
    </w:p>
    <w:p w14:paraId="4DACDA34" w14:textId="77777777" w:rsidR="00386F43" w:rsidRPr="00A76B19" w:rsidRDefault="00386F43" w:rsidP="00386F43">
      <w:pPr>
        <w:tabs>
          <w:tab w:val="left" w:pos="990"/>
        </w:tabs>
        <w:ind w:firstLine="567"/>
        <w:jc w:val="both"/>
      </w:pPr>
      <w:r w:rsidRPr="00A76B19">
        <w:t>Evaluarea curentă constată rezultatele activităţii de formare profesională: atât a celor realizate în sala de curs, cât şi a lucrului individual. Rezultatele evaluării curente se exprimă în note în conformitate cu grila de notare.</w:t>
      </w:r>
    </w:p>
    <w:p w14:paraId="7B3BEC15" w14:textId="77777777" w:rsidR="00386F43" w:rsidRPr="00A76B19" w:rsidRDefault="00386F43" w:rsidP="00386F43">
      <w:pPr>
        <w:tabs>
          <w:tab w:val="left" w:pos="990"/>
        </w:tabs>
        <w:ind w:firstLine="567"/>
        <w:jc w:val="both"/>
      </w:pPr>
      <w:r w:rsidRPr="00A76B19">
        <w:t>Evaluarea curentă include şi două atestări obligatorii desfăşurate în termenul indicat în calendarul academic. Evaluările curente, atât în scris, cât şi cele orale se  realizează în baza testelor care includ sarcini de diferit nivel de complexitate, inclusiv de cunoaştere şi înţelegere, aplicare integrare.</w:t>
      </w:r>
    </w:p>
    <w:p w14:paraId="44DCD0BF" w14:textId="77777777" w:rsidR="00386F43" w:rsidRPr="00A76B19" w:rsidRDefault="00386F43" w:rsidP="00386F43">
      <w:pPr>
        <w:tabs>
          <w:tab w:val="left" w:pos="990"/>
        </w:tabs>
        <w:ind w:firstLine="567"/>
        <w:jc w:val="both"/>
      </w:pPr>
      <w:r w:rsidRPr="00A76B19">
        <w:t xml:space="preserve">Rezultatele acestor evaluări sunt luate în calcul la evaluările finale semestriale şi au o pondere de 60 la sută din nota finală la disciplină pentru studenţii ce fac studiile cu frecvenţa la zi, şi 50 % pentru studenţii de la frecvenţă redusă.  </w:t>
      </w:r>
    </w:p>
    <w:p w14:paraId="6641179C" w14:textId="77777777" w:rsidR="00386F43" w:rsidRPr="00A76B19" w:rsidRDefault="00386F43" w:rsidP="00386F43">
      <w:pPr>
        <w:tabs>
          <w:tab w:val="left" w:pos="990"/>
        </w:tabs>
        <w:ind w:firstLine="567"/>
        <w:jc w:val="both"/>
      </w:pPr>
      <w:r w:rsidRPr="00A76B19">
        <w:t>Cadrul didactic are obligaţia să indice rezultatele evaluării curente în registrul grupei academice.</w:t>
      </w:r>
    </w:p>
    <w:p w14:paraId="6A33AEE9" w14:textId="77777777" w:rsidR="00386F43" w:rsidRPr="00A76B19" w:rsidRDefault="00386F43" w:rsidP="00386F43">
      <w:pPr>
        <w:tabs>
          <w:tab w:val="left" w:pos="990"/>
        </w:tabs>
        <w:ind w:firstLine="567"/>
        <w:jc w:val="both"/>
      </w:pPr>
      <w:r w:rsidRPr="00A76B19">
        <w:rPr>
          <w:b/>
        </w:rPr>
        <w:t>Evaluarea finală</w:t>
      </w:r>
      <w:r w:rsidRPr="00A76B19">
        <w:t xml:space="preserve"> are funcţia de bilanţ şi certificare şi se realizează la încheierea studiului disciplinei. </w:t>
      </w:r>
    </w:p>
    <w:p w14:paraId="5BCA086B" w14:textId="77777777" w:rsidR="00386F43" w:rsidRPr="00A76B19" w:rsidRDefault="00386F43" w:rsidP="00386F43">
      <w:pPr>
        <w:tabs>
          <w:tab w:val="left" w:pos="990"/>
        </w:tabs>
        <w:ind w:firstLine="567"/>
        <w:jc w:val="both"/>
      </w:pPr>
      <w:r w:rsidRPr="00A76B19">
        <w:t xml:space="preserve">Formele de realizare ale evaluării finale sunt: examenul scris (la decizia Departamentului examenul poate fi şi oral). La examen studentul trebuie să răspundă la cel puţin 2 subiecte întocmite sub formă de teste cu 3 nivele de complexitate. </w:t>
      </w:r>
    </w:p>
    <w:p w14:paraId="70B1E0A9" w14:textId="1FF206D6" w:rsidR="00386F43" w:rsidRPr="00A76B19" w:rsidRDefault="00386F43" w:rsidP="00141794">
      <w:pPr>
        <w:tabs>
          <w:tab w:val="left" w:pos="990"/>
        </w:tabs>
        <w:ind w:firstLine="567"/>
        <w:jc w:val="both"/>
      </w:pPr>
      <w:r w:rsidRPr="00A76B19">
        <w:t xml:space="preserve"> Rezultatele evaluării finale se exprimă în note conform grilei de notare (nota minimă de promovare este nota 5) şi credite academice. Numărul creditelor academice pentru </w:t>
      </w:r>
      <w:r w:rsidR="007D38FA" w:rsidRPr="00A76B19">
        <w:t xml:space="preserve">disciplina </w:t>
      </w:r>
      <w:r w:rsidR="007D38FA" w:rsidRPr="00A76B19">
        <w:rPr>
          <w:b/>
        </w:rPr>
        <w:t>Răspunderea delicituală în dreptul civil și</w:t>
      </w:r>
      <w:r w:rsidR="007D38FA" w:rsidRPr="00A76B19">
        <w:t xml:space="preserve"> </w:t>
      </w:r>
      <w:r w:rsidR="007D38FA" w:rsidRPr="00A76B19">
        <w:rPr>
          <w:b/>
        </w:rPr>
        <w:t>dreptul succesoral</w:t>
      </w:r>
      <w:r w:rsidR="007D38FA" w:rsidRPr="00A76B19">
        <w:t xml:space="preserve"> </w:t>
      </w:r>
      <w:r w:rsidRPr="00A76B19">
        <w:t xml:space="preserve">este de </w:t>
      </w:r>
      <w:r w:rsidR="00470B3E" w:rsidRPr="00A76B19">
        <w:t>5</w:t>
      </w:r>
      <w:r w:rsidRPr="00A76B19">
        <w:t xml:space="preserve"> credite (</w:t>
      </w:r>
      <w:r w:rsidR="00470B3E" w:rsidRPr="00A76B19">
        <w:t>15</w:t>
      </w:r>
      <w:r w:rsidRPr="00A76B19">
        <w:t>0 de ore) şi constată realizarea integrală a volumului de muncă pretins studentului care demonstrează anumite competenţe.</w:t>
      </w:r>
    </w:p>
    <w:p w14:paraId="7304B3E5" w14:textId="77777777" w:rsidR="00386F43" w:rsidRPr="00A76B19" w:rsidRDefault="00386F43" w:rsidP="00386F43">
      <w:pPr>
        <w:tabs>
          <w:tab w:val="left" w:pos="990"/>
        </w:tabs>
        <w:ind w:firstLine="567"/>
        <w:jc w:val="both"/>
      </w:pPr>
      <w:r w:rsidRPr="00A76B19">
        <w:t>Nota finală la disciplina Dreptul afacerilor însumează rezultatul evaluării curente şi celei de la examen, astfel, încât rezultatul evaluării curente să constituie 60 % din nota finală, iar nota de la examen - 40%</w:t>
      </w:r>
      <w:r w:rsidR="00C06657" w:rsidRPr="00A76B19">
        <w:t>.</w:t>
      </w:r>
    </w:p>
    <w:p w14:paraId="167645D0" w14:textId="77777777" w:rsidR="00386F43" w:rsidRPr="00A76B19" w:rsidRDefault="00386F43" w:rsidP="00386F43">
      <w:pPr>
        <w:tabs>
          <w:tab w:val="left" w:pos="990"/>
        </w:tabs>
        <w:ind w:firstLine="567"/>
        <w:jc w:val="both"/>
      </w:pPr>
      <w:r w:rsidRPr="00A76B19">
        <w:t>Cadrul didactic este obligat să indice rezultatele evaluării finale în borderou (tabelul de note).</w:t>
      </w:r>
    </w:p>
    <w:p w14:paraId="52610C83" w14:textId="77777777" w:rsidR="00386F43" w:rsidRPr="00A76B19" w:rsidRDefault="00386F43" w:rsidP="00386F43">
      <w:pPr>
        <w:tabs>
          <w:tab w:val="left" w:pos="990"/>
        </w:tabs>
        <w:ind w:firstLine="567"/>
        <w:jc w:val="both"/>
      </w:pPr>
      <w:r w:rsidRPr="00A76B19">
        <w:t>Evaluările finale, similar celor curente se  realizează în baza testelor cu sarcini de diferit nivel de complexitate, adică în trei niveluri: de cunoaştere şi înţelegere; de aplicare; de integrare.</w:t>
      </w:r>
    </w:p>
    <w:p w14:paraId="7029D029" w14:textId="77777777" w:rsidR="00386F43" w:rsidRPr="00A76B19" w:rsidRDefault="00386F43" w:rsidP="00386F43">
      <w:pPr>
        <w:tabs>
          <w:tab w:val="left" w:pos="990"/>
        </w:tabs>
        <w:ind w:firstLine="567"/>
        <w:jc w:val="both"/>
      </w:pPr>
      <w:r w:rsidRPr="00A76B19">
        <w:t xml:space="preserve">Sarcinile de </w:t>
      </w:r>
      <w:r w:rsidRPr="00A76B19">
        <w:rPr>
          <w:i/>
        </w:rPr>
        <w:t>nivel unu</w:t>
      </w:r>
      <w:r w:rsidRPr="00A76B19">
        <w:t xml:space="preserve"> solicită cunoaşterea materialului teoretic şi reproducerea acestuia. Sarcinile de </w:t>
      </w:r>
      <w:r w:rsidRPr="00A76B19">
        <w:rPr>
          <w:i/>
        </w:rPr>
        <w:t>nivel doi</w:t>
      </w:r>
      <w:r w:rsidRPr="00A76B19">
        <w:t xml:space="preserve"> solicită analiza, compararea, generalizarea şi aplicarea, după model, a cunoştinţelor teoretice în practică. Nivelul trei solicită studentului rezolvarea situaţiilor de problemă, aprecierea, evaluarea, luarea unor decizii. </w:t>
      </w:r>
      <w:r w:rsidR="00470B3E" w:rsidRPr="00A76B19">
        <w:t>Sarcina de nivelul trei poate fi sub formă de speţă şi în acest caz masterandul poate folosi actele normative. Masterandul</w:t>
      </w:r>
      <w:r w:rsidRPr="00A76B19">
        <w:t xml:space="preserve"> poate fi apreciat înalt, doar dacă rezolvă sarcini de nivel trei, integrare, fapt ce demonstrează competenţe.</w:t>
      </w:r>
    </w:p>
    <w:p w14:paraId="3FDD70D3" w14:textId="593033BE" w:rsidR="007D38FA" w:rsidRPr="008D5FE5" w:rsidRDefault="00386F43" w:rsidP="008D5FE5">
      <w:pPr>
        <w:tabs>
          <w:tab w:val="left" w:pos="990"/>
        </w:tabs>
        <w:ind w:firstLine="567"/>
        <w:jc w:val="both"/>
        <w:rPr>
          <w:b/>
        </w:rPr>
      </w:pPr>
      <w:r w:rsidRPr="00A76B19">
        <w:t xml:space="preserve">Susţinerea cu succes a examenelor curente şi atribuirea creditelor demonstrează că </w:t>
      </w:r>
      <w:r w:rsidR="00470B3E" w:rsidRPr="00A76B19">
        <w:t>audientul cursului</w:t>
      </w:r>
      <w:r w:rsidRPr="00A76B19">
        <w:t xml:space="preserve"> posedă cunoştinţe şi aptitudini (competenţe) prevăzute în curricula disciplinei.</w:t>
      </w:r>
    </w:p>
    <w:p w14:paraId="2D3E122A" w14:textId="77777777" w:rsidR="007D38FA" w:rsidRPr="00A76B19" w:rsidRDefault="007D38FA" w:rsidP="007D38FA">
      <w:pPr>
        <w:ind w:left="360"/>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880"/>
      </w:tblGrid>
      <w:tr w:rsidR="007D38FA" w:rsidRPr="00A76B19" w14:paraId="0D921A64" w14:textId="77777777" w:rsidTr="00477B44">
        <w:tc>
          <w:tcPr>
            <w:tcW w:w="9880" w:type="dxa"/>
            <w:tcBorders>
              <w:top w:val="single" w:sz="2" w:space="0" w:color="000000"/>
              <w:left w:val="single" w:sz="2" w:space="0" w:color="000000"/>
              <w:bottom w:val="single" w:sz="2" w:space="0" w:color="000000"/>
              <w:right w:val="single" w:sz="2" w:space="0" w:color="000000"/>
            </w:tcBorders>
          </w:tcPr>
          <w:p w14:paraId="414BA1FC" w14:textId="77777777" w:rsidR="007D38FA" w:rsidRPr="008D5FE5" w:rsidRDefault="007D38FA" w:rsidP="00477B44">
            <w:pPr>
              <w:snapToGrid w:val="0"/>
              <w:spacing w:before="120"/>
              <w:jc w:val="center"/>
              <w:rPr>
                <w:b/>
                <w:sz w:val="32"/>
                <w:szCs w:val="32"/>
              </w:rPr>
            </w:pPr>
            <w:r w:rsidRPr="008D5FE5">
              <w:rPr>
                <w:b/>
                <w:sz w:val="32"/>
                <w:szCs w:val="32"/>
              </w:rPr>
              <w:t xml:space="preserve">VII. BIBILIOGRAFIE </w:t>
            </w:r>
          </w:p>
        </w:tc>
      </w:tr>
    </w:tbl>
    <w:p w14:paraId="39E2D55F" w14:textId="77777777" w:rsidR="00F9179C" w:rsidRPr="00A76B19" w:rsidRDefault="00F9179C" w:rsidP="00086E4C">
      <w:pPr>
        <w:tabs>
          <w:tab w:val="left" w:pos="990"/>
        </w:tabs>
        <w:jc w:val="both"/>
        <w:rPr>
          <w:b/>
          <w:lang w:val="en-US"/>
        </w:rPr>
      </w:pPr>
    </w:p>
    <w:tbl>
      <w:tblPr>
        <w:tblW w:w="9865" w:type="dxa"/>
        <w:tblInd w:w="55" w:type="dxa"/>
        <w:tblLayout w:type="fixed"/>
        <w:tblCellMar>
          <w:top w:w="55" w:type="dxa"/>
          <w:left w:w="55" w:type="dxa"/>
          <w:bottom w:w="55" w:type="dxa"/>
          <w:right w:w="55" w:type="dxa"/>
        </w:tblCellMar>
        <w:tblLook w:val="0000" w:firstRow="0" w:lastRow="0" w:firstColumn="0" w:lastColumn="0" w:noHBand="0" w:noVBand="0"/>
      </w:tblPr>
      <w:tblGrid>
        <w:gridCol w:w="9865"/>
      </w:tblGrid>
      <w:tr w:rsidR="00F9179C" w:rsidRPr="00A76B19" w14:paraId="05F43A7C" w14:textId="77777777" w:rsidTr="0099167C">
        <w:tc>
          <w:tcPr>
            <w:tcW w:w="9865" w:type="dxa"/>
            <w:tcBorders>
              <w:left w:val="single" w:sz="2" w:space="0" w:color="000000"/>
              <w:bottom w:val="single" w:sz="2" w:space="0" w:color="000000"/>
              <w:right w:val="single" w:sz="2" w:space="0" w:color="000000"/>
            </w:tcBorders>
          </w:tcPr>
          <w:p w14:paraId="6C060BFE" w14:textId="6CBE9BE9" w:rsidR="0027494A" w:rsidRPr="00A76B19" w:rsidRDefault="0027494A" w:rsidP="0027494A">
            <w:pPr>
              <w:widowControl/>
              <w:suppressAutoHyphens w:val="0"/>
              <w:ind w:left="360"/>
              <w:jc w:val="both"/>
              <w:rPr>
                <w:kern w:val="0"/>
                <w:sz w:val="22"/>
                <w:szCs w:val="22"/>
              </w:rPr>
            </w:pPr>
            <w:r w:rsidRPr="00A76B19">
              <w:rPr>
                <w:b/>
                <w:sz w:val="22"/>
                <w:szCs w:val="22"/>
              </w:rPr>
              <w:t>Literatură publicată în Republica Moldova</w:t>
            </w:r>
            <w:r w:rsidR="006423C8" w:rsidRPr="00A76B19">
              <w:rPr>
                <w:kern w:val="0"/>
                <w:sz w:val="22"/>
                <w:szCs w:val="22"/>
              </w:rPr>
              <w:t xml:space="preserve">, </w:t>
            </w:r>
            <w:r w:rsidRPr="00A76B19">
              <w:rPr>
                <w:kern w:val="0"/>
                <w:sz w:val="22"/>
                <w:szCs w:val="22"/>
              </w:rPr>
              <w:t xml:space="preserve"> </w:t>
            </w:r>
            <w:r w:rsidR="00680D1A" w:rsidRPr="00A76B19">
              <w:rPr>
                <w:b/>
                <w:kern w:val="0"/>
                <w:sz w:val="22"/>
                <w:szCs w:val="22"/>
              </w:rPr>
              <w:t>în Romînia și în alte țări.</w:t>
            </w:r>
          </w:p>
          <w:p w14:paraId="1412DC91" w14:textId="71301C88" w:rsidR="009262C3" w:rsidRDefault="009262C3" w:rsidP="0027494A">
            <w:pPr>
              <w:widowControl/>
              <w:numPr>
                <w:ilvl w:val="0"/>
                <w:numId w:val="42"/>
              </w:numPr>
              <w:suppressAutoHyphens w:val="0"/>
              <w:jc w:val="both"/>
              <w:rPr>
                <w:kern w:val="0"/>
                <w:sz w:val="22"/>
                <w:szCs w:val="22"/>
              </w:rPr>
            </w:pPr>
            <w:r>
              <w:rPr>
                <w:kern w:val="0"/>
                <w:sz w:val="22"/>
                <w:szCs w:val="22"/>
              </w:rPr>
              <w:t>OGLINDĂ Bazil. Drept civil.Teoria generală a obligațiilor /Bazil Oglindă.Ed.a 3-a, rev.și adăug.-</w:t>
            </w:r>
            <w:r w:rsidR="006C784D">
              <w:rPr>
                <w:kern w:val="0"/>
                <w:sz w:val="22"/>
                <w:szCs w:val="22"/>
              </w:rPr>
              <w:t>București.Universul judridic, 2021;</w:t>
            </w:r>
          </w:p>
          <w:p w14:paraId="097D6C63" w14:textId="2BB3CD89" w:rsidR="00AC3A79" w:rsidRDefault="00AC3A79" w:rsidP="0027494A">
            <w:pPr>
              <w:widowControl/>
              <w:numPr>
                <w:ilvl w:val="0"/>
                <w:numId w:val="42"/>
              </w:numPr>
              <w:suppressAutoHyphens w:val="0"/>
              <w:jc w:val="both"/>
              <w:rPr>
                <w:kern w:val="0"/>
                <w:sz w:val="22"/>
                <w:szCs w:val="22"/>
              </w:rPr>
            </w:pPr>
            <w:r>
              <w:t>Liviu POP, Ionuț-FlorinPOPA, Stelian Ioan VIDU. Drept civil:obligațiile-Ed.2-a,  rev. și adăug.-București: Universul juridic, 2020</w:t>
            </w:r>
          </w:p>
          <w:p w14:paraId="5DC37601" w14:textId="0BF6789A" w:rsidR="006C784D" w:rsidRDefault="006C784D" w:rsidP="0027494A">
            <w:pPr>
              <w:widowControl/>
              <w:numPr>
                <w:ilvl w:val="0"/>
                <w:numId w:val="42"/>
              </w:numPr>
              <w:suppressAutoHyphens w:val="0"/>
              <w:jc w:val="both"/>
              <w:rPr>
                <w:kern w:val="0"/>
                <w:sz w:val="22"/>
                <w:szCs w:val="22"/>
              </w:rPr>
            </w:pPr>
            <w:r>
              <w:rPr>
                <w:kern w:val="0"/>
                <w:sz w:val="22"/>
                <w:szCs w:val="22"/>
              </w:rPr>
              <w:t xml:space="preserve">Noul Cod civil /comentariu pe articole /Adriana Almășan, Lacrima Rodica Boială, irina Olivia Călinescu, </w:t>
            </w:r>
            <w:r>
              <w:rPr>
                <w:kern w:val="0"/>
                <w:sz w:val="22"/>
                <w:szCs w:val="22"/>
              </w:rPr>
              <w:lastRenderedPageBreak/>
              <w:t>..;coord.:Flavius -Antoniu Baias, Eugen Chelaru, Ioan Macovei, Rodica Constantinovici -Ed.a 2-a, rev</w:t>
            </w:r>
            <w:r w:rsidR="00DD2477">
              <w:rPr>
                <w:kern w:val="0"/>
                <w:sz w:val="22"/>
                <w:szCs w:val="22"/>
              </w:rPr>
              <w:t>..-București.Editura C.H.Beck, 2014</w:t>
            </w:r>
            <w:r w:rsidR="005534AA">
              <w:rPr>
                <w:kern w:val="0"/>
                <w:sz w:val="22"/>
                <w:szCs w:val="22"/>
              </w:rPr>
              <w:t>;</w:t>
            </w:r>
          </w:p>
          <w:p w14:paraId="3F06FD91" w14:textId="6991A925"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A. Bloşenco. Răspunderea civilă delictuală. – Chişinău: Editura ARC, 2002.</w:t>
            </w:r>
          </w:p>
          <w:p w14:paraId="0A3A8BE8"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rPr>
              <w:t xml:space="preserve">BănărescuI, Brumă S.,Chelaru O.,Chbac G.,Chibac N.,Cimil D.,Constantinescu E.,Pistrugav., Robu O.,ŢonovaI.,Vasluian G.,Velişco L. Drept Civil.Partea specială Scheme, speţe,teste.colectiv de autori.Chişinău 2013.  </w:t>
            </w:r>
          </w:p>
          <w:p w14:paraId="0315E9CC"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rPr>
              <w:t xml:space="preserve">Boilă Lacrima Rodica. Răspunderea civilă delictuală subiectivă/Lacrima Rodica Boilă.-ed. A 2-a, rev.Bucureşti:EdituraC.H. Beck,2009. </w:t>
            </w:r>
          </w:p>
          <w:p w14:paraId="7AB6F885"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rPr>
              <w:t>Boilă Lacrima Rodica. Răspunderea civilă delictuală obiectivă/Lacrima Rodica Boilă.-Bucureşti:EdituraC.H. Beck,2008.</w:t>
            </w:r>
          </w:p>
          <w:p w14:paraId="6D8E9E69" w14:textId="30CA53F5" w:rsidR="0027494A" w:rsidRPr="00A76B19" w:rsidRDefault="0027494A" w:rsidP="004C30F3">
            <w:pPr>
              <w:widowControl/>
              <w:numPr>
                <w:ilvl w:val="0"/>
                <w:numId w:val="42"/>
              </w:numPr>
              <w:tabs>
                <w:tab w:val="left" w:pos="426"/>
              </w:tabs>
              <w:suppressAutoHyphens w:val="0"/>
              <w:jc w:val="both"/>
              <w:rPr>
                <w:kern w:val="0"/>
                <w:sz w:val="22"/>
                <w:szCs w:val="22"/>
              </w:rPr>
            </w:pPr>
            <w:r w:rsidRPr="00A76B19">
              <w:rPr>
                <w:kern w:val="0"/>
                <w:sz w:val="22"/>
                <w:szCs w:val="22"/>
              </w:rPr>
              <w:t>Brumă Sorin. Evoluția reglementărilor în materia răspunderii juridice civile delictuale; Universitatea de Stat din Moldova-Chișinău:Grafma Libris,2014-222p.;</w:t>
            </w:r>
          </w:p>
          <w:p w14:paraId="13600E1F"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 xml:space="preserve">Studii  juridice în onoarea prof.univ.dr.Gheorghe Chibac/Univ.de Stat din Moldova, Facultatea  de Drept; resp. ed. Sergiu Băieşu.-Chişinău: CEP USM,2013.-468p. </w:t>
            </w:r>
          </w:p>
          <w:p w14:paraId="670A64FF"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rPr>
              <w:t>Bloşenco A. Drept civil. Partea specială. Note de curs. Card didact. Chişinău, 2003.</w:t>
            </w:r>
          </w:p>
          <w:p w14:paraId="14D16B26"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rPr>
              <w:t xml:space="preserve">Comentariul Codului civil al Republicii Moldova. Vol. I. Chişinău: Arc, 2005. </w:t>
            </w:r>
          </w:p>
          <w:p w14:paraId="4108427B"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rPr>
              <w:t>Comentariul Codului Civil al Republicii Moldova, Volumul II, Editura ARC, Chişinău 2006.</w:t>
            </w:r>
          </w:p>
          <w:p w14:paraId="74EB52EE" w14:textId="77777777" w:rsidR="0027494A" w:rsidRPr="00A76B19" w:rsidRDefault="0027494A" w:rsidP="0027494A">
            <w:pPr>
              <w:widowControl/>
              <w:numPr>
                <w:ilvl w:val="0"/>
                <w:numId w:val="42"/>
              </w:numPr>
              <w:tabs>
                <w:tab w:val="left" w:pos="426"/>
                <w:tab w:val="left" w:pos="709"/>
                <w:tab w:val="left" w:pos="851"/>
                <w:tab w:val="left" w:pos="993"/>
              </w:tabs>
              <w:suppressAutoHyphens w:val="0"/>
              <w:jc w:val="both"/>
              <w:rPr>
                <w:kern w:val="0"/>
                <w:sz w:val="22"/>
                <w:szCs w:val="22"/>
              </w:rPr>
            </w:pPr>
            <w:r w:rsidRPr="00A76B19">
              <w:rPr>
                <w:kern w:val="0"/>
                <w:sz w:val="22"/>
                <w:szCs w:val="22"/>
              </w:rPr>
              <w:t xml:space="preserve">Baieş S. şi alţii. Drept civil. Drepturile reale. Teoria generală a obligaţiilor. Ediţia a II-a.Vol. II. Chişinău: Î.S.F.E.P. „Tipografia Centrală”, 2005. </w:t>
            </w:r>
          </w:p>
          <w:p w14:paraId="02D96409" w14:textId="77777777" w:rsidR="0027494A" w:rsidRPr="00A76B19" w:rsidRDefault="0027494A" w:rsidP="0027494A">
            <w:pPr>
              <w:widowControl/>
              <w:numPr>
                <w:ilvl w:val="0"/>
                <w:numId w:val="42"/>
              </w:numPr>
              <w:tabs>
                <w:tab w:val="left" w:pos="426"/>
              </w:tabs>
              <w:suppressAutoHyphens w:val="0"/>
              <w:jc w:val="both"/>
              <w:rPr>
                <w:kern w:val="0"/>
                <w:sz w:val="22"/>
                <w:szCs w:val="22"/>
              </w:rPr>
            </w:pPr>
            <w:r w:rsidRPr="00A76B19">
              <w:rPr>
                <w:kern w:val="0"/>
                <w:sz w:val="22"/>
                <w:szCs w:val="22"/>
                <w:lang w:val="it-IT"/>
              </w:rPr>
              <w:t>I. Albu. Repararea prejudiciului cauzat prin vătămări corporale. - Bucureşti: Lumina Lex, 1997.</w:t>
            </w:r>
          </w:p>
          <w:p w14:paraId="68DF4C36" w14:textId="77777777" w:rsidR="0027494A" w:rsidRPr="00A76B19" w:rsidRDefault="0027494A" w:rsidP="0027494A">
            <w:pPr>
              <w:widowControl/>
              <w:numPr>
                <w:ilvl w:val="0"/>
                <w:numId w:val="42"/>
              </w:numPr>
              <w:suppressAutoHyphens w:val="0"/>
              <w:jc w:val="both"/>
              <w:rPr>
                <w:kern w:val="0"/>
                <w:sz w:val="22"/>
                <w:szCs w:val="22"/>
                <w:lang w:val="en-US"/>
              </w:rPr>
            </w:pPr>
            <w:r w:rsidRPr="00A76B19">
              <w:rPr>
                <w:kern w:val="0"/>
                <w:sz w:val="22"/>
                <w:szCs w:val="22"/>
                <w:lang w:val="it-IT"/>
              </w:rPr>
              <w:t xml:space="preserve">I. Albu, V.Ursa. Răspunderea civilă pentru daunele morale. - Cluj-Napoca: Edit. </w:t>
            </w:r>
            <w:r w:rsidRPr="00A76B19">
              <w:rPr>
                <w:kern w:val="0"/>
                <w:sz w:val="22"/>
                <w:szCs w:val="22"/>
                <w:lang w:val="en-US"/>
              </w:rPr>
              <w:t>Dacia, 1979.</w:t>
            </w:r>
          </w:p>
          <w:p w14:paraId="597BB47F" w14:textId="77777777" w:rsidR="0027494A" w:rsidRPr="00A76B19" w:rsidRDefault="0027494A" w:rsidP="0027494A">
            <w:pPr>
              <w:widowControl/>
              <w:numPr>
                <w:ilvl w:val="0"/>
                <w:numId w:val="42"/>
              </w:numPr>
              <w:suppressAutoHyphens w:val="0"/>
              <w:jc w:val="both"/>
              <w:rPr>
                <w:kern w:val="0"/>
                <w:sz w:val="22"/>
                <w:szCs w:val="22"/>
                <w:lang w:val="en-US"/>
              </w:rPr>
            </w:pPr>
            <w:r w:rsidRPr="00A76B19">
              <w:rPr>
                <w:kern w:val="0"/>
                <w:sz w:val="22"/>
                <w:szCs w:val="22"/>
                <w:lang w:val="en-US"/>
              </w:rPr>
              <w:t xml:space="preserve">I.M. Anghel, Fr. Deak, M.F. Popa. Răspunderea civilă. - </w:t>
            </w:r>
            <w:proofErr w:type="spellStart"/>
            <w:r w:rsidRPr="00A76B19">
              <w:rPr>
                <w:kern w:val="0"/>
                <w:sz w:val="22"/>
                <w:szCs w:val="22"/>
                <w:lang w:val="en-US"/>
              </w:rPr>
              <w:t>Bucureşti</w:t>
            </w:r>
            <w:proofErr w:type="spellEnd"/>
            <w:r w:rsidRPr="00A76B19">
              <w:rPr>
                <w:kern w:val="0"/>
                <w:sz w:val="22"/>
                <w:szCs w:val="22"/>
                <w:lang w:val="en-US"/>
              </w:rPr>
              <w:t xml:space="preserve">: </w:t>
            </w:r>
            <w:proofErr w:type="spellStart"/>
            <w:r w:rsidRPr="00A76B19">
              <w:rPr>
                <w:kern w:val="0"/>
                <w:sz w:val="22"/>
                <w:szCs w:val="22"/>
                <w:lang w:val="en-US"/>
              </w:rPr>
              <w:t>Editura</w:t>
            </w:r>
            <w:proofErr w:type="spellEnd"/>
            <w:r w:rsidRPr="00A76B19">
              <w:rPr>
                <w:kern w:val="0"/>
                <w:sz w:val="22"/>
                <w:szCs w:val="22"/>
                <w:lang w:val="en-US"/>
              </w:rPr>
              <w:t xml:space="preserve"> </w:t>
            </w:r>
            <w:proofErr w:type="spellStart"/>
            <w:r w:rsidRPr="00A76B19">
              <w:rPr>
                <w:kern w:val="0"/>
                <w:sz w:val="22"/>
                <w:szCs w:val="22"/>
                <w:lang w:val="en-US"/>
              </w:rPr>
              <w:t>Ştiinţifică</w:t>
            </w:r>
            <w:proofErr w:type="spellEnd"/>
            <w:r w:rsidRPr="00A76B19">
              <w:rPr>
                <w:kern w:val="0"/>
                <w:sz w:val="22"/>
                <w:szCs w:val="22"/>
                <w:lang w:val="en-US"/>
              </w:rPr>
              <w:t>, 1970.</w:t>
            </w:r>
          </w:p>
          <w:p w14:paraId="79C846CC" w14:textId="77777777" w:rsidR="0027494A" w:rsidRPr="00A76B19" w:rsidRDefault="0027494A" w:rsidP="0027494A">
            <w:pPr>
              <w:widowControl/>
              <w:numPr>
                <w:ilvl w:val="0"/>
                <w:numId w:val="42"/>
              </w:numPr>
              <w:suppressAutoHyphens w:val="0"/>
              <w:jc w:val="both"/>
              <w:rPr>
                <w:kern w:val="0"/>
                <w:sz w:val="22"/>
                <w:szCs w:val="22"/>
                <w:lang w:val="en-US"/>
              </w:rPr>
            </w:pPr>
            <w:r w:rsidRPr="00A76B19">
              <w:rPr>
                <w:kern w:val="0"/>
                <w:sz w:val="22"/>
                <w:szCs w:val="22"/>
                <w:lang w:val="en-US"/>
              </w:rPr>
              <w:t xml:space="preserve">M. Boar. Metode </w:t>
            </w:r>
            <w:proofErr w:type="spellStart"/>
            <w:r w:rsidRPr="00A76B19">
              <w:rPr>
                <w:kern w:val="0"/>
                <w:sz w:val="22"/>
                <w:szCs w:val="22"/>
                <w:lang w:val="en-US"/>
              </w:rPr>
              <w:t>şi</w:t>
            </w:r>
            <w:proofErr w:type="spellEnd"/>
            <w:r w:rsidRPr="00A76B19">
              <w:rPr>
                <w:kern w:val="0"/>
                <w:sz w:val="22"/>
                <w:szCs w:val="22"/>
                <w:lang w:val="en-US"/>
              </w:rPr>
              <w:t xml:space="preserve"> </w:t>
            </w:r>
            <w:proofErr w:type="spellStart"/>
            <w:r w:rsidRPr="00A76B19">
              <w:rPr>
                <w:kern w:val="0"/>
                <w:sz w:val="22"/>
                <w:szCs w:val="22"/>
                <w:lang w:val="en-US"/>
              </w:rPr>
              <w:t>criterii</w:t>
            </w:r>
            <w:proofErr w:type="spellEnd"/>
            <w:r w:rsidRPr="00A76B19">
              <w:rPr>
                <w:kern w:val="0"/>
                <w:sz w:val="22"/>
                <w:szCs w:val="22"/>
                <w:lang w:val="en-US"/>
              </w:rPr>
              <w:t xml:space="preserve"> de </w:t>
            </w:r>
            <w:proofErr w:type="spellStart"/>
            <w:r w:rsidRPr="00A76B19">
              <w:rPr>
                <w:kern w:val="0"/>
                <w:sz w:val="22"/>
                <w:szCs w:val="22"/>
                <w:lang w:val="en-US"/>
              </w:rPr>
              <w:t>evaluare</w:t>
            </w:r>
            <w:proofErr w:type="spellEnd"/>
            <w:r w:rsidRPr="00A76B19">
              <w:rPr>
                <w:kern w:val="0"/>
                <w:sz w:val="22"/>
                <w:szCs w:val="22"/>
                <w:lang w:val="en-US"/>
              </w:rPr>
              <w:t xml:space="preserve"> a </w:t>
            </w:r>
            <w:proofErr w:type="spellStart"/>
            <w:r w:rsidRPr="00A76B19">
              <w:rPr>
                <w:kern w:val="0"/>
                <w:sz w:val="22"/>
                <w:szCs w:val="22"/>
                <w:lang w:val="en-US"/>
              </w:rPr>
              <w:t>despăgubirilor</w:t>
            </w:r>
            <w:proofErr w:type="spellEnd"/>
            <w:r w:rsidRPr="00A76B19">
              <w:rPr>
                <w:kern w:val="0"/>
                <w:sz w:val="22"/>
                <w:szCs w:val="22"/>
                <w:lang w:val="en-US"/>
              </w:rPr>
              <w:t xml:space="preserve"> </w:t>
            </w:r>
            <w:proofErr w:type="spellStart"/>
            <w:r w:rsidRPr="00A76B19">
              <w:rPr>
                <w:kern w:val="0"/>
                <w:sz w:val="22"/>
                <w:szCs w:val="22"/>
                <w:lang w:val="en-US"/>
              </w:rPr>
              <w:t>băneşti</w:t>
            </w:r>
            <w:proofErr w:type="spellEnd"/>
            <w:r w:rsidRPr="00A76B19">
              <w:rPr>
                <w:kern w:val="0"/>
                <w:sz w:val="22"/>
                <w:szCs w:val="22"/>
                <w:lang w:val="en-US"/>
              </w:rPr>
              <w:t xml:space="preserve"> pentru </w:t>
            </w:r>
            <w:proofErr w:type="spellStart"/>
            <w:r w:rsidRPr="00A76B19">
              <w:rPr>
                <w:kern w:val="0"/>
                <w:sz w:val="22"/>
                <w:szCs w:val="22"/>
                <w:lang w:val="en-US"/>
              </w:rPr>
              <w:t>daunele</w:t>
            </w:r>
            <w:proofErr w:type="spellEnd"/>
            <w:r w:rsidRPr="00A76B19">
              <w:rPr>
                <w:kern w:val="0"/>
                <w:sz w:val="22"/>
                <w:szCs w:val="22"/>
                <w:lang w:val="en-US"/>
              </w:rPr>
              <w:t xml:space="preserve"> morale //</w:t>
            </w:r>
            <w:proofErr w:type="gramStart"/>
            <w:r w:rsidRPr="00A76B19">
              <w:rPr>
                <w:kern w:val="0"/>
                <w:sz w:val="22"/>
                <w:szCs w:val="22"/>
                <w:lang w:val="en-US"/>
              </w:rPr>
              <w:t>Dreptul.-</w:t>
            </w:r>
            <w:proofErr w:type="gramEnd"/>
            <w:r w:rsidRPr="00A76B19">
              <w:rPr>
                <w:kern w:val="0"/>
                <w:sz w:val="22"/>
                <w:szCs w:val="22"/>
                <w:lang w:val="en-US"/>
              </w:rPr>
              <w:t>1996.- nr.10.</w:t>
            </w:r>
          </w:p>
          <w:p w14:paraId="1350F813"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lang w:val="en-US"/>
              </w:rPr>
              <w:t xml:space="preserve">M. </w:t>
            </w:r>
            <w:proofErr w:type="spellStart"/>
            <w:r w:rsidRPr="00A76B19">
              <w:rPr>
                <w:kern w:val="0"/>
                <w:sz w:val="22"/>
                <w:szCs w:val="22"/>
                <w:lang w:val="en-US"/>
              </w:rPr>
              <w:t>Eliescu</w:t>
            </w:r>
            <w:proofErr w:type="spellEnd"/>
            <w:r w:rsidRPr="00A76B19">
              <w:rPr>
                <w:kern w:val="0"/>
                <w:sz w:val="22"/>
                <w:szCs w:val="22"/>
                <w:lang w:val="en-US"/>
              </w:rPr>
              <w:t xml:space="preserve">. Răspunderea civilă </w:t>
            </w:r>
            <w:proofErr w:type="spellStart"/>
            <w:r w:rsidRPr="00A76B19">
              <w:rPr>
                <w:kern w:val="0"/>
                <w:sz w:val="22"/>
                <w:szCs w:val="22"/>
                <w:lang w:val="en-US"/>
              </w:rPr>
              <w:t>delictuală</w:t>
            </w:r>
            <w:proofErr w:type="spellEnd"/>
            <w:r w:rsidRPr="00A76B19">
              <w:rPr>
                <w:kern w:val="0"/>
                <w:sz w:val="22"/>
                <w:szCs w:val="22"/>
                <w:lang w:val="en-US"/>
              </w:rPr>
              <w:t xml:space="preserve">. - </w:t>
            </w:r>
            <w:proofErr w:type="spellStart"/>
            <w:r w:rsidRPr="00A76B19">
              <w:rPr>
                <w:kern w:val="0"/>
                <w:sz w:val="22"/>
                <w:szCs w:val="22"/>
                <w:lang w:val="en-US"/>
              </w:rPr>
              <w:t>Bucureşti</w:t>
            </w:r>
            <w:proofErr w:type="spellEnd"/>
            <w:r w:rsidRPr="00A76B19">
              <w:rPr>
                <w:kern w:val="0"/>
                <w:sz w:val="22"/>
                <w:szCs w:val="22"/>
                <w:lang w:val="en-US"/>
              </w:rPr>
              <w:t xml:space="preserve">: </w:t>
            </w:r>
            <w:proofErr w:type="spellStart"/>
            <w:r w:rsidRPr="00A76B19">
              <w:rPr>
                <w:kern w:val="0"/>
                <w:sz w:val="22"/>
                <w:szCs w:val="22"/>
                <w:lang w:val="en-US"/>
              </w:rPr>
              <w:t>Editura</w:t>
            </w:r>
            <w:proofErr w:type="spellEnd"/>
            <w:r w:rsidRPr="00A76B19">
              <w:rPr>
                <w:kern w:val="0"/>
                <w:sz w:val="22"/>
                <w:szCs w:val="22"/>
                <w:lang w:val="en-US"/>
              </w:rPr>
              <w:t xml:space="preserve"> </w:t>
            </w:r>
            <w:proofErr w:type="spellStart"/>
            <w:r w:rsidRPr="00A76B19">
              <w:rPr>
                <w:kern w:val="0"/>
                <w:sz w:val="22"/>
                <w:szCs w:val="22"/>
                <w:lang w:val="en-US"/>
              </w:rPr>
              <w:t>Academiei</w:t>
            </w:r>
            <w:proofErr w:type="spellEnd"/>
            <w:r w:rsidRPr="00A76B19">
              <w:rPr>
                <w:kern w:val="0"/>
                <w:sz w:val="22"/>
                <w:szCs w:val="22"/>
                <w:lang w:val="en-US"/>
              </w:rPr>
              <w:t xml:space="preserve"> RSR, 1972.</w:t>
            </w:r>
          </w:p>
          <w:p w14:paraId="24499D0A"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Nicolae D. Ghimpa. Responsabilitatea civilă delictuală şi contractuală. Studiu de doctrină şi jurisprudenţă. - Bucureşti, 1946.</w:t>
            </w:r>
          </w:p>
          <w:p w14:paraId="371A3B96" w14:textId="77777777" w:rsidR="0027494A" w:rsidRPr="00A76B19" w:rsidRDefault="0027494A" w:rsidP="0027494A">
            <w:pPr>
              <w:widowControl/>
              <w:numPr>
                <w:ilvl w:val="0"/>
                <w:numId w:val="42"/>
              </w:numPr>
              <w:suppressAutoHyphens w:val="0"/>
              <w:jc w:val="both"/>
              <w:rPr>
                <w:kern w:val="0"/>
                <w:sz w:val="22"/>
                <w:szCs w:val="22"/>
                <w:lang w:val="it-IT"/>
              </w:rPr>
            </w:pPr>
            <w:r w:rsidRPr="00A76B19">
              <w:rPr>
                <w:kern w:val="0"/>
                <w:sz w:val="22"/>
                <w:szCs w:val="22"/>
                <w:lang w:val="it-IT"/>
              </w:rPr>
              <w:t>I. Lulă. Garanţia, fundamentul răspunderii civile a comitentului //Dreptul.-1995.-nr.10-11.</w:t>
            </w:r>
          </w:p>
          <w:p w14:paraId="046CB0C1" w14:textId="77777777" w:rsidR="0027494A" w:rsidRPr="00A76B19" w:rsidRDefault="0027494A" w:rsidP="0027494A">
            <w:pPr>
              <w:widowControl/>
              <w:numPr>
                <w:ilvl w:val="0"/>
                <w:numId w:val="42"/>
              </w:numPr>
              <w:suppressAutoHyphens w:val="0"/>
              <w:jc w:val="both"/>
              <w:rPr>
                <w:kern w:val="0"/>
                <w:sz w:val="22"/>
                <w:szCs w:val="22"/>
                <w:lang w:val="it-IT"/>
              </w:rPr>
            </w:pPr>
            <w:r w:rsidRPr="00A76B19">
              <w:rPr>
                <w:kern w:val="0"/>
                <w:sz w:val="22"/>
                <w:szCs w:val="22"/>
                <w:lang w:val="it-IT"/>
              </w:rPr>
              <w:t>L. Pop. Drept civil român. Teoria generală a obligaţiilor. - Bucureşti: Lumina Lex, 1998.</w:t>
            </w:r>
          </w:p>
          <w:p w14:paraId="58C5859F" w14:textId="77777777" w:rsidR="0027494A" w:rsidRPr="00A76B19" w:rsidRDefault="0027494A" w:rsidP="0027494A">
            <w:pPr>
              <w:widowControl/>
              <w:numPr>
                <w:ilvl w:val="0"/>
                <w:numId w:val="42"/>
              </w:numPr>
              <w:suppressAutoHyphens w:val="0"/>
              <w:jc w:val="both"/>
              <w:rPr>
                <w:kern w:val="0"/>
                <w:sz w:val="22"/>
                <w:szCs w:val="22"/>
                <w:lang w:val="it-IT"/>
              </w:rPr>
            </w:pPr>
            <w:r w:rsidRPr="00A76B19">
              <w:rPr>
                <w:kern w:val="0"/>
                <w:sz w:val="22"/>
                <w:szCs w:val="22"/>
                <w:lang w:val="it-IT"/>
              </w:rPr>
              <w:t>T.P. Popescu, P. Anca. Teoria generală a obligaţiilor. - Bucureşti: Editura Ştiinţifică, 1968.</w:t>
            </w:r>
          </w:p>
          <w:p w14:paraId="2CA416BB" w14:textId="77777777" w:rsidR="0027494A" w:rsidRPr="00A76B19" w:rsidRDefault="0027494A" w:rsidP="0027494A">
            <w:pPr>
              <w:widowControl/>
              <w:numPr>
                <w:ilvl w:val="0"/>
                <w:numId w:val="42"/>
              </w:numPr>
              <w:suppressAutoHyphens w:val="0"/>
              <w:jc w:val="both"/>
              <w:rPr>
                <w:kern w:val="0"/>
                <w:sz w:val="22"/>
                <w:szCs w:val="22"/>
                <w:lang w:val="en-US"/>
              </w:rPr>
            </w:pPr>
            <w:r w:rsidRPr="00A76B19">
              <w:rPr>
                <w:kern w:val="0"/>
                <w:sz w:val="22"/>
                <w:szCs w:val="22"/>
                <w:lang w:val="it-IT"/>
              </w:rPr>
              <w:t xml:space="preserve">Ioan-Dorel Romoşan. Vinovăţia în dreptul civil. - Bucureşti: Edit. </w:t>
            </w:r>
            <w:r w:rsidRPr="00A76B19">
              <w:rPr>
                <w:kern w:val="0"/>
                <w:sz w:val="22"/>
                <w:szCs w:val="22"/>
                <w:lang w:val="en-US"/>
              </w:rPr>
              <w:t>ALL Beck, 1999.</w:t>
            </w:r>
          </w:p>
          <w:p w14:paraId="2E08C1FA" w14:textId="77777777" w:rsidR="0027494A" w:rsidRPr="00A76B19" w:rsidRDefault="0027494A" w:rsidP="0027494A">
            <w:pPr>
              <w:widowControl/>
              <w:numPr>
                <w:ilvl w:val="0"/>
                <w:numId w:val="42"/>
              </w:numPr>
              <w:tabs>
                <w:tab w:val="left" w:pos="540"/>
              </w:tabs>
              <w:suppressAutoHyphens w:val="0"/>
              <w:spacing w:line="240" w:lineRule="atLeast"/>
              <w:ind w:left="357" w:hanging="357"/>
              <w:jc w:val="both"/>
              <w:rPr>
                <w:kern w:val="0"/>
                <w:sz w:val="22"/>
                <w:szCs w:val="22"/>
              </w:rPr>
            </w:pPr>
            <w:r w:rsidRPr="00A76B19">
              <w:rPr>
                <w:noProof/>
                <w:snapToGrid w:val="0"/>
                <w:kern w:val="0"/>
                <w:sz w:val="22"/>
                <w:szCs w:val="22"/>
              </w:rPr>
              <w:t>Ionaşcu A. Răspunderea comitenţilor pentru repararea prejudiciilor cauzate de prepuşi. Contribuţia practicii judecătoreşti la dezvoltarea principiilor dreptului civil român. vol.II. Bucureşti: Academiei Române, 1978, p. 3-40.</w:t>
            </w:r>
          </w:p>
          <w:p w14:paraId="21065695"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lang w:val="it-IT"/>
              </w:rPr>
            </w:pPr>
            <w:r w:rsidRPr="00A76B19">
              <w:rPr>
                <w:kern w:val="0"/>
                <w:sz w:val="22"/>
                <w:szCs w:val="22"/>
                <w:lang w:val="en-US"/>
              </w:rPr>
              <w:t xml:space="preserve">C. </w:t>
            </w:r>
            <w:proofErr w:type="spellStart"/>
            <w:r w:rsidRPr="00A76B19">
              <w:rPr>
                <w:kern w:val="0"/>
                <w:sz w:val="22"/>
                <w:szCs w:val="22"/>
                <w:lang w:val="en-US"/>
              </w:rPr>
              <w:t>Stătescu</w:t>
            </w:r>
            <w:proofErr w:type="spellEnd"/>
            <w:r w:rsidRPr="00A76B19">
              <w:rPr>
                <w:kern w:val="0"/>
                <w:sz w:val="22"/>
                <w:szCs w:val="22"/>
                <w:lang w:val="en-US"/>
              </w:rPr>
              <w:t xml:space="preserve">, C. </w:t>
            </w:r>
            <w:proofErr w:type="spellStart"/>
            <w:r w:rsidRPr="00A76B19">
              <w:rPr>
                <w:kern w:val="0"/>
                <w:sz w:val="22"/>
                <w:szCs w:val="22"/>
                <w:lang w:val="en-US"/>
              </w:rPr>
              <w:t>Bîrsan</w:t>
            </w:r>
            <w:proofErr w:type="spellEnd"/>
            <w:r w:rsidRPr="00A76B19">
              <w:rPr>
                <w:kern w:val="0"/>
                <w:sz w:val="22"/>
                <w:szCs w:val="22"/>
                <w:lang w:val="en-US"/>
              </w:rPr>
              <w:t xml:space="preserve">. Drept civil. </w:t>
            </w:r>
            <w:r w:rsidRPr="00A76B19">
              <w:rPr>
                <w:kern w:val="0"/>
                <w:sz w:val="22"/>
                <w:szCs w:val="22"/>
                <w:lang w:val="it-IT"/>
              </w:rPr>
              <w:t>Teoria generală a obligaţiilor. - Bucureşti:  Editura ALL, 1997.</w:t>
            </w:r>
          </w:p>
          <w:p w14:paraId="0B3465E7" w14:textId="77777777" w:rsidR="0027494A" w:rsidRPr="00A76B19" w:rsidRDefault="0027494A" w:rsidP="0027494A">
            <w:pPr>
              <w:widowControl/>
              <w:numPr>
                <w:ilvl w:val="0"/>
                <w:numId w:val="42"/>
              </w:numPr>
              <w:suppressAutoHyphens w:val="0"/>
              <w:jc w:val="both"/>
              <w:rPr>
                <w:kern w:val="0"/>
                <w:sz w:val="22"/>
                <w:szCs w:val="22"/>
                <w:lang w:val="it-IT"/>
              </w:rPr>
            </w:pPr>
            <w:r w:rsidRPr="00A76B19">
              <w:rPr>
                <w:kern w:val="0"/>
                <w:sz w:val="22"/>
                <w:szCs w:val="22"/>
              </w:rPr>
              <w:t>Ilie Urs. Repararea daunelor morale. – Bucureşti: Lumina Lex, 2001.</w:t>
            </w:r>
          </w:p>
          <w:p w14:paraId="7436053D"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Bloşenco Andrei, Drept civil. Partea specială. Note de curs, Editura Cartdidact, Chişinău, 2003.</w:t>
            </w:r>
          </w:p>
          <w:p w14:paraId="5773E973" w14:textId="77777777" w:rsidR="0027494A" w:rsidRPr="00A76B19" w:rsidRDefault="0027494A" w:rsidP="0027494A">
            <w:pPr>
              <w:widowControl/>
              <w:numPr>
                <w:ilvl w:val="0"/>
                <w:numId w:val="42"/>
              </w:numPr>
              <w:suppressAutoHyphens w:val="0"/>
              <w:spacing w:line="240" w:lineRule="atLeast"/>
              <w:ind w:left="357" w:hanging="357"/>
              <w:jc w:val="both"/>
              <w:rPr>
                <w:b/>
                <w:i/>
                <w:kern w:val="0"/>
                <w:sz w:val="22"/>
                <w:szCs w:val="22"/>
                <w:u w:val="single"/>
                <w:lang w:val="en-US"/>
              </w:rPr>
            </w:pPr>
            <w:r w:rsidRPr="00A76B19">
              <w:rPr>
                <w:kern w:val="0"/>
                <w:sz w:val="22"/>
                <w:szCs w:val="22"/>
              </w:rPr>
              <w:t>Bloşenco Andrei, „Răspunderea statului pentru prejudiciul cauzat prin erori judiciare”, Analele ştiinţifice ale USM. Facultatea de Drept, Seria Nouă nr.3, Editura Cartier Juridic, Chişinău, 1999.</w:t>
            </w:r>
          </w:p>
          <w:p w14:paraId="14CFB706" w14:textId="77777777" w:rsidR="0027494A" w:rsidRPr="00A76B19" w:rsidRDefault="0027494A" w:rsidP="0027494A">
            <w:pPr>
              <w:widowControl/>
              <w:numPr>
                <w:ilvl w:val="0"/>
                <w:numId w:val="42"/>
              </w:numPr>
              <w:suppressAutoHyphens w:val="0"/>
              <w:spacing w:line="240" w:lineRule="atLeast"/>
              <w:ind w:left="357" w:hanging="357"/>
              <w:jc w:val="both"/>
              <w:rPr>
                <w:b/>
                <w:i/>
                <w:kern w:val="0"/>
                <w:sz w:val="22"/>
                <w:szCs w:val="22"/>
                <w:u w:val="single"/>
                <w:lang w:val="en-US"/>
              </w:rPr>
            </w:pPr>
            <w:r w:rsidRPr="00A76B19">
              <w:rPr>
                <w:kern w:val="0"/>
                <w:sz w:val="22"/>
                <w:szCs w:val="22"/>
              </w:rPr>
              <w:t>Bloşenco Andrei, „Recuperarea prejudiciului patrimonial cauzat prin erori judiciare”, Analele ştiinţifice ale USM. Facultatea de Drept, Seria Nouă nr.3, Editura USM, Chişinău, 2000.</w:t>
            </w:r>
          </w:p>
          <w:p w14:paraId="7FAD1746" w14:textId="77777777" w:rsidR="0027494A" w:rsidRPr="00A76B19" w:rsidRDefault="0027494A" w:rsidP="0027494A">
            <w:pPr>
              <w:widowControl/>
              <w:numPr>
                <w:ilvl w:val="0"/>
                <w:numId w:val="42"/>
              </w:numPr>
              <w:suppressAutoHyphens w:val="0"/>
              <w:spacing w:line="240" w:lineRule="atLeast"/>
              <w:ind w:left="357" w:hanging="357"/>
              <w:jc w:val="both"/>
              <w:rPr>
                <w:b/>
                <w:i/>
                <w:kern w:val="0"/>
                <w:sz w:val="22"/>
                <w:szCs w:val="22"/>
                <w:u w:val="single"/>
                <w:lang w:val="en-US"/>
              </w:rPr>
            </w:pPr>
            <w:r w:rsidRPr="00A76B19">
              <w:rPr>
                <w:kern w:val="0"/>
                <w:sz w:val="22"/>
                <w:szCs w:val="22"/>
              </w:rPr>
              <w:t>Bloşenco Andrei, „Repararea de către stat a prejudiciului nepatrimonial cauzat prin erori judiciare”, Analele ştiinţifice ale âusm din Moldova, Seria Ştiinţe socio-umane, vol.I, Chişinău, 2000.</w:t>
            </w:r>
          </w:p>
          <w:p w14:paraId="2E62DE2E" w14:textId="77777777" w:rsidR="0027494A" w:rsidRPr="00A76B19" w:rsidRDefault="0027494A" w:rsidP="0027494A">
            <w:pPr>
              <w:widowControl/>
              <w:numPr>
                <w:ilvl w:val="0"/>
                <w:numId w:val="42"/>
              </w:numPr>
              <w:suppressAutoHyphens w:val="0"/>
              <w:spacing w:line="240" w:lineRule="atLeast"/>
              <w:ind w:left="357" w:hanging="357"/>
              <w:jc w:val="both"/>
              <w:rPr>
                <w:b/>
                <w:i/>
                <w:kern w:val="0"/>
                <w:sz w:val="22"/>
                <w:szCs w:val="22"/>
                <w:u w:val="single"/>
              </w:rPr>
            </w:pPr>
            <w:r w:rsidRPr="00A76B19">
              <w:rPr>
                <w:kern w:val="0"/>
                <w:sz w:val="22"/>
                <w:szCs w:val="22"/>
              </w:rPr>
              <w:t>Brînză Liubovi, Autoreferatul Tezei de doctor la tema „ Reabilitarea persoanei în procesul penal”, susţinută pe 29 august 2009 şi aprobată pe 1 octombrie 2009.</w:t>
            </w:r>
          </w:p>
          <w:p w14:paraId="21F24708" w14:textId="77777777" w:rsidR="0027494A" w:rsidRPr="00A76B19" w:rsidRDefault="0027494A" w:rsidP="0027494A">
            <w:pPr>
              <w:widowControl/>
              <w:numPr>
                <w:ilvl w:val="0"/>
                <w:numId w:val="42"/>
              </w:numPr>
              <w:suppressAutoHyphens w:val="0"/>
              <w:spacing w:line="240" w:lineRule="atLeast"/>
              <w:jc w:val="both"/>
              <w:rPr>
                <w:kern w:val="0"/>
                <w:sz w:val="22"/>
                <w:szCs w:val="22"/>
              </w:rPr>
            </w:pPr>
            <w:r w:rsidRPr="00A76B19">
              <w:rPr>
                <w:kern w:val="0"/>
                <w:sz w:val="22"/>
                <w:szCs w:val="22"/>
              </w:rPr>
              <w:t>Brumă Sorin, „Caracteristica generală a temeiurilor răspunderii juridice civile”, Revista Naţională de Drept, nr.6, iunie 2005.</w:t>
            </w:r>
          </w:p>
          <w:p w14:paraId="669BB9D9" w14:textId="77777777" w:rsidR="0027494A" w:rsidRPr="00A76B19" w:rsidRDefault="0027494A" w:rsidP="0027494A">
            <w:pPr>
              <w:widowControl/>
              <w:numPr>
                <w:ilvl w:val="0"/>
                <w:numId w:val="42"/>
              </w:numPr>
              <w:suppressAutoHyphens w:val="0"/>
              <w:spacing w:line="240" w:lineRule="atLeast"/>
              <w:jc w:val="both"/>
              <w:rPr>
                <w:kern w:val="0"/>
                <w:sz w:val="22"/>
                <w:szCs w:val="22"/>
              </w:rPr>
            </w:pPr>
            <w:r w:rsidRPr="00A76B19">
              <w:rPr>
                <w:kern w:val="0"/>
                <w:sz w:val="22"/>
                <w:szCs w:val="22"/>
              </w:rPr>
              <w:t>Brumă Sorin, „Locul răspunderii subsidiare în sistemul de tipuri ale răspunderii juridice civile”, Revista Naţională de Drept, nr.12, decembrie 2005.</w:t>
            </w:r>
          </w:p>
          <w:p w14:paraId="7F359FA8"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Cojocari Eugenia, „Răspunderea civilă şi categoriile ei în dreptul civil”, Analele ştiinţifice ULIM, vol.II, Chişinău, 1997.</w:t>
            </w:r>
          </w:p>
          <w:p w14:paraId="473AEA77"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Cojocari Eugenia,, Drept civil, Răspunderea juridică civilă (studiu teoretic, legislativ şi comparativ de drept), Chişinău,2002</w:t>
            </w:r>
          </w:p>
          <w:p w14:paraId="3A41A994"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lastRenderedPageBreak/>
              <w:t>Chicu Oleg, „Răspunderea pentru săvîrşirea abuzului de drept. Natura juridică a răspunderii pentru săvîrşirea unui abuz de drept”, Revista Naţională de Drept, nr.6, iunie 2008.</w:t>
            </w:r>
          </w:p>
          <w:p w14:paraId="04135E26"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Costin Miron, „O încercare de definire a noţiunii răspunderii juridice”, Revista Română de Drept, nr.5, 1970.</w:t>
            </w:r>
          </w:p>
          <w:p w14:paraId="760F80F0"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Ghernaja Geta-Cristina, „Consideraţii privind asemănările şi deosebirile dintre diferite forme de răspundere juridică”, Legea şi viaţa, august, 2007.</w:t>
            </w:r>
          </w:p>
          <w:p w14:paraId="4BD26CAD"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Poalelungi Mihai,Filincova Svetlana,Iulia Sîrcu ( et.al.). Manualul judecătorului pentru cauze civile;coord.ed.Poalelungi Mihai.Ed.II-a.-Chişinău:S.n., 2013.</w:t>
            </w:r>
          </w:p>
          <w:p w14:paraId="629FFB7E"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Poalelungi Mihai (coord.).Jurisprudenţa Curţii Supreme de Justiţie anul 2012. Chişinău 2013.</w:t>
            </w:r>
          </w:p>
          <w:p w14:paraId="2E7FF807"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Poalelungi Mihai (coord.).Manualul judecătorului la examinarea pricinilor civile,-Ch.Cartier,2006;</w:t>
            </w:r>
          </w:p>
          <w:p w14:paraId="7E5AE38E" w14:textId="77777777" w:rsidR="0027494A" w:rsidRPr="00A76B19" w:rsidRDefault="0027494A" w:rsidP="0027494A">
            <w:pPr>
              <w:widowControl/>
              <w:numPr>
                <w:ilvl w:val="0"/>
                <w:numId w:val="42"/>
              </w:numPr>
              <w:suppressAutoHyphens w:val="0"/>
              <w:spacing w:line="240" w:lineRule="atLeast"/>
              <w:ind w:left="357" w:hanging="357"/>
              <w:jc w:val="both"/>
              <w:rPr>
                <w:kern w:val="0"/>
                <w:sz w:val="22"/>
                <w:szCs w:val="22"/>
              </w:rPr>
            </w:pPr>
            <w:r w:rsidRPr="00A76B19">
              <w:rPr>
                <w:kern w:val="0"/>
                <w:sz w:val="22"/>
                <w:szCs w:val="22"/>
              </w:rPr>
              <w:t>Prodan Mariana, „Reglementarea juridică a raportului cauzal în cadrul instituţiei răspunderii juridice civile”, Legea şi Viaţa, iulie 2007.</w:t>
            </w:r>
          </w:p>
          <w:p w14:paraId="7FD8B592"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Lupan Ernest, Răspunderea Civilă, Editura Accent,2003, Cluj-Napoca,2003</w:t>
            </w:r>
          </w:p>
          <w:p w14:paraId="37BA8CF6"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Andrei Bloşenco, Răspunderea civilă delictuală, Editura ARC, Chişinău, 2002.</w:t>
            </w:r>
          </w:p>
          <w:p w14:paraId="224A471E"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Francisc Deak, Tratat de drept civil. Contracte speciale, Editura Universul Juridic, Ediţia a III-a, Bucureşti, 2001.</w:t>
            </w:r>
          </w:p>
          <w:p w14:paraId="169718BA"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MALAURIE, Philippe.Obligaţiile/Philippe Malaurie, Laurent Aynes, Philippe Stoffel-Munck;trad:Diana Dănişor.-Bucureşti:Wolters Kluwer,2009.</w:t>
            </w:r>
          </w:p>
          <w:p w14:paraId="30765758"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 xml:space="preserve">Stătescu Constantin. Răspunderea civilă delictuală pentru fapta altei persoane/Constantin Stătescu .-ed.a2-a,rev.- Bucureşti: Editura Hamangiu,2009. </w:t>
            </w:r>
          </w:p>
          <w:p w14:paraId="4701887C"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Turcu, Ion. Noul Cod civil. Legea nr.287/2009:Cartea a  V-a: Despre obligaţii 8art.1164-1649): comentarii şi explicaţii. Ion Turcu-Bucureşti:-EdituraC.H.Beck,2011.</w:t>
            </w:r>
          </w:p>
          <w:p w14:paraId="20DDDBC2"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Vasilescu, Paul. Drept civil: Obligaţii /Paul Vasilescu.-Bucureşti:Editura Hamangiu,2012.</w:t>
            </w:r>
          </w:p>
          <w:p w14:paraId="7A446BBA" w14:textId="77777777" w:rsidR="0027494A" w:rsidRPr="00A76B19" w:rsidRDefault="0027494A" w:rsidP="0027494A">
            <w:pPr>
              <w:widowControl/>
              <w:numPr>
                <w:ilvl w:val="0"/>
                <w:numId w:val="42"/>
              </w:numPr>
              <w:suppressAutoHyphens w:val="0"/>
              <w:jc w:val="both"/>
              <w:rPr>
                <w:kern w:val="0"/>
                <w:sz w:val="22"/>
                <w:szCs w:val="22"/>
              </w:rPr>
            </w:pPr>
            <w:r w:rsidRPr="00A76B19">
              <w:rPr>
                <w:kern w:val="0"/>
                <w:sz w:val="22"/>
                <w:szCs w:val="22"/>
              </w:rPr>
              <w:t xml:space="preserve">Verdeş Eugenia-Carmen.Răspunderea juridică: Relaţia dintre răspunderea civilă delictuală şi răspunderea penală/Eugenia –Carmen Verdeş.-Bucureşti: Universul Juridic,2011.  </w:t>
            </w:r>
          </w:p>
          <w:p w14:paraId="39159244" w14:textId="77777777" w:rsidR="0027494A" w:rsidRPr="00A76B19" w:rsidRDefault="0027494A" w:rsidP="0027494A">
            <w:pPr>
              <w:widowControl/>
              <w:tabs>
                <w:tab w:val="left" w:pos="284"/>
                <w:tab w:val="left" w:pos="360"/>
              </w:tabs>
              <w:suppressAutoHyphens w:val="0"/>
              <w:jc w:val="both"/>
              <w:rPr>
                <w:kern w:val="0"/>
                <w:sz w:val="22"/>
                <w:szCs w:val="22"/>
              </w:rPr>
            </w:pPr>
          </w:p>
          <w:p w14:paraId="0979B866" w14:textId="093843AD" w:rsidR="0027494A" w:rsidRPr="00A76B19" w:rsidRDefault="0027494A" w:rsidP="0027494A">
            <w:pPr>
              <w:widowControl/>
              <w:tabs>
                <w:tab w:val="left" w:pos="284"/>
                <w:tab w:val="left" w:pos="360"/>
              </w:tabs>
              <w:suppressAutoHyphens w:val="0"/>
              <w:jc w:val="both"/>
              <w:rPr>
                <w:kern w:val="0"/>
                <w:sz w:val="22"/>
                <w:szCs w:val="22"/>
              </w:rPr>
            </w:pPr>
            <w:r w:rsidRPr="00A76B19">
              <w:rPr>
                <w:b/>
                <w:bCs/>
                <w:sz w:val="22"/>
                <w:szCs w:val="22"/>
              </w:rPr>
              <w:t>Acte normative ale Repubulii Moldova</w:t>
            </w:r>
            <w:r w:rsidR="00680D1A" w:rsidRPr="00A76B19">
              <w:rPr>
                <w:kern w:val="0"/>
                <w:sz w:val="22"/>
                <w:szCs w:val="22"/>
              </w:rPr>
              <w:t>.</w:t>
            </w:r>
          </w:p>
          <w:p w14:paraId="3BBC9015" w14:textId="2C55E4BD" w:rsidR="00F9179C" w:rsidRPr="00A76B19" w:rsidRDefault="00F9179C" w:rsidP="00680D1A">
            <w:pPr>
              <w:pStyle w:val="ListParagraph"/>
              <w:widowControl/>
              <w:numPr>
                <w:ilvl w:val="0"/>
                <w:numId w:val="43"/>
              </w:numPr>
              <w:tabs>
                <w:tab w:val="clear" w:pos="1040"/>
                <w:tab w:val="left" w:pos="284"/>
                <w:tab w:val="left" w:pos="360"/>
              </w:tabs>
              <w:suppressAutoHyphens w:val="0"/>
              <w:ind w:left="313"/>
              <w:jc w:val="both"/>
              <w:rPr>
                <w:kern w:val="0"/>
                <w:sz w:val="22"/>
                <w:szCs w:val="22"/>
              </w:rPr>
            </w:pPr>
            <w:r w:rsidRPr="00A76B19">
              <w:rPr>
                <w:kern w:val="0"/>
                <w:sz w:val="22"/>
                <w:szCs w:val="22"/>
              </w:rPr>
              <w:t>Constituţia Republicii Moldova din 29 iulie 1994, publicată la 18 august 1994 în Monitorul Oficial nr.1, a intrat în vigoare la 27 august 1994;</w:t>
            </w:r>
          </w:p>
          <w:p w14:paraId="7DFA5E56" w14:textId="77777777" w:rsidR="006423C8" w:rsidRPr="00A76B19" w:rsidRDefault="00F9179C" w:rsidP="006423C8">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Codul Civil al Republicii Moldova, adoptat prin Legea nr.1107-XV din 6 iunie 2002, Monitorul Oficial nr.82-86 (967-971) din 22 iunie 2002;</w:t>
            </w:r>
            <w:r w:rsidR="0027494A" w:rsidRPr="00A76B19">
              <w:rPr>
                <w:kern w:val="0"/>
                <w:sz w:val="22"/>
                <w:szCs w:val="22"/>
              </w:rPr>
              <w:t xml:space="preserve">  Legea nr.133 din </w:t>
            </w:r>
            <w:r w:rsidR="006423C8" w:rsidRPr="00A76B19">
              <w:rPr>
                <w:kern w:val="0"/>
                <w:sz w:val="22"/>
                <w:szCs w:val="22"/>
              </w:rPr>
              <w:t>01.03.2019 privind punerea în ap</w:t>
            </w:r>
            <w:r w:rsidR="0027494A" w:rsidRPr="00A76B19">
              <w:rPr>
                <w:kern w:val="0"/>
                <w:sz w:val="22"/>
                <w:szCs w:val="22"/>
              </w:rPr>
              <w:t>licare a Codului civil.</w:t>
            </w:r>
          </w:p>
          <w:p w14:paraId="5F3D0D60" w14:textId="6EEE2C5F" w:rsidR="006423C8" w:rsidRPr="00A76B19" w:rsidRDefault="006423C8" w:rsidP="006423C8">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Codul administrativ nr.116 din 19.07.2018, Monitorul Oficial nr.309-320 din 17.08.2018.</w:t>
            </w:r>
          </w:p>
          <w:p w14:paraId="5B9BB1FB" w14:textId="77777777" w:rsidR="00F9179C" w:rsidRPr="00A76B19" w:rsidRDefault="00F9179C" w:rsidP="00F9179C">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Codul de Procedură Civilă al Republicii Moldova din 30 mai 2003, publicat la 12 iunie 2003 în Monitorul Oficial nr.111-115;</w:t>
            </w:r>
          </w:p>
          <w:p w14:paraId="7F07DF11" w14:textId="77777777" w:rsidR="00F9179C" w:rsidRPr="00A76B19" w:rsidRDefault="00F9179C" w:rsidP="00F9179C">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Codul de Procedură Penală al Republicii Moldova din 14 martie 2003, publicat la 7 iunie 2003 în Monitorul Oficial nr.104-</w:t>
            </w:r>
            <w:smartTag w:uri="urn:schemas-microsoft-com:office:smarttags" w:element="metricconverter">
              <w:smartTagPr>
                <w:attr w:name="ProductID" w:val="110, a"/>
              </w:smartTagPr>
              <w:r w:rsidRPr="00A76B19">
                <w:rPr>
                  <w:kern w:val="0"/>
                  <w:sz w:val="22"/>
                  <w:szCs w:val="22"/>
                </w:rPr>
                <w:t>110, a</w:t>
              </w:r>
            </w:smartTag>
            <w:r w:rsidRPr="00A76B19">
              <w:rPr>
                <w:kern w:val="0"/>
                <w:sz w:val="22"/>
                <w:szCs w:val="22"/>
              </w:rPr>
              <w:t xml:space="preserve"> intrat în vigoare la 12 iunie 2003;</w:t>
            </w:r>
          </w:p>
          <w:p w14:paraId="620AB8DC" w14:textId="77777777" w:rsidR="00F9179C" w:rsidRPr="00A76B19" w:rsidRDefault="00F9179C" w:rsidP="00F9179C">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Legea nr.1545 din 25.02.1998 privind modul de reparare a prejudiciului cauzat prin acţiunile ilicite ale organelor de cercetare penală şi de anchetă preliminară, ale procuraturii şi ale instanţelor judecătoreşti.</w:t>
            </w:r>
          </w:p>
          <w:p w14:paraId="1C229209" w14:textId="77777777" w:rsidR="0027494A" w:rsidRPr="00A76B19" w:rsidRDefault="00F9179C" w:rsidP="0027494A">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Legea nr.87 din 21.04.2011 „privind repararea de către stat a prejudiciului cauzat prin încplcarea dreptului la judecarea în termen rezonabil a cauzei saua dreptului la executarea în termen a hotărîrii judecătoreşti;</w:t>
            </w:r>
          </w:p>
          <w:p w14:paraId="54906FAC" w14:textId="75492847" w:rsidR="0027494A" w:rsidRPr="00A76B19" w:rsidRDefault="0027494A" w:rsidP="0027494A">
            <w:pPr>
              <w:widowControl/>
              <w:numPr>
                <w:ilvl w:val="0"/>
                <w:numId w:val="43"/>
              </w:numPr>
              <w:tabs>
                <w:tab w:val="left" w:pos="284"/>
                <w:tab w:val="left" w:pos="360"/>
              </w:tabs>
              <w:suppressAutoHyphens w:val="0"/>
              <w:ind w:left="340" w:hanging="340"/>
              <w:jc w:val="both"/>
              <w:rPr>
                <w:kern w:val="0"/>
                <w:sz w:val="22"/>
                <w:szCs w:val="22"/>
              </w:rPr>
            </w:pPr>
            <w:r w:rsidRPr="00A76B19">
              <w:rPr>
                <w:kern w:val="0"/>
                <w:sz w:val="22"/>
                <w:szCs w:val="22"/>
              </w:rPr>
              <w:t>Legea cu privire la capitalizarea plăţilor periodice nr.123, din 30 iulie 1998.</w:t>
            </w:r>
          </w:p>
          <w:p w14:paraId="4A7062F0" w14:textId="77777777" w:rsidR="0027494A" w:rsidRPr="00A76B19" w:rsidRDefault="0027494A" w:rsidP="0027494A">
            <w:pPr>
              <w:widowControl/>
              <w:tabs>
                <w:tab w:val="left" w:pos="284"/>
                <w:tab w:val="left" w:pos="360"/>
              </w:tabs>
              <w:suppressAutoHyphens w:val="0"/>
              <w:ind w:left="340"/>
              <w:jc w:val="both"/>
              <w:rPr>
                <w:kern w:val="0"/>
              </w:rPr>
            </w:pPr>
          </w:p>
          <w:p w14:paraId="6FDEB976" w14:textId="4E727A8F" w:rsidR="00680D1A" w:rsidRPr="00A76B19" w:rsidRDefault="00680D1A" w:rsidP="00680D1A">
            <w:pPr>
              <w:widowControl/>
              <w:tabs>
                <w:tab w:val="num" w:pos="720"/>
              </w:tabs>
              <w:suppressAutoHyphens w:val="0"/>
              <w:rPr>
                <w:b/>
                <w:iCs/>
                <w:kern w:val="0"/>
                <w:sz w:val="22"/>
                <w:szCs w:val="22"/>
              </w:rPr>
            </w:pPr>
            <w:r w:rsidRPr="00A76B19">
              <w:rPr>
                <w:b/>
                <w:iCs/>
                <w:kern w:val="0"/>
                <w:sz w:val="22"/>
                <w:szCs w:val="22"/>
              </w:rPr>
              <w:t>Practica judecătorească.</w:t>
            </w:r>
          </w:p>
          <w:p w14:paraId="0EB8473C" w14:textId="77777777" w:rsidR="00F9179C" w:rsidRPr="00A76B19" w:rsidRDefault="00F9179C" w:rsidP="00F9179C">
            <w:pPr>
              <w:widowControl/>
              <w:numPr>
                <w:ilvl w:val="0"/>
                <w:numId w:val="44"/>
              </w:numPr>
              <w:suppressAutoHyphens w:val="0"/>
              <w:jc w:val="both"/>
              <w:rPr>
                <w:kern w:val="0"/>
                <w:sz w:val="22"/>
                <w:szCs w:val="22"/>
              </w:rPr>
            </w:pPr>
            <w:r w:rsidRPr="00A76B19">
              <w:rPr>
                <w:kern w:val="0"/>
                <w:sz w:val="22"/>
                <w:szCs w:val="22"/>
              </w:rPr>
              <w:t>HOTĂRÎREA Plenului Curţii Supreme de Justiţie din 24.12.2012: „Cu privire la examinarea litigiilor privind repararea prejudiciului moral şi material cauzat persoanelor deţinute prin violarea art. 3, 5, 8 din Convenţia Europeană pentru Apărarea Drepturilor Omului şi a Libertăţilor Fundamentale”;</w:t>
            </w:r>
          </w:p>
          <w:p w14:paraId="4E916F3C" w14:textId="77777777" w:rsidR="00F9179C" w:rsidRPr="00A76B19" w:rsidRDefault="00F9179C" w:rsidP="00F9179C">
            <w:pPr>
              <w:widowControl/>
              <w:numPr>
                <w:ilvl w:val="0"/>
                <w:numId w:val="44"/>
              </w:numPr>
              <w:suppressAutoHyphens w:val="0"/>
              <w:jc w:val="both"/>
              <w:rPr>
                <w:kern w:val="0"/>
                <w:sz w:val="22"/>
                <w:szCs w:val="22"/>
              </w:rPr>
            </w:pPr>
            <w:r w:rsidRPr="00A76B19">
              <w:rPr>
                <w:kern w:val="0"/>
                <w:sz w:val="22"/>
                <w:szCs w:val="22"/>
              </w:rPr>
              <w:t>HOTĂRÎREA Plenului Curţii Supreme de Justiţie</w:t>
            </w:r>
            <w:r w:rsidRPr="00A76B19">
              <w:rPr>
                <w:rFonts w:ascii="Arial" w:hAnsi="Arial" w:cs="Arial"/>
                <w:kern w:val="0"/>
                <w:sz w:val="22"/>
                <w:szCs w:val="22"/>
              </w:rPr>
              <w:t xml:space="preserve"> “</w:t>
            </w:r>
            <w:r w:rsidRPr="00A76B19">
              <w:rPr>
                <w:kern w:val="0"/>
                <w:sz w:val="22"/>
                <w:szCs w:val="22"/>
              </w:rPr>
              <w:t>Cu privire la aplicarea de către instanţele de judecată a legislaţiei cereglementează repararea prejudiciului moral nr.9 din 09.10.2006”.</w:t>
            </w:r>
          </w:p>
          <w:p w14:paraId="3C65319B" w14:textId="77777777" w:rsidR="00F9179C" w:rsidRPr="00A76B19" w:rsidRDefault="00F9179C" w:rsidP="00F9179C">
            <w:pPr>
              <w:widowControl/>
              <w:numPr>
                <w:ilvl w:val="0"/>
                <w:numId w:val="44"/>
              </w:numPr>
              <w:suppressAutoHyphens w:val="0"/>
              <w:jc w:val="both"/>
              <w:rPr>
                <w:kern w:val="0"/>
                <w:sz w:val="22"/>
                <w:szCs w:val="22"/>
              </w:rPr>
            </w:pPr>
            <w:r w:rsidRPr="00A76B19">
              <w:rPr>
                <w:kern w:val="0"/>
                <w:sz w:val="22"/>
                <w:szCs w:val="22"/>
              </w:rPr>
              <w:t>Hotărârea Plenului Curţii Supreme de Justiţie Cu privire la practica aplicării legislaţiei materiale despre încasarea prejudiciului cauzat prin vătămare a integrităţii corporale sau altă vătămare a sănătăţii ori prin deces. Nr.6 din 04.07.2005, // Buletinul Curţii Supreme de Justiţiea R.M.,nr.12, pag.6.</w:t>
            </w:r>
          </w:p>
          <w:p w14:paraId="112CD4DD" w14:textId="77777777" w:rsidR="00F9179C" w:rsidRPr="00A76B19" w:rsidRDefault="00F9179C" w:rsidP="00F9179C">
            <w:pPr>
              <w:widowControl/>
              <w:numPr>
                <w:ilvl w:val="0"/>
                <w:numId w:val="44"/>
              </w:numPr>
              <w:suppressAutoHyphens w:val="0"/>
              <w:jc w:val="both"/>
              <w:rPr>
                <w:kern w:val="0"/>
                <w:sz w:val="22"/>
                <w:szCs w:val="22"/>
              </w:rPr>
            </w:pPr>
            <w:r w:rsidRPr="00A76B19">
              <w:rPr>
                <w:kern w:val="0"/>
                <w:sz w:val="22"/>
                <w:szCs w:val="22"/>
              </w:rPr>
              <w:t>HOTĂRÎREA Plenului Curţii Supreme de Justiţie „Cu privire la practica aplicării legislaţiei despre protecţia consumatorilor la judecarea cauzelor civile nr.7 din 09.10.2006”;</w:t>
            </w:r>
          </w:p>
          <w:p w14:paraId="18D4A09C" w14:textId="77777777" w:rsidR="00F9179C" w:rsidRPr="00A76B19" w:rsidRDefault="00F9179C" w:rsidP="00680D1A">
            <w:pPr>
              <w:widowControl/>
              <w:numPr>
                <w:ilvl w:val="0"/>
                <w:numId w:val="44"/>
              </w:numPr>
              <w:suppressAutoHyphens w:val="0"/>
              <w:jc w:val="both"/>
              <w:rPr>
                <w:kern w:val="0"/>
                <w:sz w:val="22"/>
                <w:szCs w:val="22"/>
              </w:rPr>
            </w:pPr>
            <w:r w:rsidRPr="00A76B19">
              <w:rPr>
                <w:kern w:val="0"/>
                <w:sz w:val="22"/>
                <w:szCs w:val="22"/>
              </w:rPr>
              <w:lastRenderedPageBreak/>
              <w:t>Culegerea de practică judecătorească a Colegiului civil şi de contencios administrativ al Curţii Supreme de Justiţie (2007). Coord. Poalelungi Mihai.Chişinău 2008.</w:t>
            </w:r>
          </w:p>
          <w:p w14:paraId="72CBCD82" w14:textId="77777777" w:rsidR="00680D1A" w:rsidRPr="00A76B19" w:rsidRDefault="00680D1A" w:rsidP="00680D1A">
            <w:pPr>
              <w:widowControl/>
              <w:suppressAutoHyphens w:val="0"/>
              <w:jc w:val="both"/>
              <w:rPr>
                <w:b/>
                <w:sz w:val="22"/>
                <w:szCs w:val="22"/>
                <w:lang w:val="pt-BR"/>
              </w:rPr>
            </w:pPr>
          </w:p>
          <w:p w14:paraId="2D091287" w14:textId="0FF48844" w:rsidR="00680D1A" w:rsidRPr="00A76B19" w:rsidRDefault="00680D1A" w:rsidP="00680D1A">
            <w:pPr>
              <w:widowControl/>
              <w:suppressAutoHyphens w:val="0"/>
              <w:jc w:val="both"/>
              <w:rPr>
                <w:kern w:val="0"/>
                <w:sz w:val="22"/>
                <w:szCs w:val="22"/>
              </w:rPr>
            </w:pPr>
            <w:r w:rsidRPr="00A76B19">
              <w:rPr>
                <w:b/>
                <w:sz w:val="22"/>
                <w:szCs w:val="22"/>
                <w:lang w:val="pt-BR"/>
              </w:rPr>
              <w:t>Tematica orientativ</w:t>
            </w:r>
            <w:r w:rsidRPr="00A76B19">
              <w:rPr>
                <w:b/>
                <w:sz w:val="22"/>
                <w:szCs w:val="22"/>
              </w:rPr>
              <w:t>ă a tezelor de magistru</w:t>
            </w:r>
            <w:r w:rsidRPr="00A76B19">
              <w:rPr>
                <w:kern w:val="0"/>
                <w:sz w:val="22"/>
                <w:szCs w:val="22"/>
              </w:rPr>
              <w:t>.</w:t>
            </w:r>
          </w:p>
          <w:p w14:paraId="571128CC" w14:textId="161AA003" w:rsidR="0099167C" w:rsidRPr="00A76B19" w:rsidRDefault="0099167C" w:rsidP="0099167C">
            <w:pPr>
              <w:widowControl/>
              <w:suppressAutoHyphens w:val="0"/>
              <w:jc w:val="both"/>
              <w:rPr>
                <w:kern w:val="0"/>
                <w:sz w:val="22"/>
                <w:szCs w:val="22"/>
              </w:rPr>
            </w:pPr>
            <w:r w:rsidRPr="00A76B19">
              <w:rPr>
                <w:kern w:val="0"/>
                <w:sz w:val="22"/>
                <w:szCs w:val="22"/>
              </w:rPr>
              <w:t>1.</w:t>
            </w:r>
            <w:r w:rsidR="00086E4C" w:rsidRPr="00A76B19">
              <w:rPr>
                <w:kern w:val="0"/>
                <w:sz w:val="22"/>
                <w:szCs w:val="22"/>
              </w:rPr>
              <w:t xml:space="preserve"> </w:t>
            </w:r>
            <w:r w:rsidRPr="00A76B19">
              <w:rPr>
                <w:kern w:val="0"/>
                <w:sz w:val="22"/>
                <w:szCs w:val="22"/>
              </w:rPr>
              <w:t>Răspundrea comitentului pentru fapta prepusului.</w:t>
            </w:r>
          </w:p>
          <w:p w14:paraId="30B94C39" w14:textId="61354E15" w:rsidR="0099167C" w:rsidRPr="00A76B19" w:rsidRDefault="0099167C" w:rsidP="0099167C">
            <w:pPr>
              <w:widowControl/>
              <w:suppressAutoHyphens w:val="0"/>
              <w:jc w:val="both"/>
              <w:rPr>
                <w:kern w:val="0"/>
                <w:sz w:val="22"/>
                <w:szCs w:val="22"/>
              </w:rPr>
            </w:pPr>
            <w:r w:rsidRPr="00A76B19">
              <w:rPr>
                <w:kern w:val="0"/>
                <w:sz w:val="22"/>
                <w:szCs w:val="22"/>
              </w:rPr>
              <w:t>2. Răspunderea pentru prejudiciul cauzat de minor.</w:t>
            </w:r>
          </w:p>
          <w:p w14:paraId="41648D39" w14:textId="63389325" w:rsidR="0099167C" w:rsidRPr="00A76B19" w:rsidRDefault="0099167C" w:rsidP="0099167C">
            <w:pPr>
              <w:widowControl/>
              <w:suppressAutoHyphens w:val="0"/>
              <w:jc w:val="both"/>
              <w:rPr>
                <w:kern w:val="0"/>
                <w:sz w:val="22"/>
                <w:szCs w:val="22"/>
              </w:rPr>
            </w:pPr>
            <w:r w:rsidRPr="00A76B19">
              <w:rPr>
                <w:kern w:val="0"/>
                <w:sz w:val="22"/>
                <w:szCs w:val="22"/>
              </w:rPr>
              <w:t>3. Răspunderea pentru prejudiciul cauzat  de persoană   asupra căreia  a  fost instituită  măsuri de ocorotire judiciară.</w:t>
            </w:r>
          </w:p>
          <w:p w14:paraId="71CB6EB3" w14:textId="77777777" w:rsidR="00086E4C" w:rsidRPr="00A76B19" w:rsidRDefault="0099167C" w:rsidP="0099167C">
            <w:pPr>
              <w:widowControl/>
              <w:suppressAutoHyphens w:val="0"/>
              <w:jc w:val="both"/>
              <w:rPr>
                <w:kern w:val="0"/>
                <w:sz w:val="22"/>
                <w:szCs w:val="22"/>
              </w:rPr>
            </w:pPr>
            <w:r w:rsidRPr="00A76B19">
              <w:rPr>
                <w:kern w:val="0"/>
                <w:sz w:val="22"/>
                <w:szCs w:val="22"/>
              </w:rPr>
              <w:t>4. Răspunderea pentru prejudiciul cauzat  de de persoană  cu descernămînt diminuat.</w:t>
            </w:r>
          </w:p>
          <w:p w14:paraId="4E6B99D3" w14:textId="2DB431BD" w:rsidR="0099167C" w:rsidRPr="00A76B19" w:rsidRDefault="00086E4C" w:rsidP="0099167C">
            <w:pPr>
              <w:widowControl/>
              <w:suppressAutoHyphens w:val="0"/>
              <w:jc w:val="both"/>
              <w:rPr>
                <w:kern w:val="0"/>
                <w:sz w:val="22"/>
                <w:szCs w:val="22"/>
              </w:rPr>
            </w:pPr>
            <w:r w:rsidRPr="00A76B19">
              <w:rPr>
                <w:kern w:val="0"/>
                <w:sz w:val="22"/>
                <w:szCs w:val="22"/>
              </w:rPr>
              <w:t xml:space="preserve">5. </w:t>
            </w:r>
            <w:r w:rsidR="0099167C" w:rsidRPr="00A76B19">
              <w:rPr>
                <w:kern w:val="0"/>
                <w:sz w:val="22"/>
                <w:szCs w:val="22"/>
              </w:rPr>
              <w:t>Răspunderea pentru prejudiciul cauzat de o autoritate publică sau de o persoană cu funcţie de răspundere</w:t>
            </w:r>
            <w:r w:rsidRPr="00A76B19">
              <w:rPr>
                <w:kern w:val="0"/>
                <w:sz w:val="22"/>
                <w:szCs w:val="22"/>
              </w:rPr>
              <w:t>.</w:t>
            </w:r>
          </w:p>
          <w:p w14:paraId="10F906E7" w14:textId="5FBD2F8F" w:rsidR="0099167C" w:rsidRPr="00A76B19" w:rsidRDefault="00086E4C" w:rsidP="0099167C">
            <w:pPr>
              <w:widowControl/>
              <w:suppressAutoHyphens w:val="0"/>
              <w:jc w:val="both"/>
              <w:rPr>
                <w:kern w:val="0"/>
                <w:sz w:val="22"/>
                <w:szCs w:val="22"/>
              </w:rPr>
            </w:pPr>
            <w:r w:rsidRPr="00A76B19">
              <w:rPr>
                <w:kern w:val="0"/>
                <w:sz w:val="22"/>
                <w:szCs w:val="22"/>
              </w:rPr>
              <w:t xml:space="preserve">6. </w:t>
            </w:r>
            <w:r w:rsidR="0099167C" w:rsidRPr="00A76B19">
              <w:rPr>
                <w:kern w:val="0"/>
                <w:sz w:val="22"/>
                <w:szCs w:val="22"/>
              </w:rPr>
              <w:t>Răspunderea  statului pentru prejudiciul cauzat prin acţiunile organelor de urmărire penală, ale procutraturii sau ale instanţelor de judecată.</w:t>
            </w:r>
          </w:p>
          <w:p w14:paraId="3C8A77D4" w14:textId="77D2AD1E" w:rsidR="0099167C" w:rsidRPr="00A76B19" w:rsidRDefault="00086E4C" w:rsidP="0099167C">
            <w:pPr>
              <w:widowControl/>
              <w:suppressAutoHyphens w:val="0"/>
              <w:jc w:val="both"/>
              <w:rPr>
                <w:kern w:val="0"/>
                <w:sz w:val="22"/>
                <w:szCs w:val="22"/>
              </w:rPr>
            </w:pPr>
            <w:r w:rsidRPr="00A76B19">
              <w:rPr>
                <w:kern w:val="0"/>
                <w:sz w:val="22"/>
                <w:szCs w:val="22"/>
              </w:rPr>
              <w:t>7.</w:t>
            </w:r>
            <w:r w:rsidR="0099167C" w:rsidRPr="00A76B19">
              <w:rPr>
                <w:kern w:val="0"/>
                <w:sz w:val="22"/>
                <w:szCs w:val="22"/>
              </w:rPr>
              <w:t xml:space="preserve">Răspunderea pentru prejudiciul cauzat de un izvor de pericol sporit. </w:t>
            </w:r>
          </w:p>
          <w:p w14:paraId="39323D29" w14:textId="77777777" w:rsidR="00086E4C" w:rsidRPr="00A76B19" w:rsidRDefault="00086E4C" w:rsidP="0099167C">
            <w:pPr>
              <w:widowControl/>
              <w:suppressAutoHyphens w:val="0"/>
              <w:jc w:val="both"/>
              <w:rPr>
                <w:kern w:val="0"/>
                <w:sz w:val="22"/>
                <w:szCs w:val="22"/>
              </w:rPr>
            </w:pPr>
            <w:r w:rsidRPr="00A76B19">
              <w:rPr>
                <w:kern w:val="0"/>
                <w:sz w:val="22"/>
                <w:szCs w:val="22"/>
              </w:rPr>
              <w:t>8.</w:t>
            </w:r>
            <w:r w:rsidR="0099167C" w:rsidRPr="00A76B19">
              <w:rPr>
                <w:kern w:val="0"/>
                <w:sz w:val="22"/>
                <w:szCs w:val="22"/>
              </w:rPr>
              <w:t>Răspunderea pentru prejudiciul cauzat de animale.</w:t>
            </w:r>
          </w:p>
          <w:p w14:paraId="70A83035" w14:textId="77777777" w:rsidR="00086E4C" w:rsidRPr="00A76B19" w:rsidRDefault="00086E4C" w:rsidP="0099167C">
            <w:pPr>
              <w:widowControl/>
              <w:suppressAutoHyphens w:val="0"/>
              <w:jc w:val="both"/>
              <w:rPr>
                <w:kern w:val="0"/>
                <w:sz w:val="22"/>
                <w:szCs w:val="22"/>
              </w:rPr>
            </w:pPr>
            <w:r w:rsidRPr="00A76B19">
              <w:rPr>
                <w:kern w:val="0"/>
                <w:sz w:val="22"/>
                <w:szCs w:val="22"/>
              </w:rPr>
              <w:t>9.</w:t>
            </w:r>
            <w:r w:rsidR="0099167C" w:rsidRPr="00A76B19">
              <w:rPr>
                <w:kern w:val="0"/>
                <w:sz w:val="22"/>
                <w:szCs w:val="22"/>
              </w:rPr>
              <w:t xml:space="preserve"> Răspunderea pentru surparea, căderea, scurgerea   construcţiei sau din construcție</w:t>
            </w:r>
          </w:p>
          <w:p w14:paraId="22335D38" w14:textId="7F4E5EFB" w:rsidR="0099167C" w:rsidRPr="00A76B19" w:rsidRDefault="00086E4C" w:rsidP="0099167C">
            <w:pPr>
              <w:widowControl/>
              <w:suppressAutoHyphens w:val="0"/>
              <w:jc w:val="both"/>
              <w:rPr>
                <w:kern w:val="0"/>
                <w:sz w:val="22"/>
                <w:szCs w:val="22"/>
              </w:rPr>
            </w:pPr>
            <w:r w:rsidRPr="00A76B19">
              <w:rPr>
                <w:kern w:val="0"/>
                <w:sz w:val="22"/>
                <w:szCs w:val="22"/>
              </w:rPr>
              <w:t>10.</w:t>
            </w:r>
            <w:r w:rsidR="0099167C" w:rsidRPr="00A76B19">
              <w:rPr>
                <w:kern w:val="0"/>
                <w:sz w:val="22"/>
                <w:szCs w:val="22"/>
              </w:rPr>
              <w:t>Răspunderea pentru prejudiciul suferit în urma încrederii în consultație sau  informație incorectă</w:t>
            </w:r>
            <w:r w:rsidRPr="00A76B19">
              <w:rPr>
                <w:kern w:val="0"/>
                <w:sz w:val="22"/>
                <w:szCs w:val="22"/>
              </w:rPr>
              <w:t>.</w:t>
            </w:r>
          </w:p>
          <w:p w14:paraId="278BFC18" w14:textId="64ACC31C" w:rsidR="0099167C" w:rsidRPr="00A76B19" w:rsidRDefault="00086E4C" w:rsidP="0099167C">
            <w:pPr>
              <w:widowControl/>
              <w:suppressAutoHyphens w:val="0"/>
              <w:jc w:val="both"/>
              <w:rPr>
                <w:kern w:val="0"/>
                <w:sz w:val="22"/>
                <w:szCs w:val="22"/>
              </w:rPr>
            </w:pPr>
            <w:r w:rsidRPr="00A76B19">
              <w:rPr>
                <w:kern w:val="0"/>
                <w:sz w:val="22"/>
                <w:szCs w:val="22"/>
              </w:rPr>
              <w:t xml:space="preserve">11. </w:t>
            </w:r>
            <w:r w:rsidR="0099167C" w:rsidRPr="00A76B19">
              <w:rPr>
                <w:kern w:val="0"/>
                <w:sz w:val="22"/>
                <w:szCs w:val="22"/>
              </w:rPr>
              <w:t xml:space="preserve">Răspunderea pentru prejudiciul suferit prin tulburarea ilegală a activității profesionistului și prejudiciul suferit de consumator ca </w:t>
            </w:r>
            <w:r w:rsidRPr="00A76B19">
              <w:rPr>
                <w:kern w:val="0"/>
                <w:sz w:val="22"/>
                <w:szCs w:val="22"/>
              </w:rPr>
              <w:t>urmare a  concurenței neloiale.</w:t>
            </w:r>
          </w:p>
          <w:p w14:paraId="697F5BF4" w14:textId="05667382" w:rsidR="00086E4C" w:rsidRPr="00A76B19" w:rsidRDefault="00086E4C" w:rsidP="0099167C">
            <w:pPr>
              <w:widowControl/>
              <w:suppressAutoHyphens w:val="0"/>
              <w:jc w:val="both"/>
              <w:rPr>
                <w:kern w:val="0"/>
                <w:sz w:val="22"/>
                <w:szCs w:val="22"/>
              </w:rPr>
            </w:pPr>
            <w:r w:rsidRPr="00A76B19">
              <w:rPr>
                <w:kern w:val="0"/>
                <w:sz w:val="22"/>
                <w:szCs w:val="22"/>
              </w:rPr>
              <w:t>12.</w:t>
            </w:r>
            <w:r w:rsidR="0099167C" w:rsidRPr="00A76B19">
              <w:rPr>
                <w:kern w:val="0"/>
                <w:sz w:val="22"/>
                <w:szCs w:val="22"/>
              </w:rPr>
              <w:t>Răspunderea pentru prejudiciul cauzat prin vătămarea sănătăţii sau prin decesul persoanei. Repararea prejudiciului cauzat prin vătămarea sănătăţii sau prin deces.</w:t>
            </w:r>
          </w:p>
          <w:p w14:paraId="4A6FABF5" w14:textId="67912841" w:rsidR="0099167C" w:rsidRPr="00A76B19" w:rsidRDefault="00086E4C" w:rsidP="0099167C">
            <w:pPr>
              <w:widowControl/>
              <w:suppressAutoHyphens w:val="0"/>
              <w:jc w:val="both"/>
              <w:rPr>
                <w:kern w:val="0"/>
                <w:sz w:val="22"/>
                <w:szCs w:val="22"/>
              </w:rPr>
            </w:pPr>
            <w:r w:rsidRPr="00A76B19">
              <w:rPr>
                <w:kern w:val="0"/>
                <w:sz w:val="22"/>
                <w:szCs w:val="22"/>
              </w:rPr>
              <w:t>13.</w:t>
            </w:r>
            <w:r w:rsidR="0099167C" w:rsidRPr="00A76B19">
              <w:rPr>
                <w:kern w:val="0"/>
                <w:sz w:val="22"/>
                <w:szCs w:val="22"/>
              </w:rPr>
              <w:t xml:space="preserve">Răspunderea pentru prejudiciul cauzat de produse cu viciu. </w:t>
            </w:r>
          </w:p>
          <w:p w14:paraId="6D87988D" w14:textId="6AA6A526" w:rsidR="00680D1A" w:rsidRPr="00A76B19" w:rsidRDefault="00086E4C" w:rsidP="00680D1A">
            <w:pPr>
              <w:widowControl/>
              <w:suppressAutoHyphens w:val="0"/>
              <w:jc w:val="both"/>
              <w:rPr>
                <w:kern w:val="0"/>
                <w:sz w:val="22"/>
                <w:szCs w:val="22"/>
              </w:rPr>
            </w:pPr>
            <w:r w:rsidRPr="00A76B19">
              <w:rPr>
                <w:kern w:val="0"/>
                <w:sz w:val="22"/>
                <w:szCs w:val="22"/>
              </w:rPr>
              <w:t>14.</w:t>
            </w:r>
            <w:r w:rsidR="0099167C" w:rsidRPr="00A76B19">
              <w:rPr>
                <w:kern w:val="0"/>
                <w:sz w:val="22"/>
                <w:szCs w:val="22"/>
              </w:rPr>
              <w:t>Răspunderea pentru dobîndirea, utilizarea sau divulgarea</w:t>
            </w:r>
            <w:r w:rsidRPr="00A76B19">
              <w:rPr>
                <w:kern w:val="0"/>
                <w:sz w:val="22"/>
                <w:szCs w:val="22"/>
              </w:rPr>
              <w:t xml:space="preserve"> </w:t>
            </w:r>
            <w:r w:rsidR="0099167C" w:rsidRPr="00A76B19">
              <w:rPr>
                <w:kern w:val="0"/>
                <w:sz w:val="22"/>
                <w:szCs w:val="22"/>
              </w:rPr>
              <w:t xml:space="preserve">ilegală a secretelor comerciale. </w:t>
            </w:r>
          </w:p>
        </w:tc>
      </w:tr>
    </w:tbl>
    <w:p w14:paraId="389A46A3" w14:textId="77777777" w:rsidR="006D0E21" w:rsidRPr="00A76B19" w:rsidRDefault="006D0E21">
      <w:pPr>
        <w:ind w:left="360"/>
        <w:jc w:val="center"/>
      </w:pPr>
    </w:p>
    <w:p w14:paraId="134FFF4C" w14:textId="4F8B5F4D" w:rsidR="007D38FA" w:rsidRPr="00A76B19" w:rsidRDefault="007D38FA">
      <w:pPr>
        <w:ind w:left="360"/>
        <w:jc w:val="center"/>
      </w:pPr>
    </w:p>
    <w:sectPr w:rsidR="007D38FA" w:rsidRPr="00A76B19" w:rsidSect="001B09A6">
      <w:footerReference w:type="default" r:id="rId8"/>
      <w:footnotePr>
        <w:pos w:val="beneathText"/>
      </w:footnotePr>
      <w:pgSz w:w="11905" w:h="16837"/>
      <w:pgMar w:top="1134" w:right="1134" w:bottom="1560" w:left="1134" w:header="72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6532" w14:textId="77777777" w:rsidR="00817D4D" w:rsidRDefault="00817D4D">
      <w:r>
        <w:separator/>
      </w:r>
    </w:p>
  </w:endnote>
  <w:endnote w:type="continuationSeparator" w:id="0">
    <w:p w14:paraId="7ECB9831" w14:textId="77777777" w:rsidR="00817D4D" w:rsidRDefault="0081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4101" w14:textId="7CF15233" w:rsidR="006902D6" w:rsidRDefault="006902D6">
    <w:pPr>
      <w:pStyle w:val="Footer"/>
    </w:pPr>
    <w:r>
      <w:fldChar w:fldCharType="begin"/>
    </w:r>
    <w:r>
      <w:instrText xml:space="preserve"> PAGE </w:instrText>
    </w:r>
    <w:r>
      <w:fldChar w:fldCharType="separate"/>
    </w:r>
    <w:r w:rsidR="000041E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D3D8" w14:textId="77777777" w:rsidR="00817D4D" w:rsidRDefault="00817D4D">
      <w:r>
        <w:separator/>
      </w:r>
    </w:p>
  </w:footnote>
  <w:footnote w:type="continuationSeparator" w:id="0">
    <w:p w14:paraId="42FB725B" w14:textId="77777777" w:rsidR="00817D4D" w:rsidRDefault="0081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3"/>
      <w:numFmt w:val="upperRoman"/>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3"/>
    <w:multiLevelType w:val="singleLevel"/>
    <w:tmpl w:val="B87E4422"/>
    <w:name w:val="WW8Num4"/>
    <w:lvl w:ilvl="0">
      <w:start w:val="1"/>
      <w:numFmt w:val="decimal"/>
      <w:suff w:val="nothing"/>
      <w:lvlText w:val="%1."/>
      <w:lvlJc w:val="left"/>
      <w:pPr>
        <w:tabs>
          <w:tab w:val="num" w:pos="0"/>
        </w:tabs>
      </w:pPr>
      <w:rPr>
        <w:rFonts w:cs="Times New Roman"/>
        <w:b w:val="0"/>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5"/>
    <w:multiLevelType w:val="singleLevel"/>
    <w:tmpl w:val="00000005"/>
    <w:name w:val="WW8Num6"/>
    <w:lvl w:ilvl="0">
      <w:start w:val="1"/>
      <w:numFmt w:val="bullet"/>
      <w:suff w:val="nothing"/>
      <w:lvlText w:val="-"/>
      <w:lvlJc w:val="left"/>
      <w:pPr>
        <w:tabs>
          <w:tab w:val="num" w:pos="0"/>
        </w:tabs>
      </w:pPr>
      <w:rPr>
        <w:rFonts w:ascii="Times New Roman" w:hAnsi="Times New Roman"/>
      </w:rPr>
    </w:lvl>
  </w:abstractNum>
  <w:abstractNum w:abstractNumId="4" w15:restartNumberingAfterBreak="0">
    <w:nsid w:val="00000006"/>
    <w:multiLevelType w:val="singleLevel"/>
    <w:tmpl w:val="00000006"/>
    <w:name w:val="WW8Num7"/>
    <w:lvl w:ilvl="0">
      <w:start w:val="1"/>
      <w:numFmt w:val="bullet"/>
      <w:suff w:val="nothing"/>
      <w:lvlText w:val="-"/>
      <w:lvlJc w:val="left"/>
      <w:pPr>
        <w:tabs>
          <w:tab w:val="num" w:pos="0"/>
        </w:tabs>
      </w:pPr>
      <w:rPr>
        <w:rFonts w:ascii="StarSymbol" w:eastAsia="StarSymbol"/>
      </w:rPr>
    </w:lvl>
  </w:abstractNum>
  <w:abstractNum w:abstractNumId="5" w15:restartNumberingAfterBreak="0">
    <w:nsid w:val="00000007"/>
    <w:multiLevelType w:val="singleLevel"/>
    <w:tmpl w:val="00000007"/>
    <w:name w:val="WW8Num8"/>
    <w:lvl w:ilvl="0">
      <w:start w:val="5"/>
      <w:numFmt w:val="upperRoman"/>
      <w:suff w:val="nothing"/>
      <w:lvlText w:val="%1."/>
      <w:lvlJc w:val="left"/>
      <w:pPr>
        <w:tabs>
          <w:tab w:val="num" w:pos="0"/>
        </w:tabs>
      </w:pPr>
      <w:rPr>
        <w:rFonts w:cs="Times New Roman"/>
        <w:color w:val="000000"/>
      </w:rPr>
    </w:lvl>
  </w:abstractNum>
  <w:abstractNum w:abstractNumId="6" w15:restartNumberingAfterBreak="0">
    <w:nsid w:val="00000008"/>
    <w:multiLevelType w:val="singleLevel"/>
    <w:tmpl w:val="00000008"/>
    <w:name w:val="WW8Num9"/>
    <w:lvl w:ilvl="0">
      <w:start w:val="1"/>
      <w:numFmt w:val="bullet"/>
      <w:suff w:val="nothing"/>
      <w:lvlText w:val="-"/>
      <w:lvlJc w:val="left"/>
      <w:pPr>
        <w:tabs>
          <w:tab w:val="num" w:pos="141"/>
        </w:tabs>
      </w:pPr>
      <w:rPr>
        <w:rFonts w:ascii="StarSymbol" w:eastAsia="StarSymbol"/>
      </w:rPr>
    </w:lvl>
  </w:abstractNum>
  <w:abstractNum w:abstractNumId="7" w15:restartNumberingAfterBreak="0">
    <w:nsid w:val="00000009"/>
    <w:multiLevelType w:val="multilevel"/>
    <w:tmpl w:val="84D446E4"/>
    <w:name w:val="WW8Num10"/>
    <w:lvl w:ilvl="0">
      <w:start w:val="1"/>
      <w:numFmt w:val="bullet"/>
      <w:suff w:val="nothing"/>
      <w:lvlText w:val=""/>
      <w:lvlJc w:val="left"/>
      <w:pPr>
        <w:tabs>
          <w:tab w:val="num" w:pos="567"/>
        </w:tabs>
      </w:pPr>
      <w:rPr>
        <w:rFonts w:ascii="Wingdings" w:hAnsi="Wingdings"/>
        <w:lang w:val="ro-RO"/>
      </w:rPr>
    </w:lvl>
    <w:lvl w:ilvl="1">
      <w:start w:val="1"/>
      <w:numFmt w:val="bullet"/>
      <w:suff w:val="nothing"/>
      <w:lvlText w:val="o"/>
      <w:lvlJc w:val="left"/>
      <w:pPr>
        <w:tabs>
          <w:tab w:val="num" w:pos="567"/>
        </w:tabs>
      </w:pPr>
      <w:rPr>
        <w:rFonts w:ascii="Courier New" w:hAnsi="Courier New"/>
      </w:rPr>
    </w:lvl>
    <w:lvl w:ilvl="2">
      <w:start w:val="1"/>
      <w:numFmt w:val="bullet"/>
      <w:suff w:val="nothing"/>
      <w:lvlText w:val=""/>
      <w:lvlJc w:val="left"/>
      <w:pPr>
        <w:tabs>
          <w:tab w:val="num" w:pos="567"/>
        </w:tabs>
      </w:pPr>
      <w:rPr>
        <w:rFonts w:ascii="Wingdings" w:hAnsi="Wingdings"/>
      </w:rPr>
    </w:lvl>
    <w:lvl w:ilvl="3">
      <w:start w:val="1"/>
      <w:numFmt w:val="bullet"/>
      <w:suff w:val="nothing"/>
      <w:lvlText w:val=""/>
      <w:lvlJc w:val="left"/>
      <w:pPr>
        <w:tabs>
          <w:tab w:val="num" w:pos="567"/>
        </w:tabs>
      </w:pPr>
      <w:rPr>
        <w:rFonts w:ascii="Symbol" w:hAnsi="Symbol"/>
      </w:rPr>
    </w:lvl>
    <w:lvl w:ilvl="4">
      <w:start w:val="1"/>
      <w:numFmt w:val="bullet"/>
      <w:suff w:val="nothing"/>
      <w:lvlText w:val="o"/>
      <w:lvlJc w:val="left"/>
      <w:pPr>
        <w:tabs>
          <w:tab w:val="num" w:pos="567"/>
        </w:tabs>
      </w:pPr>
      <w:rPr>
        <w:rFonts w:ascii="Courier New" w:hAnsi="Courier New"/>
      </w:rPr>
    </w:lvl>
    <w:lvl w:ilvl="5">
      <w:start w:val="1"/>
      <w:numFmt w:val="bullet"/>
      <w:suff w:val="nothing"/>
      <w:lvlText w:val=""/>
      <w:lvlJc w:val="left"/>
      <w:pPr>
        <w:tabs>
          <w:tab w:val="num" w:pos="567"/>
        </w:tabs>
      </w:pPr>
      <w:rPr>
        <w:rFonts w:ascii="Wingdings" w:hAnsi="Wingdings"/>
      </w:rPr>
    </w:lvl>
    <w:lvl w:ilvl="6">
      <w:start w:val="1"/>
      <w:numFmt w:val="bullet"/>
      <w:suff w:val="nothing"/>
      <w:lvlText w:val=""/>
      <w:lvlJc w:val="left"/>
      <w:pPr>
        <w:tabs>
          <w:tab w:val="num" w:pos="567"/>
        </w:tabs>
      </w:pPr>
      <w:rPr>
        <w:rFonts w:ascii="Symbol" w:hAnsi="Symbol"/>
      </w:rPr>
    </w:lvl>
    <w:lvl w:ilvl="7">
      <w:start w:val="1"/>
      <w:numFmt w:val="bullet"/>
      <w:suff w:val="nothing"/>
      <w:lvlText w:val="o"/>
      <w:lvlJc w:val="left"/>
      <w:pPr>
        <w:tabs>
          <w:tab w:val="num" w:pos="567"/>
        </w:tabs>
      </w:pPr>
      <w:rPr>
        <w:rFonts w:ascii="Courier New" w:hAnsi="Courier New"/>
      </w:rPr>
    </w:lvl>
    <w:lvl w:ilvl="8">
      <w:start w:val="1"/>
      <w:numFmt w:val="bullet"/>
      <w:suff w:val="nothing"/>
      <w:lvlText w:val=""/>
      <w:lvlJc w:val="left"/>
      <w:pPr>
        <w:tabs>
          <w:tab w:val="num" w:pos="567"/>
        </w:tabs>
      </w:pPr>
      <w:rPr>
        <w:rFonts w:ascii="Wingdings" w:hAnsi="Wingdings"/>
      </w:rPr>
    </w:lvl>
  </w:abstractNum>
  <w:abstractNum w:abstractNumId="8" w15:restartNumberingAfterBreak="0">
    <w:nsid w:val="0000000A"/>
    <w:multiLevelType w:val="singleLevel"/>
    <w:tmpl w:val="0000000A"/>
    <w:name w:val="WW8Num11"/>
    <w:lvl w:ilvl="0">
      <w:start w:val="1"/>
      <w:numFmt w:val="bullet"/>
      <w:suff w:val="nothing"/>
      <w:lvlText w:val=""/>
      <w:lvlJc w:val="left"/>
      <w:pPr>
        <w:tabs>
          <w:tab w:val="num" w:pos="0"/>
        </w:tabs>
      </w:pPr>
      <w:rPr>
        <w:rFonts w:ascii="Wingdings" w:hAnsi="Wingdings"/>
      </w:rPr>
    </w:lvl>
  </w:abstractNum>
  <w:abstractNum w:abstractNumId="9" w15:restartNumberingAfterBreak="0">
    <w:nsid w:val="0000000B"/>
    <w:multiLevelType w:val="multilevel"/>
    <w:tmpl w:val="0000000B"/>
    <w:name w:val="WW8Num12"/>
    <w:lvl w:ilvl="0">
      <w:start w:val="1"/>
      <w:numFmt w:val="decimal"/>
      <w:suff w:val="nothing"/>
      <w:lvlText w:val="%1."/>
      <w:lvlJc w:val="left"/>
      <w:pPr>
        <w:tabs>
          <w:tab w:val="num" w:pos="284"/>
        </w:tabs>
      </w:pPr>
      <w:rPr>
        <w:rFonts w:cs="Times New Roman"/>
      </w:rPr>
    </w:lvl>
    <w:lvl w:ilvl="1">
      <w:start w:val="1"/>
      <w:numFmt w:val="lowerLetter"/>
      <w:suff w:val="nothing"/>
      <w:lvlText w:val="%2)"/>
      <w:lvlJc w:val="left"/>
      <w:pPr>
        <w:tabs>
          <w:tab w:val="num" w:pos="284"/>
        </w:tabs>
      </w:pPr>
      <w:rPr>
        <w:rFonts w:cs="Times New Roman"/>
      </w:rPr>
    </w:lvl>
    <w:lvl w:ilvl="2">
      <w:start w:val="1"/>
      <w:numFmt w:val="bullet"/>
      <w:suff w:val="nothing"/>
      <w:lvlText w:val="-"/>
      <w:lvlJc w:val="left"/>
      <w:pPr>
        <w:tabs>
          <w:tab w:val="num" w:pos="284"/>
        </w:tabs>
      </w:pPr>
      <w:rPr>
        <w:rFonts w:ascii="Times New Roman" w:hAnsi="Times New Roman"/>
      </w:rPr>
    </w:lvl>
    <w:lvl w:ilvl="3">
      <w:start w:val="1"/>
      <w:numFmt w:val="decimal"/>
      <w:suff w:val="nothing"/>
      <w:lvlText w:val="%4."/>
      <w:lvlJc w:val="left"/>
      <w:pPr>
        <w:tabs>
          <w:tab w:val="num" w:pos="284"/>
        </w:tabs>
      </w:pPr>
      <w:rPr>
        <w:rFonts w:cs="Times New Roman"/>
      </w:rPr>
    </w:lvl>
    <w:lvl w:ilvl="4">
      <w:start w:val="1"/>
      <w:numFmt w:val="lowerLetter"/>
      <w:suff w:val="nothing"/>
      <w:lvlText w:val="%5."/>
      <w:lvlJc w:val="left"/>
      <w:pPr>
        <w:tabs>
          <w:tab w:val="num" w:pos="284"/>
        </w:tabs>
      </w:pPr>
      <w:rPr>
        <w:rFonts w:cs="Times New Roman"/>
      </w:rPr>
    </w:lvl>
    <w:lvl w:ilvl="5">
      <w:start w:val="1"/>
      <w:numFmt w:val="lowerRoman"/>
      <w:suff w:val="nothing"/>
      <w:lvlText w:val="%6."/>
      <w:lvlJc w:val="left"/>
      <w:pPr>
        <w:tabs>
          <w:tab w:val="num" w:pos="284"/>
        </w:tabs>
      </w:pPr>
      <w:rPr>
        <w:rFonts w:cs="Times New Roman"/>
      </w:rPr>
    </w:lvl>
    <w:lvl w:ilvl="6">
      <w:start w:val="1"/>
      <w:numFmt w:val="decimal"/>
      <w:suff w:val="nothing"/>
      <w:lvlText w:val="%7."/>
      <w:lvlJc w:val="left"/>
      <w:pPr>
        <w:tabs>
          <w:tab w:val="num" w:pos="284"/>
        </w:tabs>
      </w:pPr>
      <w:rPr>
        <w:rFonts w:cs="Times New Roman"/>
      </w:rPr>
    </w:lvl>
    <w:lvl w:ilvl="7">
      <w:start w:val="1"/>
      <w:numFmt w:val="lowerLetter"/>
      <w:suff w:val="nothing"/>
      <w:lvlText w:val="%8."/>
      <w:lvlJc w:val="left"/>
      <w:pPr>
        <w:tabs>
          <w:tab w:val="num" w:pos="284"/>
        </w:tabs>
      </w:pPr>
      <w:rPr>
        <w:rFonts w:cs="Times New Roman"/>
      </w:rPr>
    </w:lvl>
    <w:lvl w:ilvl="8">
      <w:start w:val="1"/>
      <w:numFmt w:val="lowerRoman"/>
      <w:suff w:val="nothing"/>
      <w:lvlText w:val="%9."/>
      <w:lvlJc w:val="left"/>
      <w:pPr>
        <w:tabs>
          <w:tab w:val="num" w:pos="284"/>
        </w:tabs>
      </w:pPr>
      <w:rPr>
        <w:rFonts w:cs="Times New Roman"/>
      </w:rPr>
    </w:lvl>
  </w:abstractNum>
  <w:abstractNum w:abstractNumId="10" w15:restartNumberingAfterBreak="0">
    <w:nsid w:val="0000000C"/>
    <w:multiLevelType w:val="singleLevel"/>
    <w:tmpl w:val="0000000C"/>
    <w:name w:val="WW8Num13"/>
    <w:lvl w:ilvl="0">
      <w:start w:val="1"/>
      <w:numFmt w:val="decimal"/>
      <w:suff w:val="nothing"/>
      <w:lvlText w:val="%1."/>
      <w:lvlJc w:val="left"/>
      <w:pPr>
        <w:tabs>
          <w:tab w:val="num" w:pos="0"/>
        </w:tabs>
      </w:pPr>
      <w:rPr>
        <w:rFonts w:cs="Times New Roman"/>
      </w:rPr>
    </w:lvl>
  </w:abstractNum>
  <w:abstractNum w:abstractNumId="11" w15:restartNumberingAfterBreak="0">
    <w:nsid w:val="0000000D"/>
    <w:multiLevelType w:val="singleLevel"/>
    <w:tmpl w:val="0000000D"/>
    <w:name w:val="WW8Num14"/>
    <w:lvl w:ilvl="0">
      <w:start w:val="1"/>
      <w:numFmt w:val="decimal"/>
      <w:suff w:val="nothing"/>
      <w:lvlText w:val="%1."/>
      <w:lvlJc w:val="left"/>
      <w:pPr>
        <w:tabs>
          <w:tab w:val="num" w:pos="0"/>
        </w:tabs>
      </w:pPr>
      <w:rPr>
        <w:rFonts w:cs="Times New Roman"/>
      </w:rPr>
    </w:lvl>
  </w:abstractNum>
  <w:abstractNum w:abstractNumId="12" w15:restartNumberingAfterBreak="0">
    <w:nsid w:val="0000000E"/>
    <w:multiLevelType w:val="multilevel"/>
    <w:tmpl w:val="0000000E"/>
    <w:name w:val="WW8Num1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3" w15:restartNumberingAfterBreak="0">
    <w:nsid w:val="0000000F"/>
    <w:multiLevelType w:val="singleLevel"/>
    <w:tmpl w:val="A40A9270"/>
    <w:name w:val="WW8Num16"/>
    <w:lvl w:ilvl="0">
      <w:start w:val="1"/>
      <w:numFmt w:val="decimal"/>
      <w:suff w:val="nothing"/>
      <w:lvlText w:val="%1."/>
      <w:lvlJc w:val="left"/>
      <w:pPr>
        <w:tabs>
          <w:tab w:val="num" w:pos="0"/>
        </w:tabs>
      </w:pPr>
      <w:rPr>
        <w:rFonts w:cs="Times New Roman"/>
        <w:b/>
        <w:sz w:val="20"/>
        <w:szCs w:val="20"/>
      </w:rPr>
    </w:lvl>
  </w:abstractNum>
  <w:abstractNum w:abstractNumId="14" w15:restartNumberingAfterBreak="0">
    <w:nsid w:val="00000010"/>
    <w:multiLevelType w:val="multilevel"/>
    <w:tmpl w:val="00000010"/>
    <w:name w:val="WW8Num17"/>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5" w15:restartNumberingAfterBreak="0">
    <w:nsid w:val="00000011"/>
    <w:multiLevelType w:val="singleLevel"/>
    <w:tmpl w:val="00000011"/>
    <w:name w:val="WW8Num18"/>
    <w:lvl w:ilvl="0">
      <w:start w:val="1"/>
      <w:numFmt w:val="bullet"/>
      <w:suff w:val="nothing"/>
      <w:lvlText w:val="-"/>
      <w:lvlJc w:val="left"/>
      <w:pPr>
        <w:tabs>
          <w:tab w:val="num" w:pos="142"/>
        </w:tabs>
      </w:pPr>
      <w:rPr>
        <w:rFonts w:ascii="Times New Roman" w:hAnsi="Times New Roman"/>
      </w:rPr>
    </w:lvl>
  </w:abstractNum>
  <w:abstractNum w:abstractNumId="16" w15:restartNumberingAfterBreak="0">
    <w:nsid w:val="00000012"/>
    <w:multiLevelType w:val="multilevel"/>
    <w:tmpl w:val="00000012"/>
    <w:name w:val="WW8Num19"/>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0000013"/>
    <w:multiLevelType w:val="multilevel"/>
    <w:tmpl w:val="00000013"/>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38"/>
        </w:tabs>
        <w:ind w:left="538" w:hanging="360"/>
      </w:pPr>
      <w:rPr>
        <w:rFonts w:ascii="Symbol" w:hAnsi="Symbol"/>
      </w:rPr>
    </w:lvl>
    <w:lvl w:ilvl="2">
      <w:start w:val="1"/>
      <w:numFmt w:val="bullet"/>
      <w:lvlText w:val=""/>
      <w:lvlJc w:val="left"/>
      <w:pPr>
        <w:tabs>
          <w:tab w:val="num" w:pos="716"/>
        </w:tabs>
        <w:ind w:left="716" w:hanging="360"/>
      </w:pPr>
      <w:rPr>
        <w:rFonts w:ascii="Symbol" w:hAnsi="Symbol"/>
      </w:rPr>
    </w:lvl>
    <w:lvl w:ilvl="3">
      <w:start w:val="1"/>
      <w:numFmt w:val="bullet"/>
      <w:lvlText w:val=""/>
      <w:lvlJc w:val="left"/>
      <w:pPr>
        <w:tabs>
          <w:tab w:val="num" w:pos="894"/>
        </w:tabs>
        <w:ind w:left="894" w:hanging="360"/>
      </w:pPr>
      <w:rPr>
        <w:rFonts w:ascii="Symbol" w:hAnsi="Symbol"/>
      </w:rPr>
    </w:lvl>
    <w:lvl w:ilvl="4">
      <w:start w:val="1"/>
      <w:numFmt w:val="bullet"/>
      <w:lvlText w:val=""/>
      <w:lvlJc w:val="left"/>
      <w:pPr>
        <w:tabs>
          <w:tab w:val="num" w:pos="1072"/>
        </w:tabs>
        <w:ind w:left="1072" w:hanging="360"/>
      </w:pPr>
      <w:rPr>
        <w:rFonts w:ascii="Symbol" w:hAnsi="Symbol"/>
      </w:rPr>
    </w:lvl>
    <w:lvl w:ilvl="5">
      <w:start w:val="1"/>
      <w:numFmt w:val="bullet"/>
      <w:lvlText w:val=""/>
      <w:lvlJc w:val="left"/>
      <w:pPr>
        <w:tabs>
          <w:tab w:val="num" w:pos="1250"/>
        </w:tabs>
        <w:ind w:left="1250" w:hanging="360"/>
      </w:pPr>
      <w:rPr>
        <w:rFonts w:ascii="Symbol" w:hAnsi="Symbol"/>
      </w:rPr>
    </w:lvl>
    <w:lvl w:ilvl="6">
      <w:start w:val="1"/>
      <w:numFmt w:val="bullet"/>
      <w:lvlText w:val=""/>
      <w:lvlJc w:val="left"/>
      <w:pPr>
        <w:tabs>
          <w:tab w:val="num" w:pos="1428"/>
        </w:tabs>
        <w:ind w:left="1428" w:hanging="360"/>
      </w:pPr>
      <w:rPr>
        <w:rFonts w:ascii="Symbol" w:hAnsi="Symbol"/>
      </w:rPr>
    </w:lvl>
    <w:lvl w:ilvl="7">
      <w:start w:val="1"/>
      <w:numFmt w:val="bullet"/>
      <w:lvlText w:val=""/>
      <w:lvlJc w:val="left"/>
      <w:pPr>
        <w:tabs>
          <w:tab w:val="num" w:pos="1606"/>
        </w:tabs>
        <w:ind w:left="1606" w:hanging="360"/>
      </w:pPr>
      <w:rPr>
        <w:rFonts w:ascii="Symbol" w:hAnsi="Symbol"/>
      </w:rPr>
    </w:lvl>
    <w:lvl w:ilvl="8">
      <w:start w:val="1"/>
      <w:numFmt w:val="bullet"/>
      <w:lvlText w:val=""/>
      <w:lvlJc w:val="left"/>
      <w:pPr>
        <w:tabs>
          <w:tab w:val="num" w:pos="1784"/>
        </w:tabs>
        <w:ind w:left="1784" w:hanging="360"/>
      </w:pPr>
      <w:rPr>
        <w:rFonts w:ascii="Symbol" w:hAnsi="Symbol"/>
      </w:rPr>
    </w:lvl>
  </w:abstractNum>
  <w:abstractNum w:abstractNumId="18" w15:restartNumberingAfterBreak="0">
    <w:nsid w:val="00000014"/>
    <w:multiLevelType w:val="multilevel"/>
    <w:tmpl w:val="5EFEC1A0"/>
    <w:name w:val="WW8Num2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538"/>
        </w:tabs>
        <w:ind w:left="538" w:hanging="360"/>
      </w:pPr>
      <w:rPr>
        <w:rFonts w:ascii="Symbol" w:hAnsi="Symbol"/>
      </w:rPr>
    </w:lvl>
    <w:lvl w:ilvl="2">
      <w:start w:val="1"/>
      <w:numFmt w:val="bullet"/>
      <w:lvlText w:val=""/>
      <w:lvlJc w:val="left"/>
      <w:pPr>
        <w:tabs>
          <w:tab w:val="num" w:pos="716"/>
        </w:tabs>
        <w:ind w:left="716" w:hanging="360"/>
      </w:pPr>
      <w:rPr>
        <w:rFonts w:ascii="Symbol" w:hAnsi="Symbol"/>
      </w:rPr>
    </w:lvl>
    <w:lvl w:ilvl="3">
      <w:start w:val="1"/>
      <w:numFmt w:val="bullet"/>
      <w:lvlText w:val=""/>
      <w:lvlJc w:val="left"/>
      <w:pPr>
        <w:tabs>
          <w:tab w:val="num" w:pos="894"/>
        </w:tabs>
        <w:ind w:left="894" w:hanging="360"/>
      </w:pPr>
      <w:rPr>
        <w:rFonts w:ascii="Symbol" w:hAnsi="Symbol"/>
      </w:rPr>
    </w:lvl>
    <w:lvl w:ilvl="4">
      <w:start w:val="1"/>
      <w:numFmt w:val="bullet"/>
      <w:lvlText w:val=""/>
      <w:lvlJc w:val="left"/>
      <w:pPr>
        <w:tabs>
          <w:tab w:val="num" w:pos="1072"/>
        </w:tabs>
        <w:ind w:left="1072" w:hanging="360"/>
      </w:pPr>
      <w:rPr>
        <w:rFonts w:ascii="Symbol" w:hAnsi="Symbol"/>
      </w:rPr>
    </w:lvl>
    <w:lvl w:ilvl="5">
      <w:start w:val="1"/>
      <w:numFmt w:val="bullet"/>
      <w:lvlText w:val=""/>
      <w:lvlJc w:val="left"/>
      <w:pPr>
        <w:tabs>
          <w:tab w:val="num" w:pos="1250"/>
        </w:tabs>
        <w:ind w:left="1250" w:hanging="360"/>
      </w:pPr>
      <w:rPr>
        <w:rFonts w:ascii="Symbol" w:hAnsi="Symbol"/>
      </w:rPr>
    </w:lvl>
    <w:lvl w:ilvl="6">
      <w:start w:val="1"/>
      <w:numFmt w:val="bullet"/>
      <w:lvlText w:val=""/>
      <w:lvlJc w:val="left"/>
      <w:pPr>
        <w:tabs>
          <w:tab w:val="num" w:pos="1428"/>
        </w:tabs>
        <w:ind w:left="1428" w:hanging="360"/>
      </w:pPr>
      <w:rPr>
        <w:rFonts w:ascii="Symbol" w:hAnsi="Symbol"/>
      </w:rPr>
    </w:lvl>
    <w:lvl w:ilvl="7">
      <w:start w:val="1"/>
      <w:numFmt w:val="bullet"/>
      <w:lvlText w:val=""/>
      <w:lvlJc w:val="left"/>
      <w:pPr>
        <w:tabs>
          <w:tab w:val="num" w:pos="1606"/>
        </w:tabs>
        <w:ind w:left="1606" w:hanging="360"/>
      </w:pPr>
      <w:rPr>
        <w:rFonts w:ascii="Symbol" w:hAnsi="Symbol"/>
      </w:rPr>
    </w:lvl>
    <w:lvl w:ilvl="8">
      <w:start w:val="1"/>
      <w:numFmt w:val="bullet"/>
      <w:lvlText w:val=""/>
      <w:lvlJc w:val="left"/>
      <w:pPr>
        <w:tabs>
          <w:tab w:val="num" w:pos="1784"/>
        </w:tabs>
        <w:ind w:left="1784" w:hanging="360"/>
      </w:pPr>
      <w:rPr>
        <w:rFonts w:ascii="Symbol" w:hAnsi="Symbol"/>
      </w:rPr>
    </w:lvl>
  </w:abstractNum>
  <w:abstractNum w:abstractNumId="19" w15:restartNumberingAfterBreak="0">
    <w:nsid w:val="00000015"/>
    <w:multiLevelType w:val="multilevel"/>
    <w:tmpl w:val="DBD4ED34"/>
    <w:name w:val="WW8Num22"/>
    <w:lvl w:ilvl="0">
      <w:start w:val="2"/>
      <w:numFmt w:val="upperRoman"/>
      <w:lvlText w:val="%1."/>
      <w:lvlJc w:val="left"/>
      <w:pPr>
        <w:tabs>
          <w:tab w:val="num" w:pos="1080"/>
        </w:tabs>
        <w:ind w:left="1080" w:hanging="720"/>
      </w:pPr>
      <w:rPr>
        <w:rFonts w:cs="Times New Roman"/>
      </w:rPr>
    </w:lvl>
    <w:lvl w:ilvl="1">
      <w:start w:val="1"/>
      <w:numFmt w:val="bullet"/>
      <w:lvlText w:val=""/>
      <w:lvlJc w:val="left"/>
      <w:pPr>
        <w:tabs>
          <w:tab w:val="num" w:pos="538"/>
        </w:tabs>
        <w:ind w:left="538" w:hanging="360"/>
      </w:pPr>
      <w:rPr>
        <w:rFonts w:ascii="Symbol" w:hAnsi="Symbol"/>
      </w:rPr>
    </w:lvl>
    <w:lvl w:ilvl="2">
      <w:start w:val="1"/>
      <w:numFmt w:val="bullet"/>
      <w:lvlText w:val=""/>
      <w:lvlJc w:val="left"/>
      <w:pPr>
        <w:tabs>
          <w:tab w:val="num" w:pos="716"/>
        </w:tabs>
        <w:ind w:left="716" w:hanging="360"/>
      </w:pPr>
      <w:rPr>
        <w:rFonts w:ascii="Symbol" w:hAnsi="Symbol"/>
      </w:rPr>
    </w:lvl>
    <w:lvl w:ilvl="3">
      <w:start w:val="1"/>
      <w:numFmt w:val="bullet"/>
      <w:lvlText w:val=""/>
      <w:lvlJc w:val="left"/>
      <w:pPr>
        <w:tabs>
          <w:tab w:val="num" w:pos="894"/>
        </w:tabs>
        <w:ind w:left="894" w:hanging="360"/>
      </w:pPr>
      <w:rPr>
        <w:rFonts w:ascii="Symbol" w:hAnsi="Symbol"/>
      </w:rPr>
    </w:lvl>
    <w:lvl w:ilvl="4">
      <w:start w:val="1"/>
      <w:numFmt w:val="bullet"/>
      <w:lvlText w:val=""/>
      <w:lvlJc w:val="left"/>
      <w:pPr>
        <w:tabs>
          <w:tab w:val="num" w:pos="1072"/>
        </w:tabs>
        <w:ind w:left="1072" w:hanging="360"/>
      </w:pPr>
      <w:rPr>
        <w:rFonts w:ascii="Symbol" w:hAnsi="Symbol"/>
      </w:rPr>
    </w:lvl>
    <w:lvl w:ilvl="5">
      <w:start w:val="1"/>
      <w:numFmt w:val="bullet"/>
      <w:lvlText w:val=""/>
      <w:lvlJc w:val="left"/>
      <w:pPr>
        <w:tabs>
          <w:tab w:val="num" w:pos="1250"/>
        </w:tabs>
        <w:ind w:left="1250" w:hanging="360"/>
      </w:pPr>
      <w:rPr>
        <w:rFonts w:ascii="Symbol" w:hAnsi="Symbol"/>
      </w:rPr>
    </w:lvl>
    <w:lvl w:ilvl="6">
      <w:start w:val="1"/>
      <w:numFmt w:val="bullet"/>
      <w:lvlText w:val=""/>
      <w:lvlJc w:val="left"/>
      <w:pPr>
        <w:tabs>
          <w:tab w:val="num" w:pos="1428"/>
        </w:tabs>
        <w:ind w:left="1428" w:hanging="360"/>
      </w:pPr>
      <w:rPr>
        <w:rFonts w:ascii="Symbol" w:hAnsi="Symbol"/>
      </w:rPr>
    </w:lvl>
    <w:lvl w:ilvl="7">
      <w:start w:val="1"/>
      <w:numFmt w:val="bullet"/>
      <w:lvlText w:val=""/>
      <w:lvlJc w:val="left"/>
      <w:pPr>
        <w:tabs>
          <w:tab w:val="num" w:pos="1606"/>
        </w:tabs>
        <w:ind w:left="1606" w:hanging="360"/>
      </w:pPr>
      <w:rPr>
        <w:rFonts w:ascii="Symbol" w:hAnsi="Symbol"/>
      </w:rPr>
    </w:lvl>
    <w:lvl w:ilvl="8">
      <w:start w:val="1"/>
      <w:numFmt w:val="bullet"/>
      <w:lvlText w:val=""/>
      <w:lvlJc w:val="left"/>
      <w:pPr>
        <w:tabs>
          <w:tab w:val="num" w:pos="1784"/>
        </w:tabs>
        <w:ind w:left="1784" w:hanging="360"/>
      </w:pPr>
      <w:rPr>
        <w:rFonts w:ascii="Symbol" w:hAnsi="Symbol"/>
      </w:rPr>
    </w:lvl>
  </w:abstractNum>
  <w:abstractNum w:abstractNumId="20" w15:restartNumberingAfterBreak="0">
    <w:nsid w:val="05204330"/>
    <w:multiLevelType w:val="hybridMultilevel"/>
    <w:tmpl w:val="7FC64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8A14114"/>
    <w:multiLevelType w:val="hybridMultilevel"/>
    <w:tmpl w:val="B322C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C47338"/>
    <w:multiLevelType w:val="hybridMultilevel"/>
    <w:tmpl w:val="EE04A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7F4FE0"/>
    <w:multiLevelType w:val="hybridMultilevel"/>
    <w:tmpl w:val="D2DC0384"/>
    <w:lvl w:ilvl="0" w:tplc="4A1CA712">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99D5C80"/>
    <w:multiLevelType w:val="hybridMultilevel"/>
    <w:tmpl w:val="E2E4C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D631886"/>
    <w:multiLevelType w:val="hybridMultilevel"/>
    <w:tmpl w:val="BDE80520"/>
    <w:lvl w:ilvl="0" w:tplc="2B3294A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07379F"/>
    <w:multiLevelType w:val="hybridMultilevel"/>
    <w:tmpl w:val="08E0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F6A642D"/>
    <w:multiLevelType w:val="hybridMultilevel"/>
    <w:tmpl w:val="D14E5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452268"/>
    <w:multiLevelType w:val="hybridMultilevel"/>
    <w:tmpl w:val="3C8AC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170A34"/>
    <w:multiLevelType w:val="hybridMultilevel"/>
    <w:tmpl w:val="4518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931E7B"/>
    <w:multiLevelType w:val="hybridMultilevel"/>
    <w:tmpl w:val="358497C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262D3FC3"/>
    <w:multiLevelType w:val="hybridMultilevel"/>
    <w:tmpl w:val="9A6214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6720F39"/>
    <w:multiLevelType w:val="hybridMultilevel"/>
    <w:tmpl w:val="5636A9D2"/>
    <w:lvl w:ilvl="0" w:tplc="04190005">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33" w15:restartNumberingAfterBreak="0">
    <w:nsid w:val="285A31F4"/>
    <w:multiLevelType w:val="hybridMultilevel"/>
    <w:tmpl w:val="421E002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4" w15:restartNumberingAfterBreak="0">
    <w:nsid w:val="359C62E1"/>
    <w:multiLevelType w:val="hybridMultilevel"/>
    <w:tmpl w:val="06241324"/>
    <w:lvl w:ilvl="0" w:tplc="0419000F">
      <w:start w:val="1"/>
      <w:numFmt w:val="decimal"/>
      <w:lvlText w:val="%1."/>
      <w:lvlJc w:val="left"/>
      <w:pPr>
        <w:tabs>
          <w:tab w:val="num" w:pos="502"/>
        </w:tabs>
        <w:ind w:left="502" w:hanging="360"/>
      </w:pPr>
    </w:lvl>
    <w:lvl w:ilvl="1" w:tplc="A4EA416E">
      <w:start w:val="3"/>
      <w:numFmt w:val="upperRoman"/>
      <w:lvlText w:val="%2."/>
      <w:lvlJc w:val="left"/>
      <w:pPr>
        <w:tabs>
          <w:tab w:val="num" w:pos="1710"/>
        </w:tabs>
        <w:ind w:left="17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463E0A10"/>
    <w:multiLevelType w:val="multilevel"/>
    <w:tmpl w:val="93E09D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6" w15:restartNumberingAfterBreak="0">
    <w:nsid w:val="4DF62AD5"/>
    <w:multiLevelType w:val="hybridMultilevel"/>
    <w:tmpl w:val="F0FC77FE"/>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7" w15:restartNumberingAfterBreak="0">
    <w:nsid w:val="5357726A"/>
    <w:multiLevelType w:val="multilevel"/>
    <w:tmpl w:val="22D0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23254C"/>
    <w:multiLevelType w:val="hybridMultilevel"/>
    <w:tmpl w:val="81CAC678"/>
    <w:lvl w:ilvl="0" w:tplc="0C9052EC">
      <w:start w:val="6"/>
      <w:numFmt w:val="upperRoman"/>
      <w:lvlText w:val="%1."/>
      <w:lvlJc w:val="left"/>
      <w:pPr>
        <w:ind w:left="1080" w:hanging="72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E86CCD"/>
    <w:multiLevelType w:val="hybridMultilevel"/>
    <w:tmpl w:val="74601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558C5"/>
    <w:multiLevelType w:val="hybridMultilevel"/>
    <w:tmpl w:val="64767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DF309A2"/>
    <w:multiLevelType w:val="hybridMultilevel"/>
    <w:tmpl w:val="8D72C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BE77B7"/>
    <w:multiLevelType w:val="hybridMultilevel"/>
    <w:tmpl w:val="14847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F3D5F3D"/>
    <w:multiLevelType w:val="hybridMultilevel"/>
    <w:tmpl w:val="D6E82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FAE5B8F"/>
    <w:multiLevelType w:val="hybridMultilevel"/>
    <w:tmpl w:val="5984A02C"/>
    <w:lvl w:ilvl="0" w:tplc="2A263A2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7F3418"/>
    <w:multiLevelType w:val="singleLevel"/>
    <w:tmpl w:val="F8C2D9FC"/>
    <w:lvl w:ilvl="0">
      <w:start w:val="1"/>
      <w:numFmt w:val="decimal"/>
      <w:lvlText w:val="%1."/>
      <w:lvlJc w:val="left"/>
      <w:pPr>
        <w:tabs>
          <w:tab w:val="num" w:pos="360"/>
        </w:tabs>
        <w:ind w:left="360" w:hanging="360"/>
      </w:pPr>
      <w:rPr>
        <w:b w:val="0"/>
        <w:i w:val="0"/>
        <w:sz w:val="24"/>
        <w:szCs w:val="24"/>
      </w:rPr>
    </w:lvl>
  </w:abstractNum>
  <w:abstractNum w:abstractNumId="46" w15:restartNumberingAfterBreak="0">
    <w:nsid w:val="64E318EC"/>
    <w:multiLevelType w:val="multilevel"/>
    <w:tmpl w:val="8BEECB40"/>
    <w:lvl w:ilvl="0">
      <w:start w:val="5"/>
      <w:numFmt w:val="none"/>
      <w:suff w:val="nothing"/>
      <w:lvlText w:val="-"/>
      <w:lvlJc w:val="left"/>
      <w:pPr>
        <w:tabs>
          <w:tab w:val="num" w:pos="0"/>
        </w:tabs>
        <w:ind w:left="0" w:firstLine="0"/>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7" w15:restartNumberingAfterBreak="0">
    <w:nsid w:val="65EE3B17"/>
    <w:multiLevelType w:val="hybridMultilevel"/>
    <w:tmpl w:val="210C4CDC"/>
    <w:lvl w:ilvl="0" w:tplc="04190005">
      <w:start w:val="1"/>
      <w:numFmt w:val="bullet"/>
      <w:lvlText w:val=""/>
      <w:lvlJc w:val="left"/>
      <w:pPr>
        <w:ind w:left="730" w:hanging="360"/>
      </w:pPr>
      <w:rPr>
        <w:rFonts w:ascii="Wingdings" w:hAnsi="Wingdings"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48" w15:restartNumberingAfterBreak="0">
    <w:nsid w:val="6BF034D2"/>
    <w:multiLevelType w:val="hybridMultilevel"/>
    <w:tmpl w:val="0FDE21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2DF3614"/>
    <w:multiLevelType w:val="hybridMultilevel"/>
    <w:tmpl w:val="AE3A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42C1381"/>
    <w:multiLevelType w:val="hybridMultilevel"/>
    <w:tmpl w:val="09509FCE"/>
    <w:lvl w:ilvl="0" w:tplc="3D6E1AB8">
      <w:start w:val="1"/>
      <w:numFmt w:val="decimal"/>
      <w:lvlText w:val="%1. "/>
      <w:lvlJc w:val="left"/>
      <w:pPr>
        <w:tabs>
          <w:tab w:val="num" w:pos="1040"/>
        </w:tabs>
        <w:ind w:left="963" w:hanging="283"/>
      </w:pPr>
      <w:rPr>
        <w:rFonts w:ascii="Times New Roman" w:hAnsi="Times New Roman" w:hint="default"/>
        <w:b w:val="0"/>
        <w:i w:val="0"/>
        <w:sz w:val="22"/>
        <w:szCs w:val="22"/>
        <w:u w:val="none"/>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51" w15:restartNumberingAfterBreak="0">
    <w:nsid w:val="77CF110F"/>
    <w:multiLevelType w:val="hybridMultilevel"/>
    <w:tmpl w:val="5B08AD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35564992">
    <w:abstractNumId w:val="1"/>
  </w:num>
  <w:num w:numId="2" w16cid:durableId="1559626767">
    <w:abstractNumId w:val="5"/>
  </w:num>
  <w:num w:numId="3" w16cid:durableId="464398685">
    <w:abstractNumId w:val="7"/>
  </w:num>
  <w:num w:numId="4" w16cid:durableId="433326197">
    <w:abstractNumId w:val="8"/>
  </w:num>
  <w:num w:numId="5" w16cid:durableId="191651872">
    <w:abstractNumId w:val="10"/>
  </w:num>
  <w:num w:numId="6" w16cid:durableId="1678774152">
    <w:abstractNumId w:val="11"/>
  </w:num>
  <w:num w:numId="7" w16cid:durableId="1092513584">
    <w:abstractNumId w:val="12"/>
  </w:num>
  <w:num w:numId="8" w16cid:durableId="1427533041">
    <w:abstractNumId w:val="13"/>
  </w:num>
  <w:num w:numId="9" w16cid:durableId="1509783819">
    <w:abstractNumId w:val="16"/>
  </w:num>
  <w:num w:numId="10" w16cid:durableId="980618384">
    <w:abstractNumId w:val="18"/>
  </w:num>
  <w:num w:numId="11" w16cid:durableId="1589728451">
    <w:abstractNumId w:val="19"/>
  </w:num>
  <w:num w:numId="12" w16cid:durableId="545725877">
    <w:abstractNumId w:val="37"/>
  </w:num>
  <w:num w:numId="13" w16cid:durableId="1461650164">
    <w:abstractNumId w:val="40"/>
  </w:num>
  <w:num w:numId="14" w16cid:durableId="1450585853">
    <w:abstractNumId w:val="46"/>
  </w:num>
  <w:num w:numId="15" w16cid:durableId="49966338">
    <w:abstractNumId w:val="44"/>
  </w:num>
  <w:num w:numId="16" w16cid:durableId="1805386697">
    <w:abstractNumId w:val="22"/>
  </w:num>
  <w:num w:numId="17" w16cid:durableId="359668874">
    <w:abstractNumId w:val="38"/>
  </w:num>
  <w:num w:numId="18" w16cid:durableId="1305811590">
    <w:abstractNumId w:val="31"/>
  </w:num>
  <w:num w:numId="19" w16cid:durableId="1583491746">
    <w:abstractNumId w:val="51"/>
  </w:num>
  <w:num w:numId="20" w16cid:durableId="2067296937">
    <w:abstractNumId w:val="23"/>
  </w:num>
  <w:num w:numId="21" w16cid:durableId="1081951249">
    <w:abstractNumId w:val="30"/>
  </w:num>
  <w:num w:numId="22" w16cid:durableId="393242476">
    <w:abstractNumId w:val="48"/>
  </w:num>
  <w:num w:numId="23" w16cid:durableId="443962597">
    <w:abstractNumId w:val="41"/>
  </w:num>
  <w:num w:numId="24" w16cid:durableId="1601840392">
    <w:abstractNumId w:val="20"/>
  </w:num>
  <w:num w:numId="25" w16cid:durableId="991761550">
    <w:abstractNumId w:val="36"/>
  </w:num>
  <w:num w:numId="26" w16cid:durableId="1581328574">
    <w:abstractNumId w:val="42"/>
  </w:num>
  <w:num w:numId="27" w16cid:durableId="66657928">
    <w:abstractNumId w:val="33"/>
  </w:num>
  <w:num w:numId="28" w16cid:durableId="1633319229">
    <w:abstractNumId w:val="28"/>
  </w:num>
  <w:num w:numId="29" w16cid:durableId="1685210277">
    <w:abstractNumId w:val="39"/>
  </w:num>
  <w:num w:numId="30" w16cid:durableId="1031221325">
    <w:abstractNumId w:val="43"/>
  </w:num>
  <w:num w:numId="31" w16cid:durableId="1797749175">
    <w:abstractNumId w:val="49"/>
  </w:num>
  <w:num w:numId="32" w16cid:durableId="498349740">
    <w:abstractNumId w:val="21"/>
  </w:num>
  <w:num w:numId="33" w16cid:durableId="1220167645">
    <w:abstractNumId w:val="27"/>
  </w:num>
  <w:num w:numId="34" w16cid:durableId="141191898">
    <w:abstractNumId w:val="29"/>
  </w:num>
  <w:num w:numId="35" w16cid:durableId="177157093">
    <w:abstractNumId w:val="32"/>
  </w:num>
  <w:num w:numId="36" w16cid:durableId="2112356904">
    <w:abstractNumId w:val="35"/>
  </w:num>
  <w:num w:numId="37" w16cid:durableId="1179150741">
    <w:abstractNumId w:val="47"/>
  </w:num>
  <w:num w:numId="38" w16cid:durableId="174850866">
    <w:abstractNumId w:val="24"/>
  </w:num>
  <w:num w:numId="39" w16cid:durableId="1659573824">
    <w:abstractNumId w:val="26"/>
  </w:num>
  <w:num w:numId="40" w16cid:durableId="71851295">
    <w:abstractNumId w:val="6"/>
  </w:num>
  <w:num w:numId="41" w16cid:durableId="321932521">
    <w:abstractNumId w:val="25"/>
  </w:num>
  <w:num w:numId="42" w16cid:durableId="1773667960">
    <w:abstractNumId w:val="45"/>
  </w:num>
  <w:num w:numId="43" w16cid:durableId="1542863880">
    <w:abstractNumId w:val="50"/>
  </w:num>
  <w:num w:numId="44" w16cid:durableId="815487212">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B0D"/>
    <w:rsid w:val="000041E6"/>
    <w:rsid w:val="00012FF2"/>
    <w:rsid w:val="00013920"/>
    <w:rsid w:val="00014B3D"/>
    <w:rsid w:val="00015694"/>
    <w:rsid w:val="000202E4"/>
    <w:rsid w:val="00022E63"/>
    <w:rsid w:val="00032E99"/>
    <w:rsid w:val="00035DD4"/>
    <w:rsid w:val="000525F0"/>
    <w:rsid w:val="0006361B"/>
    <w:rsid w:val="000639D9"/>
    <w:rsid w:val="0008200F"/>
    <w:rsid w:val="00086E4C"/>
    <w:rsid w:val="00090D8C"/>
    <w:rsid w:val="000A4C12"/>
    <w:rsid w:val="000B731E"/>
    <w:rsid w:val="000F14E0"/>
    <w:rsid w:val="000F6A6F"/>
    <w:rsid w:val="00117FDD"/>
    <w:rsid w:val="001315C2"/>
    <w:rsid w:val="001370D6"/>
    <w:rsid w:val="00140779"/>
    <w:rsid w:val="00141794"/>
    <w:rsid w:val="00156958"/>
    <w:rsid w:val="00163246"/>
    <w:rsid w:val="00170BAA"/>
    <w:rsid w:val="00176369"/>
    <w:rsid w:val="00181A5C"/>
    <w:rsid w:val="00182A9B"/>
    <w:rsid w:val="00183692"/>
    <w:rsid w:val="001B05AA"/>
    <w:rsid w:val="001B09A6"/>
    <w:rsid w:val="001D3FC9"/>
    <w:rsid w:val="001E4A85"/>
    <w:rsid w:val="002061FA"/>
    <w:rsid w:val="00246102"/>
    <w:rsid w:val="00250E35"/>
    <w:rsid w:val="002530C6"/>
    <w:rsid w:val="00253E9E"/>
    <w:rsid w:val="00260C73"/>
    <w:rsid w:val="00266AC6"/>
    <w:rsid w:val="00272436"/>
    <w:rsid w:val="0027494A"/>
    <w:rsid w:val="0027521F"/>
    <w:rsid w:val="002B2D5C"/>
    <w:rsid w:val="002B437E"/>
    <w:rsid w:val="002C5A34"/>
    <w:rsid w:val="002C5B5D"/>
    <w:rsid w:val="002C5F5C"/>
    <w:rsid w:val="002D16DC"/>
    <w:rsid w:val="002D3633"/>
    <w:rsid w:val="002E1088"/>
    <w:rsid w:val="002E6614"/>
    <w:rsid w:val="002F073F"/>
    <w:rsid w:val="00303A40"/>
    <w:rsid w:val="00317F00"/>
    <w:rsid w:val="00321CC8"/>
    <w:rsid w:val="00322FFE"/>
    <w:rsid w:val="00324361"/>
    <w:rsid w:val="003246C9"/>
    <w:rsid w:val="00336910"/>
    <w:rsid w:val="00342133"/>
    <w:rsid w:val="00345B81"/>
    <w:rsid w:val="0034721F"/>
    <w:rsid w:val="00357E9D"/>
    <w:rsid w:val="0036401D"/>
    <w:rsid w:val="00377A55"/>
    <w:rsid w:val="00381E3D"/>
    <w:rsid w:val="00383B50"/>
    <w:rsid w:val="00386F43"/>
    <w:rsid w:val="003A2258"/>
    <w:rsid w:val="003C38D2"/>
    <w:rsid w:val="003C7DEE"/>
    <w:rsid w:val="003D65BA"/>
    <w:rsid w:val="003E08EA"/>
    <w:rsid w:val="003E1197"/>
    <w:rsid w:val="003E208D"/>
    <w:rsid w:val="003E2918"/>
    <w:rsid w:val="003F66B3"/>
    <w:rsid w:val="00416949"/>
    <w:rsid w:val="00432466"/>
    <w:rsid w:val="00434244"/>
    <w:rsid w:val="00435042"/>
    <w:rsid w:val="0043712B"/>
    <w:rsid w:val="00470B3E"/>
    <w:rsid w:val="00473C63"/>
    <w:rsid w:val="00474210"/>
    <w:rsid w:val="00474279"/>
    <w:rsid w:val="00477B44"/>
    <w:rsid w:val="004807A7"/>
    <w:rsid w:val="00484CC4"/>
    <w:rsid w:val="004B1D1B"/>
    <w:rsid w:val="004C30F3"/>
    <w:rsid w:val="005069F8"/>
    <w:rsid w:val="00506A44"/>
    <w:rsid w:val="00507B49"/>
    <w:rsid w:val="005165E8"/>
    <w:rsid w:val="00535123"/>
    <w:rsid w:val="00547568"/>
    <w:rsid w:val="005534AA"/>
    <w:rsid w:val="005703BC"/>
    <w:rsid w:val="00582449"/>
    <w:rsid w:val="00583B2F"/>
    <w:rsid w:val="00585508"/>
    <w:rsid w:val="005A198F"/>
    <w:rsid w:val="005A1D52"/>
    <w:rsid w:val="005A25DE"/>
    <w:rsid w:val="005A4B1D"/>
    <w:rsid w:val="005A5202"/>
    <w:rsid w:val="005C045B"/>
    <w:rsid w:val="005C14FD"/>
    <w:rsid w:val="005C55A9"/>
    <w:rsid w:val="005D0D4C"/>
    <w:rsid w:val="005D4B59"/>
    <w:rsid w:val="005E0802"/>
    <w:rsid w:val="005E32B3"/>
    <w:rsid w:val="005F5821"/>
    <w:rsid w:val="005F6E7C"/>
    <w:rsid w:val="0061553B"/>
    <w:rsid w:val="0062445E"/>
    <w:rsid w:val="006423C8"/>
    <w:rsid w:val="00646E17"/>
    <w:rsid w:val="00650A5C"/>
    <w:rsid w:val="00652B9E"/>
    <w:rsid w:val="00655344"/>
    <w:rsid w:val="00680D1A"/>
    <w:rsid w:val="00681AFE"/>
    <w:rsid w:val="006902D6"/>
    <w:rsid w:val="006955C5"/>
    <w:rsid w:val="006970AD"/>
    <w:rsid w:val="006C440C"/>
    <w:rsid w:val="006C784D"/>
    <w:rsid w:val="006D0D4B"/>
    <w:rsid w:val="006D0E21"/>
    <w:rsid w:val="006E0353"/>
    <w:rsid w:val="006E3F61"/>
    <w:rsid w:val="006E5FA9"/>
    <w:rsid w:val="006F4BF3"/>
    <w:rsid w:val="006F6973"/>
    <w:rsid w:val="00703896"/>
    <w:rsid w:val="00707227"/>
    <w:rsid w:val="00724934"/>
    <w:rsid w:val="00735A5C"/>
    <w:rsid w:val="00745345"/>
    <w:rsid w:val="0075571F"/>
    <w:rsid w:val="007562E2"/>
    <w:rsid w:val="00760823"/>
    <w:rsid w:val="00762820"/>
    <w:rsid w:val="00770818"/>
    <w:rsid w:val="007720AC"/>
    <w:rsid w:val="00796B01"/>
    <w:rsid w:val="007A4FC2"/>
    <w:rsid w:val="007A61AB"/>
    <w:rsid w:val="007B3628"/>
    <w:rsid w:val="007B7780"/>
    <w:rsid w:val="007C5EE0"/>
    <w:rsid w:val="007D38FA"/>
    <w:rsid w:val="007F1D7F"/>
    <w:rsid w:val="007F383B"/>
    <w:rsid w:val="0081167D"/>
    <w:rsid w:val="00817D4D"/>
    <w:rsid w:val="008237EF"/>
    <w:rsid w:val="008241B9"/>
    <w:rsid w:val="00831506"/>
    <w:rsid w:val="00847BA9"/>
    <w:rsid w:val="008842E6"/>
    <w:rsid w:val="00894434"/>
    <w:rsid w:val="008C1B52"/>
    <w:rsid w:val="008D5192"/>
    <w:rsid w:val="008D5FE5"/>
    <w:rsid w:val="008F1D71"/>
    <w:rsid w:val="00900E69"/>
    <w:rsid w:val="009038A1"/>
    <w:rsid w:val="00914F32"/>
    <w:rsid w:val="00920A51"/>
    <w:rsid w:val="00921D90"/>
    <w:rsid w:val="009262C3"/>
    <w:rsid w:val="00927E66"/>
    <w:rsid w:val="00930A98"/>
    <w:rsid w:val="009533C0"/>
    <w:rsid w:val="00962F79"/>
    <w:rsid w:val="00967833"/>
    <w:rsid w:val="00967C86"/>
    <w:rsid w:val="0097366E"/>
    <w:rsid w:val="0097457B"/>
    <w:rsid w:val="0099167C"/>
    <w:rsid w:val="009A46D2"/>
    <w:rsid w:val="009A4EB1"/>
    <w:rsid w:val="009B18FE"/>
    <w:rsid w:val="009B5E10"/>
    <w:rsid w:val="009B7762"/>
    <w:rsid w:val="009D05E5"/>
    <w:rsid w:val="009D42A5"/>
    <w:rsid w:val="009F03E0"/>
    <w:rsid w:val="009F0489"/>
    <w:rsid w:val="009F618F"/>
    <w:rsid w:val="009F6439"/>
    <w:rsid w:val="00A00BA7"/>
    <w:rsid w:val="00A168DF"/>
    <w:rsid w:val="00A33CE2"/>
    <w:rsid w:val="00A35F9F"/>
    <w:rsid w:val="00A46E1C"/>
    <w:rsid w:val="00A55AB5"/>
    <w:rsid w:val="00A76B19"/>
    <w:rsid w:val="00A820A1"/>
    <w:rsid w:val="00A9441A"/>
    <w:rsid w:val="00AA4549"/>
    <w:rsid w:val="00AA536E"/>
    <w:rsid w:val="00AB6BD6"/>
    <w:rsid w:val="00AC2B52"/>
    <w:rsid w:val="00AC3A79"/>
    <w:rsid w:val="00AC7FC4"/>
    <w:rsid w:val="00AD0378"/>
    <w:rsid w:val="00AE4220"/>
    <w:rsid w:val="00AE6369"/>
    <w:rsid w:val="00B072B0"/>
    <w:rsid w:val="00B26E68"/>
    <w:rsid w:val="00B3525D"/>
    <w:rsid w:val="00B470F7"/>
    <w:rsid w:val="00B5088C"/>
    <w:rsid w:val="00B51E63"/>
    <w:rsid w:val="00B52AE4"/>
    <w:rsid w:val="00B55BC7"/>
    <w:rsid w:val="00B901A9"/>
    <w:rsid w:val="00B97B0D"/>
    <w:rsid w:val="00BA3FCA"/>
    <w:rsid w:val="00BA53CB"/>
    <w:rsid w:val="00BA6A12"/>
    <w:rsid w:val="00BE658B"/>
    <w:rsid w:val="00C003BC"/>
    <w:rsid w:val="00C06657"/>
    <w:rsid w:val="00C168FC"/>
    <w:rsid w:val="00C178B8"/>
    <w:rsid w:val="00C26B35"/>
    <w:rsid w:val="00C316BC"/>
    <w:rsid w:val="00C35C28"/>
    <w:rsid w:val="00C46088"/>
    <w:rsid w:val="00C47A47"/>
    <w:rsid w:val="00C51299"/>
    <w:rsid w:val="00C640D2"/>
    <w:rsid w:val="00C72495"/>
    <w:rsid w:val="00C77482"/>
    <w:rsid w:val="00C84262"/>
    <w:rsid w:val="00C97304"/>
    <w:rsid w:val="00CA4AAA"/>
    <w:rsid w:val="00CA616E"/>
    <w:rsid w:val="00CB27A8"/>
    <w:rsid w:val="00CB68C9"/>
    <w:rsid w:val="00CC4739"/>
    <w:rsid w:val="00CD50E2"/>
    <w:rsid w:val="00CE0E29"/>
    <w:rsid w:val="00CE3B6E"/>
    <w:rsid w:val="00CF291B"/>
    <w:rsid w:val="00D0244A"/>
    <w:rsid w:val="00D04825"/>
    <w:rsid w:val="00D16367"/>
    <w:rsid w:val="00D17CCB"/>
    <w:rsid w:val="00D210BB"/>
    <w:rsid w:val="00D2124D"/>
    <w:rsid w:val="00D441BE"/>
    <w:rsid w:val="00D90255"/>
    <w:rsid w:val="00DA31E4"/>
    <w:rsid w:val="00DA38AF"/>
    <w:rsid w:val="00DB1766"/>
    <w:rsid w:val="00DB34B7"/>
    <w:rsid w:val="00DB407F"/>
    <w:rsid w:val="00DB5E41"/>
    <w:rsid w:val="00DC2505"/>
    <w:rsid w:val="00DC432E"/>
    <w:rsid w:val="00DD2477"/>
    <w:rsid w:val="00DD521A"/>
    <w:rsid w:val="00DF4142"/>
    <w:rsid w:val="00E03C02"/>
    <w:rsid w:val="00E061FC"/>
    <w:rsid w:val="00E06564"/>
    <w:rsid w:val="00E17BD8"/>
    <w:rsid w:val="00E22C2E"/>
    <w:rsid w:val="00E23A44"/>
    <w:rsid w:val="00E25FFC"/>
    <w:rsid w:val="00E44E7E"/>
    <w:rsid w:val="00E672EC"/>
    <w:rsid w:val="00E70204"/>
    <w:rsid w:val="00E74934"/>
    <w:rsid w:val="00E95DBF"/>
    <w:rsid w:val="00E95FFF"/>
    <w:rsid w:val="00EA2002"/>
    <w:rsid w:val="00EA438C"/>
    <w:rsid w:val="00EB0FCE"/>
    <w:rsid w:val="00EC7650"/>
    <w:rsid w:val="00EF26B9"/>
    <w:rsid w:val="00EF6DDC"/>
    <w:rsid w:val="00F04094"/>
    <w:rsid w:val="00F05416"/>
    <w:rsid w:val="00F15446"/>
    <w:rsid w:val="00F35573"/>
    <w:rsid w:val="00F455C7"/>
    <w:rsid w:val="00F505CA"/>
    <w:rsid w:val="00F519D2"/>
    <w:rsid w:val="00F713EF"/>
    <w:rsid w:val="00F835D8"/>
    <w:rsid w:val="00F87DE8"/>
    <w:rsid w:val="00F9179C"/>
    <w:rsid w:val="00F95015"/>
    <w:rsid w:val="00FC4AF6"/>
    <w:rsid w:val="00F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7605FC"/>
  <w15:docId w15:val="{F9C60046-91B4-4608-88C2-ADC9004A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DD4"/>
    <w:pPr>
      <w:widowControl w:val="0"/>
      <w:suppressAutoHyphens/>
    </w:pPr>
    <w:rPr>
      <w:kern w:val="1"/>
      <w:sz w:val="24"/>
      <w:szCs w:val="24"/>
      <w:lang w:val="ro-RO"/>
    </w:rPr>
  </w:style>
  <w:style w:type="paragraph" w:styleId="Heading1">
    <w:name w:val="heading 1"/>
    <w:basedOn w:val="Normal"/>
    <w:next w:val="Normal"/>
    <w:link w:val="Heading1Char"/>
    <w:uiPriority w:val="99"/>
    <w:qFormat/>
    <w:rsid w:val="00035DD4"/>
    <w:pPr>
      <w:keepNext/>
      <w:tabs>
        <w:tab w:val="num" w:pos="0"/>
      </w:tabs>
      <w:jc w:val="right"/>
      <w:outlineLvl w:val="0"/>
    </w:pPr>
    <w:rPr>
      <w:b/>
      <w:szCs w:val="20"/>
    </w:rPr>
  </w:style>
  <w:style w:type="paragraph" w:styleId="Heading2">
    <w:name w:val="heading 2"/>
    <w:basedOn w:val="Normal"/>
    <w:next w:val="Normal"/>
    <w:link w:val="Heading2Char"/>
    <w:uiPriority w:val="99"/>
    <w:qFormat/>
    <w:rsid w:val="00035DD4"/>
    <w:pPr>
      <w:keepNext/>
      <w:tabs>
        <w:tab w:val="num" w:pos="0"/>
      </w:tabs>
      <w:jc w:val="center"/>
      <w:outlineLvl w:val="1"/>
    </w:pPr>
    <w:rPr>
      <w:b/>
      <w:sz w:val="32"/>
      <w:szCs w:val="20"/>
    </w:rPr>
  </w:style>
  <w:style w:type="paragraph" w:styleId="Heading3">
    <w:name w:val="heading 3"/>
    <w:basedOn w:val="Normal"/>
    <w:next w:val="Normal"/>
    <w:link w:val="Heading3Char"/>
    <w:uiPriority w:val="99"/>
    <w:qFormat/>
    <w:rsid w:val="00035DD4"/>
    <w:pPr>
      <w:keepNext/>
      <w:tabs>
        <w:tab w:val="num" w:pos="0"/>
      </w:tabs>
      <w:outlineLvl w:val="2"/>
    </w:pPr>
    <w:rPr>
      <w:i/>
      <w:sz w:val="18"/>
      <w:szCs w:val="20"/>
    </w:rPr>
  </w:style>
  <w:style w:type="paragraph" w:styleId="Heading5">
    <w:name w:val="heading 5"/>
    <w:basedOn w:val="Normal"/>
    <w:next w:val="Normal"/>
    <w:link w:val="Heading5Char"/>
    <w:uiPriority w:val="99"/>
    <w:qFormat/>
    <w:rsid w:val="00035DD4"/>
    <w:pPr>
      <w:keepNext/>
      <w:tabs>
        <w:tab w:val="num" w:pos="0"/>
      </w:tabs>
      <w:jc w:val="both"/>
      <w:outlineLvl w:val="4"/>
    </w:pPr>
    <w:rPr>
      <w:b/>
      <w:szCs w:val="20"/>
    </w:rPr>
  </w:style>
  <w:style w:type="paragraph" w:styleId="Heading8">
    <w:name w:val="heading 8"/>
    <w:basedOn w:val="Normal"/>
    <w:next w:val="Normal"/>
    <w:link w:val="Heading8Char"/>
    <w:uiPriority w:val="99"/>
    <w:qFormat/>
    <w:rsid w:val="00035DD4"/>
    <w:pPr>
      <w:keepNext/>
      <w:tabs>
        <w:tab w:val="num" w:pos="0"/>
      </w:tabs>
      <w:ind w:left="-2520"/>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B52"/>
    <w:rPr>
      <w:b/>
      <w:kern w:val="1"/>
      <w:sz w:val="24"/>
      <w:lang w:val="ro-RO"/>
    </w:rPr>
  </w:style>
  <w:style w:type="character" w:customStyle="1" w:styleId="Heading2Char">
    <w:name w:val="Heading 2 Char"/>
    <w:basedOn w:val="DefaultParagraphFont"/>
    <w:link w:val="Heading2"/>
    <w:uiPriority w:val="99"/>
    <w:locked/>
    <w:rsid w:val="00AC2B52"/>
    <w:rPr>
      <w:b/>
      <w:kern w:val="1"/>
      <w:sz w:val="32"/>
      <w:lang w:val="ro-RO"/>
    </w:rPr>
  </w:style>
  <w:style w:type="character" w:customStyle="1" w:styleId="Heading3Char">
    <w:name w:val="Heading 3 Char"/>
    <w:basedOn w:val="DefaultParagraphFont"/>
    <w:link w:val="Heading3"/>
    <w:uiPriority w:val="99"/>
    <w:locked/>
    <w:rsid w:val="00AC2B52"/>
    <w:rPr>
      <w:i/>
      <w:kern w:val="1"/>
      <w:sz w:val="18"/>
      <w:lang w:val="ro-RO"/>
    </w:rPr>
  </w:style>
  <w:style w:type="character" w:customStyle="1" w:styleId="Heading5Char">
    <w:name w:val="Heading 5 Char"/>
    <w:basedOn w:val="DefaultParagraphFont"/>
    <w:link w:val="Heading5"/>
    <w:uiPriority w:val="99"/>
    <w:locked/>
    <w:rsid w:val="00AC2B52"/>
    <w:rPr>
      <w:b/>
      <w:kern w:val="1"/>
      <w:sz w:val="24"/>
      <w:lang w:val="ro-RO"/>
    </w:rPr>
  </w:style>
  <w:style w:type="character" w:customStyle="1" w:styleId="Heading8Char">
    <w:name w:val="Heading 8 Char"/>
    <w:basedOn w:val="DefaultParagraphFont"/>
    <w:link w:val="Heading8"/>
    <w:uiPriority w:val="99"/>
    <w:locked/>
    <w:rsid w:val="00AC2B52"/>
    <w:rPr>
      <w:b/>
      <w:kern w:val="1"/>
      <w:sz w:val="24"/>
      <w:szCs w:val="24"/>
      <w:lang w:val="ro-RO"/>
    </w:rPr>
  </w:style>
  <w:style w:type="character" w:customStyle="1" w:styleId="WW8Num6z0">
    <w:name w:val="WW8Num6z0"/>
    <w:uiPriority w:val="99"/>
    <w:rsid w:val="00035DD4"/>
    <w:rPr>
      <w:rFonts w:ascii="Times New Roman" w:hAnsi="Times New Roman"/>
    </w:rPr>
  </w:style>
  <w:style w:type="character" w:customStyle="1" w:styleId="WW8Num7z0">
    <w:name w:val="WW8Num7z0"/>
    <w:uiPriority w:val="99"/>
    <w:rsid w:val="00035DD4"/>
    <w:rPr>
      <w:rFonts w:ascii="StarSymbol" w:eastAsia="StarSymbol"/>
    </w:rPr>
  </w:style>
  <w:style w:type="character" w:customStyle="1" w:styleId="WW8Num8z0">
    <w:name w:val="WW8Num8z0"/>
    <w:uiPriority w:val="99"/>
    <w:rsid w:val="00035DD4"/>
    <w:rPr>
      <w:color w:val="000000"/>
    </w:rPr>
  </w:style>
  <w:style w:type="character" w:customStyle="1" w:styleId="WW8Num9z0">
    <w:name w:val="WW8Num9z0"/>
    <w:uiPriority w:val="99"/>
    <w:rsid w:val="00035DD4"/>
    <w:rPr>
      <w:rFonts w:ascii="StarSymbol" w:eastAsia="StarSymbol"/>
    </w:rPr>
  </w:style>
  <w:style w:type="character" w:customStyle="1" w:styleId="WW8Num10z0">
    <w:name w:val="WW8Num10z0"/>
    <w:uiPriority w:val="99"/>
    <w:rsid w:val="00035DD4"/>
    <w:rPr>
      <w:rFonts w:ascii="Wingdings" w:hAnsi="Wingdings"/>
    </w:rPr>
  </w:style>
  <w:style w:type="character" w:customStyle="1" w:styleId="WW8Num10z1">
    <w:name w:val="WW8Num10z1"/>
    <w:uiPriority w:val="99"/>
    <w:rsid w:val="00035DD4"/>
    <w:rPr>
      <w:rFonts w:ascii="Courier New" w:hAnsi="Courier New"/>
    </w:rPr>
  </w:style>
  <w:style w:type="character" w:customStyle="1" w:styleId="WW8Num10z3">
    <w:name w:val="WW8Num10z3"/>
    <w:uiPriority w:val="99"/>
    <w:rsid w:val="00035DD4"/>
    <w:rPr>
      <w:rFonts w:ascii="Symbol" w:hAnsi="Symbol"/>
    </w:rPr>
  </w:style>
  <w:style w:type="character" w:customStyle="1" w:styleId="WW8Num11z0">
    <w:name w:val="WW8Num11z0"/>
    <w:uiPriority w:val="99"/>
    <w:rsid w:val="00035DD4"/>
    <w:rPr>
      <w:rFonts w:ascii="Wingdings" w:hAnsi="Wingdings"/>
    </w:rPr>
  </w:style>
  <w:style w:type="character" w:customStyle="1" w:styleId="WW8Num12z2">
    <w:name w:val="WW8Num12z2"/>
    <w:uiPriority w:val="99"/>
    <w:rsid w:val="00035DD4"/>
    <w:rPr>
      <w:rFonts w:ascii="Wingdings" w:hAnsi="Wingdings"/>
    </w:rPr>
  </w:style>
  <w:style w:type="character" w:customStyle="1" w:styleId="WW8Num18z0">
    <w:name w:val="WW8Num18z0"/>
    <w:uiPriority w:val="99"/>
    <w:rsid w:val="00035DD4"/>
    <w:rPr>
      <w:rFonts w:ascii="Times New Roman" w:hAnsi="Times New Roman"/>
    </w:rPr>
  </w:style>
  <w:style w:type="character" w:customStyle="1" w:styleId="WW8Num20z0">
    <w:name w:val="WW8Num20z0"/>
    <w:uiPriority w:val="99"/>
    <w:rsid w:val="00035DD4"/>
    <w:rPr>
      <w:rFonts w:ascii="Symbol" w:hAnsi="Symbol"/>
    </w:rPr>
  </w:style>
  <w:style w:type="character" w:customStyle="1" w:styleId="WW8Num21z0">
    <w:name w:val="WW8Num21z0"/>
    <w:uiPriority w:val="99"/>
    <w:rsid w:val="00035DD4"/>
    <w:rPr>
      <w:rFonts w:ascii="Times New Roman" w:hAnsi="Times New Roman"/>
    </w:rPr>
  </w:style>
  <w:style w:type="character" w:customStyle="1" w:styleId="2">
    <w:name w:val="Основной шрифт абзаца2"/>
    <w:uiPriority w:val="99"/>
    <w:rsid w:val="00035DD4"/>
  </w:style>
  <w:style w:type="character" w:customStyle="1" w:styleId="Absatz-Standardschriftart">
    <w:name w:val="Absatz-Standardschriftart"/>
    <w:uiPriority w:val="99"/>
    <w:rsid w:val="00035DD4"/>
  </w:style>
  <w:style w:type="character" w:customStyle="1" w:styleId="WW-Absatz-Standardschriftart">
    <w:name w:val="WW-Absatz-Standardschriftart"/>
    <w:uiPriority w:val="99"/>
    <w:rsid w:val="00035DD4"/>
  </w:style>
  <w:style w:type="character" w:customStyle="1" w:styleId="WW-Absatz-Standardschriftart1">
    <w:name w:val="WW-Absatz-Standardschriftart1"/>
    <w:uiPriority w:val="99"/>
    <w:rsid w:val="00035DD4"/>
  </w:style>
  <w:style w:type="character" w:customStyle="1" w:styleId="WW8Num19z0">
    <w:name w:val="WW8Num19z0"/>
    <w:uiPriority w:val="99"/>
    <w:rsid w:val="00035DD4"/>
    <w:rPr>
      <w:rFonts w:ascii="Symbol" w:hAnsi="Symbol"/>
    </w:rPr>
  </w:style>
  <w:style w:type="character" w:customStyle="1" w:styleId="1">
    <w:name w:val="Основной шрифт абзаца1"/>
    <w:uiPriority w:val="99"/>
    <w:rsid w:val="00035DD4"/>
  </w:style>
  <w:style w:type="character" w:customStyle="1" w:styleId="WW8Num13z0">
    <w:name w:val="WW8Num13z0"/>
    <w:uiPriority w:val="99"/>
    <w:rsid w:val="00035DD4"/>
    <w:rPr>
      <w:rFonts w:ascii="Times New Roman" w:hAnsi="Times New Roman"/>
    </w:rPr>
  </w:style>
  <w:style w:type="character" w:customStyle="1" w:styleId="WW-Absatz-Standardschriftart11">
    <w:name w:val="WW-Absatz-Standardschriftart11"/>
    <w:uiPriority w:val="99"/>
    <w:rsid w:val="00035DD4"/>
  </w:style>
  <w:style w:type="character" w:customStyle="1" w:styleId="WW-Absatz-Standardschriftart111">
    <w:name w:val="WW-Absatz-Standardschriftart111"/>
    <w:uiPriority w:val="99"/>
    <w:rsid w:val="00035DD4"/>
  </w:style>
  <w:style w:type="character" w:customStyle="1" w:styleId="WW8Num13z1">
    <w:name w:val="WW8Num13z1"/>
    <w:uiPriority w:val="99"/>
    <w:rsid w:val="00035DD4"/>
    <w:rPr>
      <w:rFonts w:ascii="Courier New" w:hAnsi="Courier New"/>
    </w:rPr>
  </w:style>
  <w:style w:type="character" w:customStyle="1" w:styleId="WW8Num13z2">
    <w:name w:val="WW8Num13z2"/>
    <w:uiPriority w:val="99"/>
    <w:rsid w:val="00035DD4"/>
    <w:rPr>
      <w:rFonts w:ascii="Wingdings" w:hAnsi="Wingdings"/>
    </w:rPr>
  </w:style>
  <w:style w:type="character" w:customStyle="1" w:styleId="WW8Num13z3">
    <w:name w:val="WW8Num13z3"/>
    <w:uiPriority w:val="99"/>
    <w:rsid w:val="00035DD4"/>
    <w:rPr>
      <w:rFonts w:ascii="Symbol" w:hAnsi="Symbol"/>
    </w:rPr>
  </w:style>
  <w:style w:type="character" w:customStyle="1" w:styleId="WW8Num12z0">
    <w:name w:val="WW8Num12z0"/>
    <w:uiPriority w:val="99"/>
    <w:rsid w:val="00035DD4"/>
    <w:rPr>
      <w:rFonts w:ascii="Symbol" w:hAnsi="Symbol"/>
      <w:sz w:val="18"/>
    </w:rPr>
  </w:style>
  <w:style w:type="character" w:customStyle="1" w:styleId="WW8Num12z1">
    <w:name w:val="WW8Num12z1"/>
    <w:uiPriority w:val="99"/>
    <w:rsid w:val="00035DD4"/>
    <w:rPr>
      <w:rFonts w:ascii="Courier New" w:hAnsi="Courier New"/>
    </w:rPr>
  </w:style>
  <w:style w:type="character" w:customStyle="1" w:styleId="WW8Num12z3">
    <w:name w:val="WW8Num12z3"/>
    <w:uiPriority w:val="99"/>
    <w:rsid w:val="00035DD4"/>
    <w:rPr>
      <w:rFonts w:ascii="Symbol" w:hAnsi="Symbol"/>
    </w:rPr>
  </w:style>
  <w:style w:type="character" w:customStyle="1" w:styleId="WW8Num3z0">
    <w:name w:val="WW8Num3z0"/>
    <w:uiPriority w:val="99"/>
    <w:rsid w:val="00035DD4"/>
    <w:rPr>
      <w:rFonts w:ascii="StarSymbol" w:eastAsia="StarSymbol"/>
    </w:rPr>
  </w:style>
  <w:style w:type="character" w:customStyle="1" w:styleId="WW8Num17z0">
    <w:name w:val="WW8Num17z0"/>
    <w:uiPriority w:val="99"/>
    <w:rsid w:val="00035DD4"/>
    <w:rPr>
      <w:color w:val="000000"/>
    </w:rPr>
  </w:style>
  <w:style w:type="character" w:customStyle="1" w:styleId="WW8Num5z0">
    <w:name w:val="WW8Num5z0"/>
    <w:uiPriority w:val="99"/>
    <w:rsid w:val="00035DD4"/>
    <w:rPr>
      <w:rFonts w:ascii="StarSymbol" w:eastAsia="StarSymbol"/>
    </w:rPr>
  </w:style>
  <w:style w:type="character" w:customStyle="1" w:styleId="WW8Num16z0">
    <w:name w:val="WW8Num16z0"/>
    <w:uiPriority w:val="99"/>
    <w:rsid w:val="00035DD4"/>
    <w:rPr>
      <w:rFonts w:ascii="Wingdings" w:hAnsi="Wingdings"/>
    </w:rPr>
  </w:style>
  <w:style w:type="character" w:customStyle="1" w:styleId="WW8Num16z1">
    <w:name w:val="WW8Num16z1"/>
    <w:uiPriority w:val="99"/>
    <w:rsid w:val="00035DD4"/>
    <w:rPr>
      <w:rFonts w:ascii="Courier New" w:hAnsi="Courier New"/>
    </w:rPr>
  </w:style>
  <w:style w:type="character" w:customStyle="1" w:styleId="WW8Num16z3">
    <w:name w:val="WW8Num16z3"/>
    <w:uiPriority w:val="99"/>
    <w:rsid w:val="00035DD4"/>
    <w:rPr>
      <w:rFonts w:ascii="Symbol" w:hAnsi="Symbol"/>
    </w:rPr>
  </w:style>
  <w:style w:type="character" w:customStyle="1" w:styleId="WW8Num15z0">
    <w:name w:val="WW8Num15z0"/>
    <w:uiPriority w:val="99"/>
    <w:rsid w:val="00035DD4"/>
    <w:rPr>
      <w:rFonts w:ascii="Wingdings" w:hAnsi="Wingdings"/>
    </w:rPr>
  </w:style>
  <w:style w:type="character" w:customStyle="1" w:styleId="WW8Num15z1">
    <w:name w:val="WW8Num15z1"/>
    <w:uiPriority w:val="99"/>
    <w:rsid w:val="00035DD4"/>
    <w:rPr>
      <w:rFonts w:ascii="Courier New" w:hAnsi="Courier New"/>
    </w:rPr>
  </w:style>
  <w:style w:type="character" w:customStyle="1" w:styleId="WW8Num15z3">
    <w:name w:val="WW8Num15z3"/>
    <w:uiPriority w:val="99"/>
    <w:rsid w:val="00035DD4"/>
    <w:rPr>
      <w:rFonts w:ascii="Symbol" w:hAnsi="Symbol"/>
    </w:rPr>
  </w:style>
  <w:style w:type="character" w:customStyle="1" w:styleId="WW8Num6z2">
    <w:name w:val="WW8Num6z2"/>
    <w:uiPriority w:val="99"/>
    <w:rsid w:val="00035DD4"/>
    <w:rPr>
      <w:rFonts w:ascii="Times New Roman" w:hAnsi="Times New Roman"/>
    </w:rPr>
  </w:style>
  <w:style w:type="character" w:customStyle="1" w:styleId="WW8Num11z1">
    <w:name w:val="WW8Num11z1"/>
    <w:uiPriority w:val="99"/>
    <w:rsid w:val="00035DD4"/>
    <w:rPr>
      <w:rFonts w:ascii="Courier New" w:hAnsi="Courier New"/>
    </w:rPr>
  </w:style>
  <w:style w:type="character" w:customStyle="1" w:styleId="WW8Num11z3">
    <w:name w:val="WW8Num11z3"/>
    <w:uiPriority w:val="99"/>
    <w:rsid w:val="00035DD4"/>
    <w:rPr>
      <w:rFonts w:ascii="Symbol" w:hAnsi="Symbol"/>
    </w:rPr>
  </w:style>
  <w:style w:type="character" w:customStyle="1" w:styleId="a">
    <w:name w:val="Маркеры списка"/>
    <w:uiPriority w:val="99"/>
    <w:rsid w:val="00035DD4"/>
    <w:rPr>
      <w:rFonts w:ascii="OpenSymbol" w:hAnsi="OpenSymbol"/>
    </w:rPr>
  </w:style>
  <w:style w:type="character" w:customStyle="1" w:styleId="a0">
    <w:name w:val="Символ нумерации"/>
    <w:uiPriority w:val="99"/>
    <w:rsid w:val="00035DD4"/>
  </w:style>
  <w:style w:type="paragraph" w:customStyle="1" w:styleId="a1">
    <w:name w:val="Заголовок"/>
    <w:basedOn w:val="Normal"/>
    <w:next w:val="BodyText"/>
    <w:uiPriority w:val="99"/>
    <w:rsid w:val="00035DD4"/>
    <w:pPr>
      <w:keepNext/>
      <w:spacing w:before="240" w:after="120"/>
    </w:pPr>
    <w:rPr>
      <w:rFonts w:ascii="Arial" w:hAnsi="Arial" w:cs="Tahoma"/>
      <w:sz w:val="28"/>
      <w:szCs w:val="28"/>
    </w:rPr>
  </w:style>
  <w:style w:type="paragraph" w:styleId="BodyText">
    <w:name w:val="Body Text"/>
    <w:basedOn w:val="Normal"/>
    <w:link w:val="BodyTextChar"/>
    <w:uiPriority w:val="99"/>
    <w:semiHidden/>
    <w:rsid w:val="00035DD4"/>
    <w:pPr>
      <w:spacing w:after="120"/>
    </w:pPr>
  </w:style>
  <w:style w:type="character" w:customStyle="1" w:styleId="BodyTextChar">
    <w:name w:val="Body Text Char"/>
    <w:basedOn w:val="DefaultParagraphFont"/>
    <w:link w:val="BodyText"/>
    <w:uiPriority w:val="99"/>
    <w:semiHidden/>
    <w:locked/>
    <w:rsid w:val="00AC2B52"/>
    <w:rPr>
      <w:rFonts w:cs="Times New Roman"/>
      <w:kern w:val="1"/>
      <w:sz w:val="24"/>
      <w:szCs w:val="24"/>
      <w:lang w:val="ro-RO"/>
    </w:rPr>
  </w:style>
  <w:style w:type="paragraph" w:styleId="List">
    <w:name w:val="List"/>
    <w:basedOn w:val="BodyText"/>
    <w:uiPriority w:val="99"/>
    <w:semiHidden/>
    <w:rsid w:val="00035DD4"/>
    <w:rPr>
      <w:rFonts w:cs="Tahoma"/>
    </w:rPr>
  </w:style>
  <w:style w:type="paragraph" w:customStyle="1" w:styleId="3">
    <w:name w:val="Название3"/>
    <w:basedOn w:val="Normal"/>
    <w:uiPriority w:val="99"/>
    <w:rsid w:val="00035DD4"/>
    <w:pPr>
      <w:suppressLineNumbers/>
      <w:spacing w:before="120" w:after="120"/>
    </w:pPr>
    <w:rPr>
      <w:rFonts w:ascii="Arial" w:hAnsi="Arial" w:cs="Tahoma"/>
      <w:i/>
      <w:iCs/>
      <w:sz w:val="20"/>
    </w:rPr>
  </w:style>
  <w:style w:type="paragraph" w:customStyle="1" w:styleId="30">
    <w:name w:val="Указатель3"/>
    <w:basedOn w:val="Normal"/>
    <w:uiPriority w:val="99"/>
    <w:rsid w:val="00035DD4"/>
    <w:pPr>
      <w:suppressLineNumbers/>
    </w:pPr>
    <w:rPr>
      <w:rFonts w:ascii="Arial" w:hAnsi="Arial" w:cs="Tahoma"/>
    </w:rPr>
  </w:style>
  <w:style w:type="paragraph" w:customStyle="1" w:styleId="20">
    <w:name w:val="Название2"/>
    <w:basedOn w:val="Normal"/>
    <w:uiPriority w:val="99"/>
    <w:rsid w:val="00035DD4"/>
    <w:pPr>
      <w:suppressLineNumbers/>
      <w:spacing w:before="120" w:after="120"/>
    </w:pPr>
    <w:rPr>
      <w:rFonts w:cs="Tahoma"/>
      <w:i/>
      <w:iCs/>
    </w:rPr>
  </w:style>
  <w:style w:type="paragraph" w:customStyle="1" w:styleId="21">
    <w:name w:val="Указатель2"/>
    <w:basedOn w:val="Normal"/>
    <w:uiPriority w:val="99"/>
    <w:rsid w:val="00035DD4"/>
    <w:pPr>
      <w:suppressLineNumbers/>
    </w:pPr>
    <w:rPr>
      <w:rFonts w:cs="Tahoma"/>
    </w:rPr>
  </w:style>
  <w:style w:type="paragraph" w:styleId="Title">
    <w:name w:val="Title"/>
    <w:basedOn w:val="a1"/>
    <w:next w:val="Subtitle"/>
    <w:link w:val="TitleChar"/>
    <w:uiPriority w:val="99"/>
    <w:qFormat/>
    <w:rsid w:val="00035DD4"/>
  </w:style>
  <w:style w:type="character" w:customStyle="1" w:styleId="TitleChar">
    <w:name w:val="Title Char"/>
    <w:basedOn w:val="DefaultParagraphFont"/>
    <w:link w:val="Title"/>
    <w:uiPriority w:val="10"/>
    <w:locked/>
    <w:rsid w:val="00AC2B52"/>
    <w:rPr>
      <w:rFonts w:ascii="Cambria" w:hAnsi="Cambria" w:cs="Times New Roman"/>
      <w:b/>
      <w:bCs/>
      <w:kern w:val="28"/>
      <w:sz w:val="32"/>
      <w:szCs w:val="32"/>
      <w:lang w:val="ro-RO"/>
    </w:rPr>
  </w:style>
  <w:style w:type="paragraph" w:styleId="Subtitle">
    <w:name w:val="Subtitle"/>
    <w:basedOn w:val="a1"/>
    <w:next w:val="BodyText"/>
    <w:link w:val="SubtitleChar"/>
    <w:uiPriority w:val="99"/>
    <w:qFormat/>
    <w:rsid w:val="00035DD4"/>
    <w:pPr>
      <w:jc w:val="center"/>
    </w:pPr>
    <w:rPr>
      <w:i/>
      <w:iCs/>
    </w:rPr>
  </w:style>
  <w:style w:type="character" w:customStyle="1" w:styleId="SubtitleChar">
    <w:name w:val="Subtitle Char"/>
    <w:basedOn w:val="DefaultParagraphFont"/>
    <w:link w:val="Subtitle"/>
    <w:uiPriority w:val="11"/>
    <w:locked/>
    <w:rsid w:val="00AC2B52"/>
    <w:rPr>
      <w:rFonts w:ascii="Cambria" w:hAnsi="Cambria" w:cs="Times New Roman"/>
      <w:kern w:val="1"/>
      <w:sz w:val="24"/>
      <w:szCs w:val="24"/>
      <w:lang w:val="ro-RO"/>
    </w:rPr>
  </w:style>
  <w:style w:type="paragraph" w:customStyle="1" w:styleId="10">
    <w:name w:val="Название1"/>
    <w:basedOn w:val="Normal"/>
    <w:uiPriority w:val="99"/>
    <w:rsid w:val="00035DD4"/>
    <w:pPr>
      <w:suppressLineNumbers/>
      <w:spacing w:before="120" w:after="120"/>
    </w:pPr>
    <w:rPr>
      <w:rFonts w:cs="Tahoma"/>
      <w:i/>
      <w:iCs/>
    </w:rPr>
  </w:style>
  <w:style w:type="paragraph" w:customStyle="1" w:styleId="11">
    <w:name w:val="Указатель1"/>
    <w:basedOn w:val="Normal"/>
    <w:uiPriority w:val="99"/>
    <w:rsid w:val="00035DD4"/>
    <w:pPr>
      <w:suppressLineNumbers/>
    </w:pPr>
    <w:rPr>
      <w:rFonts w:cs="Tahoma"/>
    </w:rPr>
  </w:style>
  <w:style w:type="paragraph" w:styleId="FootnoteText">
    <w:name w:val="footnote text"/>
    <w:basedOn w:val="Normal"/>
    <w:link w:val="FootnoteTextChar"/>
    <w:uiPriority w:val="99"/>
    <w:semiHidden/>
    <w:rsid w:val="00035DD4"/>
    <w:rPr>
      <w:szCs w:val="20"/>
      <w:lang w:val="et-EE"/>
    </w:rPr>
  </w:style>
  <w:style w:type="character" w:customStyle="1" w:styleId="FootnoteTextChar">
    <w:name w:val="Footnote Text Char"/>
    <w:basedOn w:val="DefaultParagraphFont"/>
    <w:link w:val="FootnoteText"/>
    <w:uiPriority w:val="99"/>
    <w:semiHidden/>
    <w:locked/>
    <w:rsid w:val="00AC2B52"/>
    <w:rPr>
      <w:rFonts w:cs="Times New Roman"/>
      <w:kern w:val="1"/>
      <w:sz w:val="20"/>
      <w:szCs w:val="20"/>
      <w:lang w:val="ro-RO"/>
    </w:rPr>
  </w:style>
  <w:style w:type="paragraph" w:customStyle="1" w:styleId="level1">
    <w:name w:val="_level1"/>
    <w:basedOn w:val="Normal"/>
    <w:rsid w:val="00035DD4"/>
    <w:pPr>
      <w:tabs>
        <w:tab w:val="left" w:pos="72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ind w:left="360" w:hanging="360"/>
    </w:pPr>
  </w:style>
  <w:style w:type="paragraph" w:customStyle="1" w:styleId="5">
    <w:name w:val="ਐਁਇਟਙਟਅਟਗ 5"/>
    <w:basedOn w:val="Normal"/>
    <w:uiPriority w:val="99"/>
    <w:rsid w:val="00035DD4"/>
    <w:pPr>
      <w:jc w:val="both"/>
    </w:pPr>
    <w:rPr>
      <w:b/>
    </w:rPr>
  </w:style>
  <w:style w:type="paragraph" w:customStyle="1" w:styleId="a2">
    <w:name w:val="Содержимое таблицы"/>
    <w:basedOn w:val="Normal"/>
    <w:rsid w:val="00035DD4"/>
    <w:pPr>
      <w:suppressLineNumbers/>
    </w:pPr>
  </w:style>
  <w:style w:type="paragraph" w:customStyle="1" w:styleId="a3">
    <w:name w:val="Заголовок таблицы"/>
    <w:basedOn w:val="a2"/>
    <w:uiPriority w:val="99"/>
    <w:rsid w:val="00035DD4"/>
    <w:pPr>
      <w:jc w:val="center"/>
    </w:pPr>
    <w:rPr>
      <w:b/>
      <w:bCs/>
    </w:rPr>
  </w:style>
  <w:style w:type="paragraph" w:styleId="Footer">
    <w:name w:val="footer"/>
    <w:basedOn w:val="Normal"/>
    <w:link w:val="FooterChar"/>
    <w:rsid w:val="00035DD4"/>
    <w:pPr>
      <w:suppressLineNumbers/>
      <w:tabs>
        <w:tab w:val="center" w:pos="4818"/>
        <w:tab w:val="right" w:pos="9637"/>
      </w:tabs>
    </w:pPr>
  </w:style>
  <w:style w:type="character" w:customStyle="1" w:styleId="FooterChar">
    <w:name w:val="Footer Char"/>
    <w:basedOn w:val="DefaultParagraphFont"/>
    <w:link w:val="Footer"/>
    <w:uiPriority w:val="99"/>
    <w:semiHidden/>
    <w:locked/>
    <w:rsid w:val="00AC2B52"/>
    <w:rPr>
      <w:rFonts w:cs="Times New Roman"/>
      <w:kern w:val="1"/>
      <w:sz w:val="24"/>
      <w:szCs w:val="24"/>
      <w:lang w:val="ro-RO"/>
    </w:rPr>
  </w:style>
  <w:style w:type="paragraph" w:styleId="Header">
    <w:name w:val="header"/>
    <w:basedOn w:val="Normal"/>
    <w:link w:val="HeaderChar"/>
    <w:uiPriority w:val="99"/>
    <w:semiHidden/>
    <w:rsid w:val="00035DD4"/>
    <w:pPr>
      <w:suppressLineNumbers/>
      <w:tabs>
        <w:tab w:val="center" w:pos="4818"/>
        <w:tab w:val="right" w:pos="9637"/>
      </w:tabs>
    </w:pPr>
  </w:style>
  <w:style w:type="character" w:customStyle="1" w:styleId="HeaderChar">
    <w:name w:val="Header Char"/>
    <w:basedOn w:val="DefaultParagraphFont"/>
    <w:link w:val="Header"/>
    <w:uiPriority w:val="99"/>
    <w:semiHidden/>
    <w:locked/>
    <w:rsid w:val="00AC2B52"/>
    <w:rPr>
      <w:rFonts w:cs="Times New Roman"/>
      <w:kern w:val="1"/>
      <w:sz w:val="24"/>
      <w:szCs w:val="24"/>
      <w:lang w:val="ro-RO"/>
    </w:rPr>
  </w:style>
  <w:style w:type="paragraph" w:customStyle="1" w:styleId="cu">
    <w:name w:val="cu"/>
    <w:basedOn w:val="Normal"/>
    <w:uiPriority w:val="99"/>
    <w:rsid w:val="00035DD4"/>
    <w:pPr>
      <w:ind w:left="1134" w:right="567" w:hanging="567"/>
      <w:jc w:val="both"/>
    </w:pPr>
    <w:rPr>
      <w:rFonts w:ascii="Arial Unicode MS" w:eastAsia="Arial Unicode MS" w:hAnsi="Arial Unicode MS" w:cs="Arial Unicode MS"/>
      <w:sz w:val="20"/>
      <w:szCs w:val="20"/>
      <w:lang w:val="ru-RU"/>
    </w:rPr>
  </w:style>
  <w:style w:type="paragraph" w:customStyle="1" w:styleId="doc-ti">
    <w:name w:val="doc-ti"/>
    <w:basedOn w:val="Normal"/>
    <w:rsid w:val="00E95DBF"/>
    <w:pPr>
      <w:widowControl/>
      <w:suppressAutoHyphens w:val="0"/>
      <w:spacing w:before="100" w:beforeAutospacing="1" w:after="100" w:afterAutospacing="1"/>
    </w:pPr>
    <w:rPr>
      <w:kern w:val="0"/>
      <w:lang w:val="ru-RU"/>
    </w:rPr>
  </w:style>
  <w:style w:type="character" w:styleId="Hyperlink">
    <w:name w:val="Hyperlink"/>
    <w:basedOn w:val="DefaultParagraphFont"/>
    <w:uiPriority w:val="99"/>
    <w:unhideWhenUsed/>
    <w:rsid w:val="00DB1766"/>
    <w:rPr>
      <w:color w:val="0000FF"/>
      <w:u w:val="single"/>
    </w:rPr>
  </w:style>
  <w:style w:type="paragraph" w:styleId="ListParagraph">
    <w:name w:val="List Paragraph"/>
    <w:basedOn w:val="Normal"/>
    <w:uiPriority w:val="34"/>
    <w:qFormat/>
    <w:rsid w:val="003D65BA"/>
    <w:pPr>
      <w:ind w:left="720"/>
      <w:contextualSpacing/>
    </w:pPr>
    <w:rPr>
      <w:rFonts w:eastAsia="Lucida Sans Unicode"/>
    </w:rPr>
  </w:style>
  <w:style w:type="character" w:styleId="Strong">
    <w:name w:val="Strong"/>
    <w:basedOn w:val="DefaultParagraphFont"/>
    <w:uiPriority w:val="22"/>
    <w:qFormat/>
    <w:locked/>
    <w:rsid w:val="00386F43"/>
    <w:rPr>
      <w:b/>
      <w:bCs/>
    </w:rPr>
  </w:style>
  <w:style w:type="character" w:customStyle="1" w:styleId="apple-converted-space">
    <w:name w:val="apple-converted-space"/>
    <w:basedOn w:val="DefaultParagraphFont"/>
    <w:rsid w:val="00386F43"/>
  </w:style>
  <w:style w:type="paragraph" w:customStyle="1" w:styleId="ListParagraph1">
    <w:name w:val="List Paragraph1"/>
    <w:basedOn w:val="Normal"/>
    <w:uiPriority w:val="34"/>
    <w:qFormat/>
    <w:rsid w:val="00386F43"/>
    <w:pPr>
      <w:widowControl/>
      <w:suppressAutoHyphens w:val="0"/>
      <w:spacing w:after="160" w:line="259" w:lineRule="auto"/>
      <w:ind w:left="720"/>
      <w:contextualSpacing/>
    </w:pPr>
    <w:rPr>
      <w:rFonts w:ascii="Calibri" w:eastAsia="Calibri" w:hAnsi="Calibri"/>
      <w:kern w:val="0"/>
      <w:sz w:val="22"/>
      <w:szCs w:val="22"/>
    </w:rPr>
  </w:style>
  <w:style w:type="character" w:styleId="CommentReference">
    <w:name w:val="annotation reference"/>
    <w:basedOn w:val="DefaultParagraphFont"/>
    <w:uiPriority w:val="99"/>
    <w:semiHidden/>
    <w:unhideWhenUsed/>
    <w:rsid w:val="002C5F5C"/>
    <w:rPr>
      <w:sz w:val="16"/>
      <w:szCs w:val="16"/>
    </w:rPr>
  </w:style>
  <w:style w:type="paragraph" w:styleId="CommentText">
    <w:name w:val="annotation text"/>
    <w:basedOn w:val="Normal"/>
    <w:link w:val="CommentTextChar"/>
    <w:uiPriority w:val="99"/>
    <w:semiHidden/>
    <w:unhideWhenUsed/>
    <w:rsid w:val="002C5F5C"/>
    <w:rPr>
      <w:sz w:val="20"/>
      <w:szCs w:val="20"/>
    </w:rPr>
  </w:style>
  <w:style w:type="character" w:customStyle="1" w:styleId="CommentTextChar">
    <w:name w:val="Comment Text Char"/>
    <w:basedOn w:val="DefaultParagraphFont"/>
    <w:link w:val="CommentText"/>
    <w:uiPriority w:val="99"/>
    <w:semiHidden/>
    <w:rsid w:val="002C5F5C"/>
    <w:rPr>
      <w:kern w:val="1"/>
      <w:lang w:val="ro-RO"/>
    </w:rPr>
  </w:style>
  <w:style w:type="paragraph" w:styleId="CommentSubject">
    <w:name w:val="annotation subject"/>
    <w:basedOn w:val="CommentText"/>
    <w:next w:val="CommentText"/>
    <w:link w:val="CommentSubjectChar"/>
    <w:uiPriority w:val="99"/>
    <w:semiHidden/>
    <w:unhideWhenUsed/>
    <w:rsid w:val="002C5F5C"/>
    <w:rPr>
      <w:b/>
      <w:bCs/>
    </w:rPr>
  </w:style>
  <w:style w:type="character" w:customStyle="1" w:styleId="CommentSubjectChar">
    <w:name w:val="Comment Subject Char"/>
    <w:basedOn w:val="CommentTextChar"/>
    <w:link w:val="CommentSubject"/>
    <w:uiPriority w:val="99"/>
    <w:semiHidden/>
    <w:rsid w:val="002C5F5C"/>
    <w:rPr>
      <w:b/>
      <w:bCs/>
      <w:kern w:val="1"/>
      <w:lang w:val="ro-RO"/>
    </w:rPr>
  </w:style>
  <w:style w:type="paragraph" w:styleId="Revision">
    <w:name w:val="Revision"/>
    <w:hidden/>
    <w:uiPriority w:val="99"/>
    <w:semiHidden/>
    <w:rsid w:val="002C5F5C"/>
    <w:rPr>
      <w:kern w:val="1"/>
      <w:sz w:val="24"/>
      <w:szCs w:val="24"/>
      <w:lang w:val="ro-RO"/>
    </w:rPr>
  </w:style>
  <w:style w:type="paragraph" w:styleId="BalloonText">
    <w:name w:val="Balloon Text"/>
    <w:basedOn w:val="Normal"/>
    <w:link w:val="BalloonTextChar"/>
    <w:uiPriority w:val="99"/>
    <w:semiHidden/>
    <w:unhideWhenUsed/>
    <w:rsid w:val="002C5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F5C"/>
    <w:rPr>
      <w:rFonts w:ascii="Segoe UI" w:hAnsi="Segoe UI" w:cs="Segoe UI"/>
      <w:kern w:val="1"/>
      <w:sz w:val="18"/>
      <w:szCs w:val="18"/>
      <w:lang w:val="ro-RO"/>
    </w:rPr>
  </w:style>
  <w:style w:type="paragraph" w:styleId="BodyTextIndent">
    <w:name w:val="Body Text Indent"/>
    <w:basedOn w:val="Normal"/>
    <w:link w:val="BodyTextIndentChar"/>
    <w:rsid w:val="00C640D2"/>
    <w:pPr>
      <w:spacing w:after="120"/>
      <w:ind w:left="283"/>
    </w:pPr>
    <w:rPr>
      <w:rFonts w:eastAsia="Lucida Sans Unicode"/>
      <w:lang w:val="ru-RU"/>
    </w:rPr>
  </w:style>
  <w:style w:type="character" w:customStyle="1" w:styleId="BodyTextIndentChar">
    <w:name w:val="Body Text Indent Char"/>
    <w:basedOn w:val="DefaultParagraphFont"/>
    <w:link w:val="BodyTextIndent"/>
    <w:rsid w:val="00C640D2"/>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90E1E-80D5-4D4A-B9C1-84AB7634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18</Pages>
  <Words>8094</Words>
  <Characters>46136</Characters>
  <Application>Microsoft Office Word</Application>
  <DocSecurity>0</DocSecurity>
  <Lines>384</Lines>
  <Paragraphs>108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Universitatea de Stat din Moldova</vt:lpstr>
      <vt:lpstr>Universitatea de Stat din Moldova</vt:lpstr>
      <vt:lpstr>Universitatea de Stat din Moldova</vt:lpstr>
    </vt:vector>
  </TitlesOfParts>
  <Company>RePack by SPecialiST</Company>
  <LinksUpToDate>false</LinksUpToDate>
  <CharactersWithSpaces>54122</CharactersWithSpaces>
  <SharedDoc>false</SharedDoc>
  <HLinks>
    <vt:vector size="6" baseType="variant">
      <vt:variant>
        <vt:i4>8126587</vt:i4>
      </vt:variant>
      <vt:variant>
        <vt:i4>0</vt:i4>
      </vt:variant>
      <vt:variant>
        <vt:i4>0</vt:i4>
      </vt:variant>
      <vt:variant>
        <vt:i4>5</vt:i4>
      </vt:variant>
      <vt:variant>
        <vt:lpwstr>http://jurisprudenta.csj.md/search_hot_expl.php?id=134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de Stat din Moldova</dc:title>
  <dc:creator>Octavian Cazac</dc:creator>
  <cp:lastModifiedBy>Sorin Bruma</cp:lastModifiedBy>
  <cp:revision>72</cp:revision>
  <cp:lastPrinted>2022-09-14T11:17:00Z</cp:lastPrinted>
  <dcterms:created xsi:type="dcterms:W3CDTF">2019-04-01T13:33:00Z</dcterms:created>
  <dcterms:modified xsi:type="dcterms:W3CDTF">2022-09-14T11:17:00Z</dcterms:modified>
</cp:coreProperties>
</file>