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CE86" w14:textId="77777777" w:rsidR="00CE0E29" w:rsidRPr="00247A2B" w:rsidRDefault="00CE0E29">
      <w:pPr>
        <w:ind w:right="175"/>
        <w:jc w:val="center"/>
        <w:rPr>
          <w:b/>
          <w:sz w:val="40"/>
          <w:szCs w:val="40"/>
        </w:rPr>
      </w:pPr>
      <w:r w:rsidRPr="00247A2B">
        <w:rPr>
          <w:b/>
          <w:sz w:val="40"/>
          <w:szCs w:val="40"/>
        </w:rPr>
        <w:t>Universitatea de Stat din Moldova</w:t>
      </w:r>
    </w:p>
    <w:p w14:paraId="2573E590" w14:textId="77777777" w:rsidR="00CE0E29" w:rsidRPr="00247A2B" w:rsidRDefault="00CE0E29">
      <w:pPr>
        <w:jc w:val="center"/>
        <w:rPr>
          <w:b/>
          <w:sz w:val="40"/>
          <w:szCs w:val="40"/>
        </w:rPr>
      </w:pPr>
      <w:r w:rsidRPr="00247A2B">
        <w:rPr>
          <w:b/>
          <w:sz w:val="40"/>
          <w:szCs w:val="40"/>
        </w:rPr>
        <w:t>Facultatea de Drept</w:t>
      </w:r>
    </w:p>
    <w:p w14:paraId="6A3A9AF4" w14:textId="77777777" w:rsidR="00CE0E29" w:rsidRPr="00247A2B" w:rsidRDefault="00AB6BD6">
      <w:pPr>
        <w:jc w:val="center"/>
        <w:rPr>
          <w:b/>
          <w:sz w:val="40"/>
          <w:szCs w:val="40"/>
        </w:rPr>
      </w:pPr>
      <w:r w:rsidRPr="00247A2B">
        <w:rPr>
          <w:b/>
          <w:sz w:val="40"/>
          <w:szCs w:val="40"/>
        </w:rPr>
        <w:t>Departamentul Drept Privat</w:t>
      </w:r>
    </w:p>
    <w:p w14:paraId="65577415" w14:textId="77777777" w:rsidR="00CE0E29" w:rsidRPr="00247A2B" w:rsidRDefault="00CE0E29">
      <w:pPr>
        <w:jc w:val="right"/>
        <w:rPr>
          <w:b/>
          <w:sz w:val="40"/>
          <w:szCs w:val="40"/>
        </w:rPr>
      </w:pPr>
    </w:p>
    <w:p w14:paraId="670D239E" w14:textId="77777777" w:rsidR="00CE0E29" w:rsidRPr="00247A2B" w:rsidRDefault="00CE0E29">
      <w:pPr>
        <w:jc w:val="center"/>
        <w:rPr>
          <w:b/>
          <w:sz w:val="40"/>
          <w:szCs w:val="40"/>
        </w:rPr>
      </w:pPr>
    </w:p>
    <w:p w14:paraId="7E1C4401" w14:textId="77777777" w:rsidR="00CE0E29" w:rsidRPr="00247A2B" w:rsidRDefault="00CE0E29">
      <w:pPr>
        <w:jc w:val="right"/>
        <w:rPr>
          <w:b/>
          <w:sz w:val="40"/>
          <w:szCs w:val="40"/>
        </w:rPr>
      </w:pPr>
    </w:p>
    <w:p w14:paraId="1D69D1E0" w14:textId="77777777" w:rsidR="00CE0E29" w:rsidRPr="00247A2B" w:rsidRDefault="00CE0E29">
      <w:pPr>
        <w:jc w:val="center"/>
        <w:rPr>
          <w:b/>
          <w:sz w:val="40"/>
          <w:szCs w:val="40"/>
        </w:rPr>
      </w:pPr>
    </w:p>
    <w:p w14:paraId="7FA54D6C" w14:textId="77777777" w:rsidR="00CE0E29" w:rsidRPr="00247A2B" w:rsidRDefault="00CE0E29">
      <w:pPr>
        <w:jc w:val="center"/>
        <w:rPr>
          <w:b/>
          <w:sz w:val="40"/>
          <w:szCs w:val="40"/>
        </w:rPr>
      </w:pPr>
    </w:p>
    <w:p w14:paraId="03981A47" w14:textId="77777777" w:rsidR="00CE0E29" w:rsidRPr="00247A2B" w:rsidRDefault="00CE0E29">
      <w:pPr>
        <w:pStyle w:val="Titlu5"/>
        <w:tabs>
          <w:tab w:val="left" w:pos="0"/>
        </w:tabs>
        <w:jc w:val="center"/>
        <w:rPr>
          <w:sz w:val="40"/>
          <w:szCs w:val="40"/>
        </w:rPr>
      </w:pPr>
      <w:r w:rsidRPr="00247A2B">
        <w:rPr>
          <w:sz w:val="40"/>
          <w:szCs w:val="40"/>
        </w:rPr>
        <w:t xml:space="preserve">C U R </w:t>
      </w:r>
      <w:proofErr w:type="spellStart"/>
      <w:r w:rsidRPr="00247A2B">
        <w:rPr>
          <w:sz w:val="40"/>
          <w:szCs w:val="40"/>
        </w:rPr>
        <w:t>R</w:t>
      </w:r>
      <w:proofErr w:type="spellEnd"/>
      <w:r w:rsidRPr="00247A2B">
        <w:rPr>
          <w:sz w:val="40"/>
          <w:szCs w:val="40"/>
        </w:rPr>
        <w:t xml:space="preserve"> I C U L U M</w:t>
      </w:r>
    </w:p>
    <w:p w14:paraId="7D34DAF3" w14:textId="77777777" w:rsidR="00CE0E29" w:rsidRPr="00247A2B" w:rsidRDefault="00AA4549">
      <w:pPr>
        <w:jc w:val="center"/>
        <w:rPr>
          <w:b/>
          <w:sz w:val="40"/>
          <w:szCs w:val="40"/>
        </w:rPr>
      </w:pPr>
      <w:r w:rsidRPr="00247A2B">
        <w:rPr>
          <w:b/>
          <w:sz w:val="40"/>
          <w:szCs w:val="40"/>
        </w:rPr>
        <w:t>DISCIPLINEI</w:t>
      </w:r>
    </w:p>
    <w:p w14:paraId="49432365" w14:textId="6F7A914B" w:rsidR="00CE0E29" w:rsidRPr="00247A2B" w:rsidRDefault="00CE0E29">
      <w:pPr>
        <w:jc w:val="center"/>
        <w:rPr>
          <w:b/>
          <w:sz w:val="40"/>
          <w:szCs w:val="40"/>
        </w:rPr>
      </w:pPr>
      <w:r w:rsidRPr="00247A2B">
        <w:rPr>
          <w:b/>
          <w:sz w:val="40"/>
          <w:szCs w:val="40"/>
        </w:rPr>
        <w:t>DREPTUL SOCIETĂŢILOR COMERCIALE</w:t>
      </w:r>
    </w:p>
    <w:p w14:paraId="2FB1C19E" w14:textId="77777777" w:rsidR="00AA4549" w:rsidRPr="00247A2B" w:rsidRDefault="00AA4549">
      <w:pPr>
        <w:jc w:val="center"/>
        <w:rPr>
          <w:b/>
          <w:sz w:val="32"/>
          <w:szCs w:val="32"/>
        </w:rPr>
      </w:pPr>
    </w:p>
    <w:p w14:paraId="515DA1C4" w14:textId="77777777" w:rsidR="00CE0E29" w:rsidRPr="00247A2B" w:rsidRDefault="00CE0E29">
      <w:pPr>
        <w:jc w:val="center"/>
        <w:rPr>
          <w:b/>
          <w:color w:val="000000"/>
          <w:sz w:val="28"/>
          <w:szCs w:val="28"/>
        </w:rPr>
      </w:pPr>
      <w:r w:rsidRPr="00247A2B">
        <w:rPr>
          <w:b/>
          <w:color w:val="000000"/>
          <w:sz w:val="28"/>
          <w:szCs w:val="28"/>
        </w:rPr>
        <w:t xml:space="preserve">Ciclul II, Master profesional </w:t>
      </w:r>
    </w:p>
    <w:p w14:paraId="3D6FC60F" w14:textId="77777777" w:rsidR="009E1893" w:rsidRDefault="00CE0E29">
      <w:pPr>
        <w:jc w:val="center"/>
        <w:rPr>
          <w:b/>
          <w:color w:val="000000"/>
          <w:sz w:val="28"/>
          <w:szCs w:val="28"/>
        </w:rPr>
      </w:pPr>
      <w:r w:rsidRPr="00247A2B">
        <w:rPr>
          <w:b/>
          <w:color w:val="000000"/>
          <w:sz w:val="28"/>
          <w:szCs w:val="28"/>
        </w:rPr>
        <w:t xml:space="preserve">Programul  „Dreptul </w:t>
      </w:r>
      <w:r w:rsidR="009E1893">
        <w:rPr>
          <w:b/>
          <w:color w:val="000000"/>
          <w:sz w:val="28"/>
          <w:szCs w:val="28"/>
        </w:rPr>
        <w:t xml:space="preserve">relațiilor de muncă și </w:t>
      </w:r>
    </w:p>
    <w:p w14:paraId="292F01EF" w14:textId="77777777" w:rsidR="009E1893" w:rsidRDefault="009E189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comerciale în afaceri</w:t>
      </w:r>
      <w:r w:rsidR="00CE0E29" w:rsidRPr="00247A2B">
        <w:rPr>
          <w:b/>
          <w:color w:val="000000"/>
          <w:sz w:val="28"/>
          <w:szCs w:val="28"/>
        </w:rPr>
        <w:t>”</w:t>
      </w:r>
    </w:p>
    <w:p w14:paraId="1013AE1A" w14:textId="5A99A025" w:rsidR="00CE0E29" w:rsidRPr="00247A2B" w:rsidRDefault="00CE0E29">
      <w:pPr>
        <w:jc w:val="center"/>
        <w:rPr>
          <w:b/>
          <w:color w:val="000000"/>
          <w:sz w:val="28"/>
          <w:szCs w:val="28"/>
        </w:rPr>
      </w:pPr>
      <w:r w:rsidRPr="00247A2B">
        <w:rPr>
          <w:b/>
          <w:color w:val="000000"/>
          <w:sz w:val="28"/>
          <w:szCs w:val="28"/>
        </w:rPr>
        <w:t>90</w:t>
      </w:r>
      <w:r w:rsidR="009E1893">
        <w:rPr>
          <w:b/>
          <w:color w:val="000000"/>
          <w:sz w:val="28"/>
          <w:szCs w:val="28"/>
        </w:rPr>
        <w:t>/120</w:t>
      </w:r>
      <w:r w:rsidRPr="00247A2B">
        <w:rPr>
          <w:b/>
          <w:color w:val="000000"/>
          <w:sz w:val="28"/>
          <w:szCs w:val="28"/>
        </w:rPr>
        <w:t xml:space="preserve"> credite</w:t>
      </w:r>
    </w:p>
    <w:p w14:paraId="5E0AE360" w14:textId="77777777" w:rsidR="00CE0E29" w:rsidRPr="00247A2B" w:rsidRDefault="00CE0E29">
      <w:pPr>
        <w:jc w:val="center"/>
        <w:rPr>
          <w:b/>
          <w:sz w:val="40"/>
          <w:szCs w:val="40"/>
        </w:rPr>
      </w:pPr>
    </w:p>
    <w:p w14:paraId="62C1C219" w14:textId="77777777" w:rsidR="00CE0E29" w:rsidRPr="00247A2B" w:rsidRDefault="00CE0E29">
      <w:pPr>
        <w:jc w:val="center"/>
        <w:rPr>
          <w:b/>
          <w:sz w:val="40"/>
          <w:szCs w:val="40"/>
        </w:rPr>
      </w:pPr>
    </w:p>
    <w:p w14:paraId="3E402C52" w14:textId="77777777" w:rsidR="00CE0E29" w:rsidRPr="00247A2B" w:rsidRDefault="00CE0E29">
      <w:pPr>
        <w:jc w:val="center"/>
        <w:rPr>
          <w:sz w:val="40"/>
          <w:szCs w:val="40"/>
        </w:rPr>
      </w:pPr>
    </w:p>
    <w:p w14:paraId="3EF12D91" w14:textId="77777777" w:rsidR="00CE0E29" w:rsidRPr="00247A2B" w:rsidRDefault="00CE0E29">
      <w:pPr>
        <w:pStyle w:val="Titlu1"/>
        <w:tabs>
          <w:tab w:val="left" w:pos="0"/>
          <w:tab w:val="left" w:pos="4395"/>
        </w:tabs>
        <w:jc w:val="left"/>
        <w:rPr>
          <w:sz w:val="28"/>
          <w:szCs w:val="28"/>
        </w:rPr>
      </w:pPr>
      <w:r w:rsidRPr="00247A2B">
        <w:rPr>
          <w:bCs/>
          <w:sz w:val="40"/>
          <w:szCs w:val="40"/>
        </w:rPr>
        <w:t xml:space="preserve">                                            </w:t>
      </w:r>
      <w:r w:rsidRPr="00247A2B">
        <w:rPr>
          <w:bCs/>
          <w:sz w:val="28"/>
          <w:szCs w:val="28"/>
        </w:rPr>
        <w:t>AUTOR:   N</w:t>
      </w:r>
      <w:r w:rsidRPr="00247A2B">
        <w:rPr>
          <w:sz w:val="28"/>
          <w:szCs w:val="28"/>
        </w:rPr>
        <w:t xml:space="preserve">icolae </w:t>
      </w:r>
      <w:proofErr w:type="spellStart"/>
      <w:r w:rsidRPr="00247A2B">
        <w:rPr>
          <w:sz w:val="28"/>
          <w:szCs w:val="28"/>
        </w:rPr>
        <w:t>Roşca</w:t>
      </w:r>
      <w:proofErr w:type="spellEnd"/>
      <w:r w:rsidRPr="00247A2B">
        <w:rPr>
          <w:sz w:val="28"/>
          <w:szCs w:val="28"/>
        </w:rPr>
        <w:t>,</w:t>
      </w:r>
    </w:p>
    <w:p w14:paraId="456DDD1B" w14:textId="6295E0B8" w:rsidR="00CE0E29" w:rsidRPr="00247A2B" w:rsidRDefault="00CE0E29">
      <w:pPr>
        <w:tabs>
          <w:tab w:val="left" w:pos="6015"/>
        </w:tabs>
        <w:ind w:left="1620" w:right="175"/>
        <w:jc w:val="center"/>
        <w:rPr>
          <w:b/>
          <w:sz w:val="28"/>
          <w:szCs w:val="28"/>
        </w:rPr>
      </w:pPr>
      <w:r w:rsidRPr="00247A2B">
        <w:rPr>
          <w:b/>
          <w:sz w:val="28"/>
          <w:szCs w:val="28"/>
        </w:rPr>
        <w:t xml:space="preserve">                               doctor în drept,</w:t>
      </w:r>
    </w:p>
    <w:p w14:paraId="22C82EF3" w14:textId="77777777" w:rsidR="00CE0E29" w:rsidRPr="00247A2B" w:rsidRDefault="00CE0E29">
      <w:pPr>
        <w:tabs>
          <w:tab w:val="left" w:pos="6015"/>
        </w:tabs>
        <w:ind w:left="1620" w:right="175"/>
        <w:jc w:val="center"/>
        <w:rPr>
          <w:b/>
          <w:sz w:val="28"/>
          <w:szCs w:val="28"/>
        </w:rPr>
      </w:pPr>
      <w:r w:rsidRPr="00247A2B">
        <w:rPr>
          <w:b/>
          <w:sz w:val="28"/>
          <w:szCs w:val="28"/>
        </w:rPr>
        <w:t xml:space="preserve">                                             </w:t>
      </w:r>
      <w:proofErr w:type="spellStart"/>
      <w:r w:rsidRPr="00247A2B">
        <w:rPr>
          <w:b/>
          <w:sz w:val="28"/>
          <w:szCs w:val="28"/>
        </w:rPr>
        <w:t>conferenţiar</w:t>
      </w:r>
      <w:proofErr w:type="spellEnd"/>
      <w:r w:rsidRPr="00247A2B">
        <w:rPr>
          <w:b/>
          <w:sz w:val="28"/>
          <w:szCs w:val="28"/>
        </w:rPr>
        <w:t xml:space="preserve"> universitar.</w:t>
      </w:r>
    </w:p>
    <w:p w14:paraId="74BDE775" w14:textId="77777777" w:rsidR="00CE0E29" w:rsidRPr="00247A2B" w:rsidRDefault="00CE0E29">
      <w:pPr>
        <w:jc w:val="right"/>
        <w:rPr>
          <w:b/>
          <w:sz w:val="40"/>
          <w:szCs w:val="40"/>
        </w:rPr>
      </w:pPr>
    </w:p>
    <w:p w14:paraId="346562C6" w14:textId="77777777" w:rsidR="00CE0E29" w:rsidRPr="00247A2B" w:rsidRDefault="00CE0E29">
      <w:pPr>
        <w:jc w:val="right"/>
        <w:rPr>
          <w:b/>
          <w:sz w:val="40"/>
          <w:szCs w:val="40"/>
        </w:rPr>
      </w:pPr>
    </w:p>
    <w:p w14:paraId="308B15BB" w14:textId="77777777" w:rsidR="00CE0E29" w:rsidRPr="00247A2B" w:rsidRDefault="00CE0E29">
      <w:pPr>
        <w:jc w:val="right"/>
        <w:rPr>
          <w:b/>
          <w:sz w:val="40"/>
          <w:szCs w:val="40"/>
        </w:rPr>
      </w:pPr>
    </w:p>
    <w:p w14:paraId="62CD6B91" w14:textId="77777777" w:rsidR="00CE0E29" w:rsidRPr="00247A2B" w:rsidRDefault="00CE0E29">
      <w:pPr>
        <w:jc w:val="center"/>
        <w:rPr>
          <w:b/>
          <w:sz w:val="40"/>
          <w:szCs w:val="40"/>
        </w:rPr>
      </w:pPr>
    </w:p>
    <w:p w14:paraId="3C3DD263" w14:textId="77777777" w:rsidR="00737878" w:rsidRDefault="00737878">
      <w:pPr>
        <w:pStyle w:val="Titlu2"/>
        <w:tabs>
          <w:tab w:val="left" w:pos="0"/>
        </w:tabs>
        <w:rPr>
          <w:bCs/>
          <w:sz w:val="40"/>
          <w:szCs w:val="40"/>
        </w:rPr>
      </w:pPr>
    </w:p>
    <w:p w14:paraId="30353516" w14:textId="77777777" w:rsidR="00737878" w:rsidRDefault="00737878">
      <w:pPr>
        <w:pStyle w:val="Titlu2"/>
        <w:tabs>
          <w:tab w:val="left" w:pos="0"/>
        </w:tabs>
        <w:rPr>
          <w:bCs/>
          <w:sz w:val="40"/>
          <w:szCs w:val="40"/>
        </w:rPr>
      </w:pPr>
    </w:p>
    <w:p w14:paraId="7EACD65F" w14:textId="77777777" w:rsidR="00737878" w:rsidRDefault="00737878">
      <w:pPr>
        <w:pStyle w:val="Titlu2"/>
        <w:tabs>
          <w:tab w:val="left" w:pos="0"/>
        </w:tabs>
        <w:rPr>
          <w:bCs/>
          <w:sz w:val="40"/>
          <w:szCs w:val="40"/>
        </w:rPr>
      </w:pPr>
    </w:p>
    <w:p w14:paraId="3881B1FC" w14:textId="77777777" w:rsidR="00737878" w:rsidRDefault="00737878">
      <w:pPr>
        <w:pStyle w:val="Titlu2"/>
        <w:tabs>
          <w:tab w:val="left" w:pos="0"/>
        </w:tabs>
        <w:rPr>
          <w:bCs/>
          <w:sz w:val="40"/>
          <w:szCs w:val="40"/>
        </w:rPr>
      </w:pPr>
    </w:p>
    <w:p w14:paraId="60427191" w14:textId="376EAC05" w:rsidR="00CE0E29" w:rsidRPr="00247A2B" w:rsidRDefault="00CE0E29">
      <w:pPr>
        <w:pStyle w:val="Titlu2"/>
        <w:tabs>
          <w:tab w:val="left" w:pos="0"/>
        </w:tabs>
        <w:rPr>
          <w:bCs/>
          <w:sz w:val="40"/>
          <w:szCs w:val="40"/>
        </w:rPr>
      </w:pPr>
      <w:proofErr w:type="spellStart"/>
      <w:r w:rsidRPr="00247A2B">
        <w:rPr>
          <w:bCs/>
          <w:sz w:val="40"/>
          <w:szCs w:val="40"/>
        </w:rPr>
        <w:t>Chişinău</w:t>
      </w:r>
      <w:proofErr w:type="spellEnd"/>
      <w:r w:rsidRPr="00247A2B">
        <w:rPr>
          <w:bCs/>
          <w:sz w:val="40"/>
          <w:szCs w:val="40"/>
        </w:rPr>
        <w:t xml:space="preserve"> – 20</w:t>
      </w:r>
      <w:r w:rsidR="002254D8" w:rsidRPr="00247A2B">
        <w:rPr>
          <w:bCs/>
          <w:sz w:val="40"/>
          <w:szCs w:val="40"/>
        </w:rPr>
        <w:t>2</w:t>
      </w:r>
      <w:r w:rsidR="00DF7B14">
        <w:rPr>
          <w:bCs/>
          <w:sz w:val="40"/>
          <w:szCs w:val="40"/>
        </w:rPr>
        <w:t>1</w:t>
      </w:r>
    </w:p>
    <w:p w14:paraId="700BB046" w14:textId="77777777" w:rsidR="00CE0E29" w:rsidRPr="00247A2B" w:rsidRDefault="00CE0E29">
      <w:pPr>
        <w:rPr>
          <w:sz w:val="40"/>
          <w:szCs w:val="40"/>
        </w:rPr>
      </w:pPr>
    </w:p>
    <w:p w14:paraId="0B765D27" w14:textId="77777777" w:rsidR="00CE0E29" w:rsidRPr="00247A2B" w:rsidRDefault="00CE0E29">
      <w:pPr>
        <w:pStyle w:val="Titlu5"/>
        <w:tabs>
          <w:tab w:val="clear" w:pos="0"/>
        </w:tabs>
        <w:spacing w:line="360" w:lineRule="auto"/>
        <w:jc w:val="center"/>
        <w:rPr>
          <w:szCs w:val="24"/>
        </w:rPr>
      </w:pPr>
    </w:p>
    <w:p w14:paraId="56E04E0D" w14:textId="77777777" w:rsidR="00CE0E29" w:rsidRPr="00247A2B" w:rsidRDefault="00CE0E29"/>
    <w:p w14:paraId="761F1AFE" w14:textId="77777777" w:rsidR="00CE0E29" w:rsidRPr="00247A2B" w:rsidRDefault="00CE0E29"/>
    <w:p w14:paraId="225B6D0C" w14:textId="77777777" w:rsidR="00CE0E29" w:rsidRPr="00247A2B" w:rsidRDefault="00CE0E29"/>
    <w:p w14:paraId="2873390E" w14:textId="77777777" w:rsidR="00CE0E29" w:rsidRPr="00247A2B" w:rsidRDefault="00CE0E29"/>
    <w:p w14:paraId="6760A3CD" w14:textId="77777777" w:rsidR="00CE0E29" w:rsidRPr="00247A2B" w:rsidRDefault="00CE0E29">
      <w:pPr>
        <w:jc w:val="center"/>
        <w:rPr>
          <w:b/>
          <w:color w:val="000000"/>
        </w:rPr>
      </w:pPr>
    </w:p>
    <w:p w14:paraId="0178E7E3" w14:textId="77777777" w:rsidR="00CE0E29" w:rsidRPr="00247A2B" w:rsidRDefault="00CE0E29">
      <w:pPr>
        <w:jc w:val="center"/>
        <w:rPr>
          <w:b/>
          <w:color w:val="000000"/>
        </w:rPr>
      </w:pPr>
    </w:p>
    <w:p w14:paraId="16649EF9" w14:textId="77777777" w:rsidR="00CE0E29" w:rsidRPr="00247A2B" w:rsidRDefault="00CE0E29">
      <w:pPr>
        <w:jc w:val="center"/>
        <w:rPr>
          <w:b/>
          <w:color w:val="000000"/>
        </w:rPr>
      </w:pPr>
    </w:p>
    <w:p w14:paraId="2D337014" w14:textId="77777777" w:rsidR="00CE0E29" w:rsidRPr="00247A2B" w:rsidRDefault="00CE0E29">
      <w:pPr>
        <w:jc w:val="center"/>
        <w:rPr>
          <w:b/>
          <w:color w:val="000000"/>
        </w:rPr>
      </w:pPr>
    </w:p>
    <w:p w14:paraId="295F8865" w14:textId="77777777" w:rsidR="00CE0E29" w:rsidRPr="00247A2B" w:rsidRDefault="00CE0E29">
      <w:pPr>
        <w:jc w:val="center"/>
        <w:rPr>
          <w:b/>
          <w:color w:val="000000"/>
        </w:rPr>
      </w:pPr>
    </w:p>
    <w:p w14:paraId="510053B5" w14:textId="77777777" w:rsidR="00CE0E29" w:rsidRPr="00247A2B" w:rsidRDefault="00CE0E29">
      <w:pPr>
        <w:jc w:val="center"/>
        <w:rPr>
          <w:b/>
          <w:color w:val="000000"/>
        </w:rPr>
      </w:pPr>
    </w:p>
    <w:p w14:paraId="1498341D" w14:textId="77777777" w:rsidR="00CE0E29" w:rsidRPr="00247A2B" w:rsidRDefault="00CE0E29">
      <w:pPr>
        <w:jc w:val="center"/>
        <w:rPr>
          <w:b/>
          <w:color w:val="000000"/>
        </w:rPr>
      </w:pPr>
    </w:p>
    <w:p w14:paraId="2E14072A" w14:textId="77777777" w:rsidR="00CE0E29" w:rsidRPr="00247A2B" w:rsidRDefault="00CE0E29">
      <w:pPr>
        <w:jc w:val="center"/>
        <w:rPr>
          <w:b/>
          <w:color w:val="000000"/>
        </w:rPr>
      </w:pPr>
    </w:p>
    <w:p w14:paraId="5163ACCD" w14:textId="77777777" w:rsidR="00CE0E29" w:rsidRPr="00247A2B" w:rsidRDefault="00CE0E29">
      <w:pPr>
        <w:jc w:val="center"/>
        <w:rPr>
          <w:b/>
          <w:color w:val="000000"/>
        </w:rPr>
      </w:pPr>
    </w:p>
    <w:p w14:paraId="77E90671" w14:textId="77777777" w:rsidR="00CE0E29" w:rsidRPr="00247A2B" w:rsidRDefault="00CE0E29">
      <w:pPr>
        <w:jc w:val="center"/>
        <w:rPr>
          <w:b/>
          <w:color w:val="000000"/>
        </w:rPr>
      </w:pPr>
    </w:p>
    <w:p w14:paraId="41A91250" w14:textId="77777777" w:rsidR="00CE0E29" w:rsidRPr="00247A2B" w:rsidRDefault="00CE0E29">
      <w:pPr>
        <w:jc w:val="center"/>
        <w:rPr>
          <w:b/>
          <w:color w:val="000000"/>
        </w:rPr>
      </w:pPr>
    </w:p>
    <w:p w14:paraId="0E306B3F" w14:textId="77777777" w:rsidR="00CE0E29" w:rsidRPr="00247A2B" w:rsidRDefault="00CE0E29">
      <w:pPr>
        <w:jc w:val="center"/>
        <w:rPr>
          <w:b/>
          <w:color w:val="000000"/>
        </w:rPr>
      </w:pPr>
    </w:p>
    <w:p w14:paraId="728EFDBD" w14:textId="77777777" w:rsidR="00CE0E29" w:rsidRPr="00247A2B" w:rsidRDefault="00CE0E29">
      <w:pPr>
        <w:jc w:val="center"/>
        <w:rPr>
          <w:b/>
          <w:color w:val="000000"/>
        </w:rPr>
      </w:pPr>
    </w:p>
    <w:p w14:paraId="72A94227" w14:textId="77777777" w:rsidR="00CE0E29" w:rsidRPr="00247A2B" w:rsidRDefault="00CE0E29">
      <w:pPr>
        <w:jc w:val="center"/>
        <w:rPr>
          <w:b/>
          <w:color w:val="000000"/>
        </w:rPr>
      </w:pPr>
    </w:p>
    <w:p w14:paraId="625BD42B" w14:textId="77777777" w:rsidR="00CE0E29" w:rsidRPr="00247A2B" w:rsidRDefault="00CE0E29">
      <w:pPr>
        <w:jc w:val="center"/>
        <w:rPr>
          <w:b/>
          <w:color w:val="000000"/>
        </w:rPr>
      </w:pPr>
    </w:p>
    <w:p w14:paraId="77E75527" w14:textId="77777777" w:rsidR="00CE0E29" w:rsidRPr="00247A2B" w:rsidRDefault="00CE0E29">
      <w:pPr>
        <w:jc w:val="center"/>
        <w:rPr>
          <w:b/>
          <w:color w:val="000000"/>
        </w:rPr>
      </w:pPr>
    </w:p>
    <w:p w14:paraId="00BAA9B7" w14:textId="77777777" w:rsidR="00CE0E29" w:rsidRPr="00247A2B" w:rsidRDefault="00CE0E29">
      <w:pPr>
        <w:jc w:val="center"/>
        <w:rPr>
          <w:b/>
          <w:color w:val="000000"/>
        </w:rPr>
      </w:pPr>
    </w:p>
    <w:p w14:paraId="140D7E5E" w14:textId="77777777" w:rsidR="00CE0E29" w:rsidRPr="00247A2B" w:rsidRDefault="00CE0E29">
      <w:pPr>
        <w:jc w:val="center"/>
        <w:rPr>
          <w:b/>
          <w:color w:val="000000"/>
        </w:rPr>
      </w:pPr>
    </w:p>
    <w:p w14:paraId="64B5880E" w14:textId="77777777" w:rsidR="00CE0E29" w:rsidRPr="00247A2B" w:rsidRDefault="00CE0E29">
      <w:pPr>
        <w:jc w:val="center"/>
        <w:rPr>
          <w:b/>
          <w:color w:val="000000"/>
        </w:rPr>
      </w:pPr>
    </w:p>
    <w:p w14:paraId="2331775D" w14:textId="77777777" w:rsidR="00CE0E29" w:rsidRPr="00247A2B" w:rsidRDefault="00CE0E29">
      <w:pPr>
        <w:jc w:val="center"/>
        <w:rPr>
          <w:b/>
          <w:color w:val="000000"/>
        </w:rPr>
      </w:pPr>
    </w:p>
    <w:p w14:paraId="3BBCE6BA" w14:textId="77777777" w:rsidR="00CE0E29" w:rsidRPr="00247A2B" w:rsidRDefault="00CE0E29">
      <w:pPr>
        <w:jc w:val="center"/>
        <w:rPr>
          <w:b/>
          <w:color w:val="000000"/>
        </w:rPr>
      </w:pPr>
    </w:p>
    <w:p w14:paraId="58EC5366" w14:textId="77777777" w:rsidR="00CE0E29" w:rsidRPr="00247A2B" w:rsidRDefault="00CE0E29">
      <w:pPr>
        <w:jc w:val="center"/>
        <w:rPr>
          <w:b/>
          <w:color w:val="000000"/>
        </w:rPr>
      </w:pPr>
    </w:p>
    <w:p w14:paraId="7D48441F" w14:textId="77777777" w:rsidR="00CE0E29" w:rsidRPr="00247A2B" w:rsidRDefault="00CE0E29">
      <w:pPr>
        <w:jc w:val="center"/>
        <w:rPr>
          <w:b/>
          <w:color w:val="000000"/>
        </w:rPr>
      </w:pPr>
    </w:p>
    <w:p w14:paraId="586A51D2" w14:textId="77777777" w:rsidR="00CE0E29" w:rsidRPr="00247A2B" w:rsidRDefault="00CE0E29">
      <w:pPr>
        <w:jc w:val="center"/>
        <w:rPr>
          <w:b/>
          <w:color w:val="000000"/>
        </w:rPr>
      </w:pPr>
    </w:p>
    <w:p w14:paraId="01D1C92C" w14:textId="77777777" w:rsidR="00CE0E29" w:rsidRPr="00247A2B" w:rsidRDefault="00CE0E29">
      <w:pPr>
        <w:jc w:val="center"/>
        <w:rPr>
          <w:b/>
          <w:color w:val="000000"/>
        </w:rPr>
      </w:pPr>
    </w:p>
    <w:p w14:paraId="681F5554" w14:textId="77777777" w:rsidR="00CE0E29" w:rsidRPr="00247A2B" w:rsidRDefault="00CE0E29">
      <w:pPr>
        <w:jc w:val="center"/>
        <w:rPr>
          <w:b/>
          <w:color w:val="000000"/>
        </w:rPr>
      </w:pPr>
    </w:p>
    <w:p w14:paraId="15196823" w14:textId="77777777" w:rsidR="00CE0E29" w:rsidRPr="00247A2B" w:rsidRDefault="00CE0E29">
      <w:pPr>
        <w:jc w:val="center"/>
        <w:rPr>
          <w:b/>
          <w:color w:val="000000"/>
        </w:rPr>
      </w:pPr>
    </w:p>
    <w:p w14:paraId="0ABCD16C" w14:textId="77777777" w:rsidR="00CE0E29" w:rsidRPr="00247A2B" w:rsidRDefault="00CE0E29">
      <w:pPr>
        <w:jc w:val="center"/>
        <w:rPr>
          <w:b/>
          <w:color w:val="000000"/>
        </w:rPr>
      </w:pPr>
    </w:p>
    <w:p w14:paraId="08BAD363" w14:textId="77777777" w:rsidR="00CE0E29" w:rsidRPr="00247A2B" w:rsidRDefault="00CE0E29">
      <w:pPr>
        <w:jc w:val="center"/>
        <w:rPr>
          <w:b/>
          <w:color w:val="000000"/>
        </w:rPr>
      </w:pPr>
    </w:p>
    <w:p w14:paraId="024C2475" w14:textId="77777777" w:rsidR="00CE0E29" w:rsidRPr="00247A2B" w:rsidRDefault="00CE0E29">
      <w:pPr>
        <w:jc w:val="center"/>
        <w:rPr>
          <w:b/>
          <w:color w:val="000000"/>
        </w:rPr>
      </w:pPr>
    </w:p>
    <w:p w14:paraId="3E1F456A" w14:textId="77777777" w:rsidR="00CE0E29" w:rsidRPr="00247A2B" w:rsidRDefault="00CE0E29">
      <w:pPr>
        <w:jc w:val="center"/>
        <w:rPr>
          <w:b/>
          <w:color w:val="000000"/>
        </w:rPr>
      </w:pPr>
    </w:p>
    <w:p w14:paraId="50B6D418" w14:textId="77777777" w:rsidR="00CE0E29" w:rsidRPr="00247A2B" w:rsidRDefault="00CE0E29">
      <w:pPr>
        <w:jc w:val="center"/>
        <w:rPr>
          <w:b/>
          <w:color w:val="000000"/>
        </w:rPr>
      </w:pPr>
    </w:p>
    <w:p w14:paraId="10F36C5F" w14:textId="77777777" w:rsidR="00CE0E29" w:rsidRPr="00247A2B" w:rsidRDefault="00CE0E29">
      <w:pPr>
        <w:jc w:val="center"/>
        <w:rPr>
          <w:b/>
          <w:color w:val="000000"/>
        </w:rPr>
      </w:pPr>
    </w:p>
    <w:p w14:paraId="0DCCF506" w14:textId="77777777" w:rsidR="00CE0E29" w:rsidRPr="00247A2B" w:rsidRDefault="00CE0E29">
      <w:pPr>
        <w:jc w:val="center"/>
        <w:rPr>
          <w:b/>
          <w:color w:val="000000"/>
        </w:rPr>
      </w:pPr>
    </w:p>
    <w:p w14:paraId="0AE0A8D2" w14:textId="77777777" w:rsidR="00CE0E29" w:rsidRPr="00247A2B" w:rsidRDefault="00CE0E29">
      <w:pPr>
        <w:jc w:val="center"/>
        <w:rPr>
          <w:b/>
          <w:color w:val="000000"/>
        </w:rPr>
      </w:pPr>
    </w:p>
    <w:p w14:paraId="67B93842" w14:textId="77777777" w:rsidR="00CE0E29" w:rsidRPr="00247A2B" w:rsidRDefault="00CE0E29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247A2B">
        <w:rPr>
          <w:b/>
          <w:color w:val="000000"/>
          <w:sz w:val="28"/>
          <w:szCs w:val="28"/>
        </w:rPr>
        <w:t xml:space="preserve">                                                                 </w:t>
      </w:r>
    </w:p>
    <w:p w14:paraId="47B0301E" w14:textId="77777777" w:rsidR="005A198F" w:rsidRPr="00247A2B" w:rsidRDefault="00CE0E29" w:rsidP="005A198F">
      <w:pPr>
        <w:spacing w:line="360" w:lineRule="auto"/>
        <w:rPr>
          <w:b/>
          <w:color w:val="000000"/>
          <w:sz w:val="28"/>
          <w:szCs w:val="28"/>
        </w:rPr>
      </w:pPr>
      <w:r w:rsidRPr="00247A2B">
        <w:rPr>
          <w:b/>
          <w:color w:val="000000"/>
          <w:sz w:val="28"/>
          <w:szCs w:val="28"/>
        </w:rPr>
        <w:t xml:space="preserve">APROBAT          </w:t>
      </w:r>
    </w:p>
    <w:p w14:paraId="4D32B734" w14:textId="77777777" w:rsidR="00CE0E29" w:rsidRPr="00247A2B" w:rsidRDefault="00CE0E29" w:rsidP="005A198F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247A2B">
        <w:rPr>
          <w:b/>
          <w:color w:val="000000"/>
          <w:sz w:val="28"/>
          <w:szCs w:val="28"/>
        </w:rPr>
        <w:t xml:space="preserve">la </w:t>
      </w:r>
      <w:proofErr w:type="spellStart"/>
      <w:r w:rsidRPr="00247A2B">
        <w:rPr>
          <w:b/>
          <w:color w:val="000000"/>
          <w:sz w:val="28"/>
          <w:szCs w:val="28"/>
        </w:rPr>
        <w:t>şedinţa</w:t>
      </w:r>
      <w:proofErr w:type="spellEnd"/>
      <w:r w:rsidRPr="00247A2B">
        <w:rPr>
          <w:b/>
          <w:color w:val="000000"/>
          <w:sz w:val="28"/>
          <w:szCs w:val="28"/>
        </w:rPr>
        <w:t xml:space="preserve"> </w:t>
      </w:r>
      <w:r w:rsidR="00AB6BD6" w:rsidRPr="00247A2B">
        <w:rPr>
          <w:b/>
          <w:color w:val="000000"/>
          <w:sz w:val="28"/>
          <w:szCs w:val="28"/>
        </w:rPr>
        <w:t>Departamentului</w:t>
      </w:r>
      <w:r w:rsidR="005A198F" w:rsidRPr="00247A2B">
        <w:rPr>
          <w:b/>
          <w:color w:val="000000"/>
          <w:sz w:val="28"/>
          <w:szCs w:val="28"/>
        </w:rPr>
        <w:t xml:space="preserve"> Drept Privat</w:t>
      </w:r>
    </w:p>
    <w:p w14:paraId="2DAB2A98" w14:textId="40154786" w:rsidR="005A198F" w:rsidRPr="00247A2B" w:rsidRDefault="00CE0E29" w:rsidP="005A198F">
      <w:pPr>
        <w:spacing w:line="360" w:lineRule="auto"/>
        <w:rPr>
          <w:b/>
          <w:color w:val="000000"/>
          <w:sz w:val="28"/>
          <w:szCs w:val="28"/>
        </w:rPr>
      </w:pPr>
      <w:r w:rsidRPr="00247A2B">
        <w:rPr>
          <w:b/>
          <w:color w:val="000000"/>
          <w:sz w:val="28"/>
          <w:szCs w:val="28"/>
        </w:rPr>
        <w:t xml:space="preserve">din </w:t>
      </w:r>
      <w:r w:rsidR="00247A2B">
        <w:rPr>
          <w:b/>
          <w:color w:val="000000"/>
          <w:sz w:val="28"/>
          <w:szCs w:val="28"/>
        </w:rPr>
        <w:t>___</w:t>
      </w:r>
      <w:r w:rsidR="003D65BA" w:rsidRPr="00247A2B">
        <w:rPr>
          <w:b/>
          <w:color w:val="000000"/>
          <w:sz w:val="28"/>
          <w:szCs w:val="28"/>
        </w:rPr>
        <w:t xml:space="preserve"> septembrie, </w:t>
      </w:r>
      <w:r w:rsidRPr="00247A2B">
        <w:rPr>
          <w:b/>
          <w:color w:val="000000"/>
          <w:sz w:val="28"/>
          <w:szCs w:val="28"/>
        </w:rPr>
        <w:t xml:space="preserve"> 20</w:t>
      </w:r>
      <w:r w:rsidR="002254D8" w:rsidRPr="00247A2B">
        <w:rPr>
          <w:b/>
          <w:color w:val="000000"/>
          <w:sz w:val="28"/>
          <w:szCs w:val="28"/>
        </w:rPr>
        <w:t>2</w:t>
      </w:r>
      <w:r w:rsidR="00CB385E">
        <w:rPr>
          <w:b/>
          <w:color w:val="000000"/>
          <w:sz w:val="28"/>
          <w:szCs w:val="28"/>
        </w:rPr>
        <w:t>1</w:t>
      </w:r>
    </w:p>
    <w:p w14:paraId="1A8DE7DB" w14:textId="2A82AB3E" w:rsidR="00CE0E29" w:rsidRPr="00247A2B" w:rsidRDefault="005A198F" w:rsidP="005A198F">
      <w:pPr>
        <w:spacing w:line="360" w:lineRule="auto"/>
        <w:rPr>
          <w:b/>
          <w:color w:val="000000"/>
          <w:sz w:val="28"/>
          <w:szCs w:val="28"/>
        </w:rPr>
      </w:pPr>
      <w:proofErr w:type="spellStart"/>
      <w:r w:rsidRPr="00247A2B">
        <w:rPr>
          <w:b/>
          <w:color w:val="000000"/>
          <w:sz w:val="28"/>
          <w:szCs w:val="28"/>
        </w:rPr>
        <w:t>Şef</w:t>
      </w:r>
      <w:r w:rsidR="00247A2B">
        <w:rPr>
          <w:b/>
          <w:color w:val="000000"/>
          <w:sz w:val="28"/>
          <w:szCs w:val="28"/>
        </w:rPr>
        <w:t>ul</w:t>
      </w:r>
      <w:proofErr w:type="spellEnd"/>
      <w:r w:rsidRPr="00247A2B">
        <w:rPr>
          <w:b/>
          <w:color w:val="000000"/>
          <w:sz w:val="28"/>
          <w:szCs w:val="28"/>
        </w:rPr>
        <w:t xml:space="preserve"> Departament</w:t>
      </w:r>
      <w:r w:rsidR="00247A2B">
        <w:rPr>
          <w:b/>
          <w:color w:val="000000"/>
          <w:sz w:val="28"/>
          <w:szCs w:val="28"/>
        </w:rPr>
        <w:t>ului</w:t>
      </w:r>
      <w:r w:rsidRPr="00247A2B">
        <w:rPr>
          <w:b/>
          <w:color w:val="000000"/>
          <w:sz w:val="28"/>
          <w:szCs w:val="28"/>
        </w:rPr>
        <w:t xml:space="preserve"> _________ </w:t>
      </w:r>
      <w:r w:rsidR="002254D8" w:rsidRPr="00247A2B">
        <w:rPr>
          <w:b/>
          <w:color w:val="000000"/>
          <w:sz w:val="28"/>
          <w:szCs w:val="28"/>
        </w:rPr>
        <w:t xml:space="preserve">A. </w:t>
      </w:r>
      <w:proofErr w:type="spellStart"/>
      <w:r w:rsidR="002254D8" w:rsidRPr="00247A2B">
        <w:rPr>
          <w:b/>
          <w:color w:val="000000"/>
          <w:sz w:val="28"/>
          <w:szCs w:val="28"/>
        </w:rPr>
        <w:t>Chisari</w:t>
      </w:r>
      <w:proofErr w:type="spellEnd"/>
      <w:r w:rsidRPr="00247A2B">
        <w:rPr>
          <w:b/>
          <w:color w:val="000000"/>
          <w:sz w:val="28"/>
          <w:szCs w:val="28"/>
        </w:rPr>
        <w:t xml:space="preserve">, conf. un.     </w:t>
      </w:r>
    </w:p>
    <w:p w14:paraId="51047FD8" w14:textId="77777777" w:rsidR="00CE0E29" w:rsidRPr="00247A2B" w:rsidRDefault="00CE0E29">
      <w:pPr>
        <w:pStyle w:val="Titlu3"/>
        <w:tabs>
          <w:tab w:val="clear" w:pos="0"/>
          <w:tab w:val="left" w:pos="720"/>
        </w:tabs>
        <w:jc w:val="center"/>
        <w:rPr>
          <w:b/>
          <w:i w:val="0"/>
          <w:sz w:val="24"/>
          <w:szCs w:val="24"/>
        </w:rPr>
      </w:pPr>
      <w:r w:rsidRPr="00247A2B">
        <w:rPr>
          <w:b/>
          <w:i w:val="0"/>
          <w:sz w:val="24"/>
          <w:szCs w:val="24"/>
        </w:rPr>
        <w:t>I. PRELIMINARII</w:t>
      </w:r>
    </w:p>
    <w:p w14:paraId="34A95FA8" w14:textId="77777777" w:rsidR="00CE0E29" w:rsidRPr="00247A2B" w:rsidRDefault="00CE0E29">
      <w:pPr>
        <w:tabs>
          <w:tab w:val="left" w:pos="720"/>
        </w:tabs>
        <w:jc w:val="center"/>
        <w:rPr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5"/>
      </w:tblGrid>
      <w:tr w:rsidR="00CE0E29" w:rsidRPr="00247A2B" w14:paraId="14EA9E20" w14:textId="77777777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76FDE" w14:textId="77777777" w:rsidR="003D65BA" w:rsidRPr="00247A2B" w:rsidRDefault="003D65BA" w:rsidP="00737878">
            <w:pPr>
              <w:pStyle w:val="a1"/>
              <w:snapToGrid w:val="0"/>
              <w:ind w:right="151" w:firstLine="360"/>
              <w:jc w:val="both"/>
            </w:pPr>
            <w:r w:rsidRPr="00247A2B">
              <w:t>Disciplina</w:t>
            </w:r>
            <w:r w:rsidRPr="00247A2B">
              <w:rPr>
                <w:b/>
              </w:rPr>
              <w:t xml:space="preserve"> </w:t>
            </w:r>
            <w:r w:rsidRPr="00247A2B">
              <w:t xml:space="preserve">„Dreptul </w:t>
            </w:r>
            <w:proofErr w:type="spellStart"/>
            <w:r w:rsidRPr="00247A2B">
              <w:t>societăţilor</w:t>
            </w:r>
            <w:proofErr w:type="spellEnd"/>
            <w:r w:rsidRPr="00247A2B">
              <w:t xml:space="preserve"> comerciale” este destinată pregătirii </w:t>
            </w:r>
            <w:proofErr w:type="spellStart"/>
            <w:r w:rsidRPr="00247A2B">
              <w:t>specialiştilor</w:t>
            </w:r>
            <w:proofErr w:type="spellEnd"/>
            <w:r w:rsidRPr="00247A2B">
              <w:t xml:space="preserve"> în domeniul dreptului (</w:t>
            </w:r>
            <w:r w:rsidRPr="00247A2B">
              <w:rPr>
                <w:i/>
              </w:rPr>
              <w:t>domeniul de formare profesională 0421 Drept</w:t>
            </w:r>
            <w:r w:rsidRPr="00247A2B">
              <w:t xml:space="preserve">). </w:t>
            </w:r>
          </w:p>
          <w:p w14:paraId="5E1B8E8F" w14:textId="51E4B699" w:rsidR="003D65BA" w:rsidRPr="00247A2B" w:rsidRDefault="003D65BA" w:rsidP="00737878">
            <w:pPr>
              <w:ind w:right="151" w:firstLine="360"/>
              <w:jc w:val="both"/>
            </w:pPr>
            <w:r w:rsidRPr="00247A2B">
              <w:t xml:space="preserve"> Disciplina este destinată masteranzilor, </w:t>
            </w:r>
            <w:proofErr w:type="spellStart"/>
            <w:r w:rsidRPr="00247A2B">
              <w:t>absolvenţi</w:t>
            </w:r>
            <w:proofErr w:type="spellEnd"/>
            <w:r w:rsidRPr="00247A2B">
              <w:t xml:space="preserve"> ai Ciclului I, </w:t>
            </w:r>
            <w:proofErr w:type="spellStart"/>
            <w:r w:rsidRPr="00247A2B">
              <w:t>Licenţă</w:t>
            </w:r>
            <w:proofErr w:type="spellEnd"/>
            <w:r w:rsidRPr="00247A2B">
              <w:t xml:space="preserve"> a </w:t>
            </w:r>
            <w:proofErr w:type="spellStart"/>
            <w:r w:rsidRPr="00247A2B">
              <w:t>Facultăţii</w:t>
            </w:r>
            <w:proofErr w:type="spellEnd"/>
            <w:r w:rsidRPr="00247A2B">
              <w:t xml:space="preserve"> de Drept, </w:t>
            </w:r>
            <w:r w:rsidR="009E1893">
              <w:t xml:space="preserve">precum și absolvenților facultăților nejuridice </w:t>
            </w:r>
            <w:r w:rsidRPr="00247A2B">
              <w:t xml:space="preserve">care urmează programul de master </w:t>
            </w:r>
            <w:r w:rsidRPr="00247A2B">
              <w:rPr>
                <w:color w:val="000000"/>
              </w:rPr>
              <w:t xml:space="preserve">„Dreptul </w:t>
            </w:r>
            <w:r w:rsidR="009E1893">
              <w:rPr>
                <w:color w:val="000000"/>
              </w:rPr>
              <w:t>relațiilor de muncă și comerciale în afaceri</w:t>
            </w:r>
            <w:r w:rsidRPr="00247A2B">
              <w:rPr>
                <w:color w:val="000000"/>
              </w:rPr>
              <w:t>”,</w:t>
            </w:r>
            <w:r w:rsidRPr="00247A2B">
              <w:t xml:space="preserve"> organizat de Departamentul Drept Privat de la Facultatea de Drept a </w:t>
            </w:r>
            <w:proofErr w:type="spellStart"/>
            <w:r w:rsidRPr="00247A2B">
              <w:t>Universităţii</w:t>
            </w:r>
            <w:proofErr w:type="spellEnd"/>
            <w:r w:rsidRPr="00247A2B">
              <w:t xml:space="preserve"> de Stat din Moldova. </w:t>
            </w:r>
          </w:p>
          <w:p w14:paraId="6238E7E7" w14:textId="35C875C6" w:rsidR="00D2124D" w:rsidRPr="00247A2B" w:rsidRDefault="00D2124D" w:rsidP="00737878">
            <w:pPr>
              <w:widowControl/>
              <w:numPr>
                <w:ilvl w:val="0"/>
                <w:numId w:val="12"/>
              </w:numPr>
              <w:shd w:val="clear" w:color="auto" w:fill="FFFFFF"/>
              <w:suppressAutoHyphens w:val="0"/>
              <w:ind w:left="0" w:right="151"/>
              <w:jc w:val="both"/>
              <w:textAlignment w:val="baseline"/>
              <w:rPr>
                <w:kern w:val="0"/>
              </w:rPr>
            </w:pPr>
            <w:r w:rsidRPr="00247A2B">
              <w:t xml:space="preserve">       Fiind o continuitate logică a</w:t>
            </w:r>
            <w:r w:rsidR="009E1893">
              <w:t xml:space="preserve"> unor</w:t>
            </w:r>
            <w:r w:rsidRPr="00247A2B">
              <w:t xml:space="preserve"> discipline studiate anterior, „Dreptul </w:t>
            </w:r>
            <w:proofErr w:type="spellStart"/>
            <w:r w:rsidRPr="00247A2B">
              <w:t>societăţilor</w:t>
            </w:r>
            <w:proofErr w:type="spellEnd"/>
            <w:r w:rsidRPr="00247A2B">
              <w:t xml:space="preserve"> comerciale"</w:t>
            </w:r>
            <w:r w:rsidRPr="00247A2B">
              <w:rPr>
                <w:b/>
              </w:rPr>
              <w:t xml:space="preserve"> </w:t>
            </w:r>
            <w:r w:rsidRPr="00247A2B">
              <w:t xml:space="preserve">se bazează pe </w:t>
            </w:r>
            <w:proofErr w:type="spellStart"/>
            <w:r w:rsidRPr="00247A2B">
              <w:t>cunoştinţele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studenţilor</w:t>
            </w:r>
            <w:proofErr w:type="spellEnd"/>
            <w:r w:rsidRPr="00247A2B">
              <w:t xml:space="preserve"> acumulate, în special la dreptul civil, dreptul afacerilor, pe care le aprofundează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le dezvoltă prin studierea unor teme noi impuse de actele legislative</w:t>
            </w:r>
            <w:r w:rsidR="002254D8" w:rsidRPr="00247A2B">
              <w:t xml:space="preserve"> dar și de practica de aplicare a acestora</w:t>
            </w:r>
            <w:r w:rsidRPr="00247A2B">
              <w:t xml:space="preserve">. În </w:t>
            </w:r>
            <w:proofErr w:type="spellStart"/>
            <w:r w:rsidRPr="00247A2B">
              <w:t>conţinutul</w:t>
            </w:r>
            <w:proofErr w:type="spellEnd"/>
            <w:r w:rsidRPr="00247A2B">
              <w:t xml:space="preserve"> disciplinei se includ subiecte complexe, uneori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generatoare de litigii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ce se referă la modul de organizare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funcţionare</w:t>
            </w:r>
            <w:proofErr w:type="spellEnd"/>
            <w:r w:rsidRPr="00247A2B">
              <w:t xml:space="preserve"> a </w:t>
            </w:r>
            <w:proofErr w:type="spellStart"/>
            <w:r w:rsidRPr="00247A2B">
              <w:t>societăţilor</w:t>
            </w:r>
            <w:proofErr w:type="spellEnd"/>
            <w:r w:rsidRPr="00247A2B">
              <w:t xml:space="preserve"> comerciale. Printre temele studiate sunt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cele care frecvent sunt disputate în </w:t>
            </w:r>
            <w:proofErr w:type="spellStart"/>
            <w:r w:rsidRPr="00247A2B">
              <w:t>instanţele</w:t>
            </w:r>
            <w:proofErr w:type="spellEnd"/>
            <w:r w:rsidRPr="00247A2B">
              <w:t xml:space="preserve"> de judecată, cum ar fi excluderea </w:t>
            </w:r>
            <w:proofErr w:type="spellStart"/>
            <w:r w:rsidRPr="00247A2B">
              <w:t>asociaţilor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administratorilor din SRL, înstrăinarea </w:t>
            </w:r>
            <w:proofErr w:type="spellStart"/>
            <w:r w:rsidRPr="00247A2B">
              <w:t>părţii</w:t>
            </w:r>
            <w:proofErr w:type="spellEnd"/>
            <w:r w:rsidRPr="00247A2B">
              <w:t xml:space="preserve"> sociale din capitalul social al SRL, nulitatea hotărârilor adunărilor generale a SRL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SA, </w:t>
            </w:r>
            <w:proofErr w:type="spellStart"/>
            <w:r w:rsidRPr="00247A2B">
              <w:t>tranzacţiile</w:t>
            </w:r>
            <w:proofErr w:type="spellEnd"/>
            <w:r w:rsidRPr="00247A2B">
              <w:t xml:space="preserve"> cu conflict de interese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tranzacţiile</w:t>
            </w:r>
            <w:proofErr w:type="spellEnd"/>
            <w:r w:rsidRPr="00247A2B">
              <w:t xml:space="preserve"> de </w:t>
            </w:r>
            <w:proofErr w:type="spellStart"/>
            <w:r w:rsidRPr="00247A2B">
              <w:t>proporţii</w:t>
            </w:r>
            <w:proofErr w:type="spellEnd"/>
            <w:r w:rsidRPr="00247A2B">
              <w:t xml:space="preserve"> în </w:t>
            </w:r>
            <w:proofErr w:type="spellStart"/>
            <w:r w:rsidRPr="00247A2B">
              <w:t>societăţile</w:t>
            </w:r>
            <w:proofErr w:type="spellEnd"/>
            <w:r w:rsidRPr="00247A2B">
              <w:t xml:space="preserve"> pe </w:t>
            </w:r>
            <w:proofErr w:type="spellStart"/>
            <w:r w:rsidRPr="00247A2B">
              <w:t>acţiuni</w:t>
            </w:r>
            <w:proofErr w:type="spellEnd"/>
            <w:r w:rsidRPr="00247A2B">
              <w:t xml:space="preserve">, </w:t>
            </w:r>
            <w:proofErr w:type="spellStart"/>
            <w:r w:rsidRPr="00247A2B">
              <w:t>tranzacţii</w:t>
            </w:r>
            <w:proofErr w:type="spellEnd"/>
            <w:r w:rsidRPr="00247A2B">
              <w:t xml:space="preserve"> cu valori mobiliare, etc.. </w:t>
            </w:r>
          </w:p>
          <w:p w14:paraId="3C256E99" w14:textId="1AB22FD8" w:rsidR="003D65BA" w:rsidRPr="00247A2B" w:rsidRDefault="00D2124D" w:rsidP="00737878">
            <w:pPr>
              <w:widowControl/>
              <w:numPr>
                <w:ilvl w:val="0"/>
                <w:numId w:val="12"/>
              </w:numPr>
              <w:shd w:val="clear" w:color="auto" w:fill="FFFFFF"/>
              <w:suppressAutoHyphens w:val="0"/>
              <w:ind w:left="0" w:right="151"/>
              <w:jc w:val="both"/>
              <w:textAlignment w:val="baseline"/>
              <w:rPr>
                <w:kern w:val="0"/>
              </w:rPr>
            </w:pPr>
            <w:r w:rsidRPr="00247A2B">
              <w:t xml:space="preserve">      </w:t>
            </w:r>
            <w:proofErr w:type="spellStart"/>
            <w:r w:rsidRPr="00247A2B">
              <w:t>Instituţia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s</w:t>
            </w:r>
            <w:r w:rsidR="003D65BA" w:rsidRPr="00247A2B">
              <w:t>ocietăţil</w:t>
            </w:r>
            <w:r w:rsidRPr="00247A2B">
              <w:t>or</w:t>
            </w:r>
            <w:proofErr w:type="spellEnd"/>
            <w:r w:rsidR="003D65BA" w:rsidRPr="00247A2B">
              <w:t xml:space="preserve"> comerciale </w:t>
            </w:r>
            <w:r w:rsidR="00A35F9F" w:rsidRPr="00247A2B">
              <w:t xml:space="preserve">necesită a fi studiată, or, pe lângă faptul că </w:t>
            </w:r>
            <w:r w:rsidRPr="00247A2B">
              <w:t xml:space="preserve">este reglementată de un număr mare de </w:t>
            </w:r>
            <w:r w:rsidR="00A35F9F" w:rsidRPr="00247A2B">
              <w:t>norme juridice</w:t>
            </w:r>
            <w:r w:rsidRPr="00247A2B">
              <w:t xml:space="preserve">, </w:t>
            </w:r>
            <w:r w:rsidR="00A35F9F" w:rsidRPr="00247A2B">
              <w:t xml:space="preserve">ea este </w:t>
            </w:r>
            <w:proofErr w:type="spellStart"/>
            <w:r w:rsidR="00A35F9F" w:rsidRPr="00247A2B">
              <w:t>şi</w:t>
            </w:r>
            <w:proofErr w:type="spellEnd"/>
            <w:r w:rsidR="00A35F9F" w:rsidRPr="00247A2B">
              <w:t xml:space="preserve"> </w:t>
            </w:r>
            <w:r w:rsidR="003D65BA" w:rsidRPr="00247A2B">
              <w:t>cea mai frecvent întâlnită formă de persoană juridică d</w:t>
            </w:r>
            <w:r w:rsidRPr="00247A2B">
              <w:t>e drept privat cu scop lucrativ</w:t>
            </w:r>
            <w:r w:rsidR="00A35F9F" w:rsidRPr="00247A2B">
              <w:t xml:space="preserve"> din Republica Moldova</w:t>
            </w:r>
            <w:r w:rsidR="003D65BA" w:rsidRPr="00247A2B">
              <w:t>. La momentul actual (01.09.20</w:t>
            </w:r>
            <w:r w:rsidR="002254D8" w:rsidRPr="00247A2B">
              <w:t>20</w:t>
            </w:r>
            <w:r w:rsidR="003D65BA" w:rsidRPr="00247A2B">
              <w:t xml:space="preserve">) în Registrul persoanelor juridice sunt înregistrate aproximativ </w:t>
            </w:r>
            <w:r w:rsidR="003D65BA" w:rsidRPr="00247A2B">
              <w:rPr>
                <w:kern w:val="0"/>
              </w:rPr>
              <w:t>9</w:t>
            </w:r>
            <w:r w:rsidR="002254D8" w:rsidRPr="00247A2B">
              <w:rPr>
                <w:kern w:val="0"/>
              </w:rPr>
              <w:t>1</w:t>
            </w:r>
            <w:r w:rsidR="003D65BA" w:rsidRPr="00247A2B">
              <w:rPr>
                <w:kern w:val="0"/>
              </w:rPr>
              <w:t xml:space="preserve"> </w:t>
            </w:r>
            <w:r w:rsidR="002254D8" w:rsidRPr="00247A2B">
              <w:rPr>
                <w:kern w:val="0"/>
              </w:rPr>
              <w:t>407</w:t>
            </w:r>
            <w:r w:rsidR="003D65BA" w:rsidRPr="00247A2B">
              <w:rPr>
                <w:kern w:val="0"/>
              </w:rPr>
              <w:t xml:space="preserve"> societă</w:t>
            </w:r>
            <w:r w:rsidR="003D65BA" w:rsidRPr="00247A2B">
              <w:rPr>
                <w:rFonts w:ascii="Cambria Math" w:hAnsi="Cambria Math"/>
                <w:kern w:val="0"/>
              </w:rPr>
              <w:t>ț</w:t>
            </w:r>
            <w:r w:rsidR="003D65BA" w:rsidRPr="00247A2B">
              <w:rPr>
                <w:kern w:val="0"/>
              </w:rPr>
              <w:t xml:space="preserve">i </w:t>
            </w:r>
            <w:r w:rsidR="002254D8" w:rsidRPr="00247A2B">
              <w:rPr>
                <w:kern w:val="0"/>
              </w:rPr>
              <w:t xml:space="preserve">comerciale, inclusiv, societăți </w:t>
            </w:r>
            <w:r w:rsidR="003D65BA" w:rsidRPr="00247A2B">
              <w:rPr>
                <w:kern w:val="0"/>
              </w:rPr>
              <w:t xml:space="preserve">cu răspundere limitată </w:t>
            </w:r>
            <w:proofErr w:type="spellStart"/>
            <w:r w:rsidR="003D65BA" w:rsidRPr="00247A2B">
              <w:rPr>
                <w:kern w:val="0"/>
              </w:rPr>
              <w:t>şi</w:t>
            </w:r>
            <w:proofErr w:type="spellEnd"/>
            <w:r w:rsidR="003D65BA" w:rsidRPr="00247A2B">
              <w:rPr>
                <w:kern w:val="0"/>
              </w:rPr>
              <w:t xml:space="preserve"> </w:t>
            </w:r>
            <w:r w:rsidR="002254D8" w:rsidRPr="00247A2B">
              <w:rPr>
                <w:kern w:val="0"/>
              </w:rPr>
              <w:t>89 247,</w:t>
            </w:r>
            <w:r w:rsidR="003D65BA" w:rsidRPr="00247A2B">
              <w:rPr>
                <w:kern w:val="0"/>
              </w:rPr>
              <w:t xml:space="preserve"> societă</w:t>
            </w:r>
            <w:r w:rsidR="003D65BA" w:rsidRPr="00247A2B">
              <w:rPr>
                <w:rFonts w:ascii="Cambria Math" w:hAnsi="Cambria Math"/>
                <w:kern w:val="0"/>
              </w:rPr>
              <w:t>ț</w:t>
            </w:r>
            <w:r w:rsidR="003D65BA" w:rsidRPr="00247A2B">
              <w:rPr>
                <w:kern w:val="0"/>
              </w:rPr>
              <w:t>i pe ac</w:t>
            </w:r>
            <w:r w:rsidR="003D65BA" w:rsidRPr="00247A2B">
              <w:rPr>
                <w:rFonts w:ascii="Cambria Math" w:hAnsi="Cambria Math"/>
                <w:kern w:val="0"/>
              </w:rPr>
              <w:t>ț</w:t>
            </w:r>
            <w:r w:rsidR="003D65BA" w:rsidRPr="00247A2B">
              <w:rPr>
                <w:kern w:val="0"/>
              </w:rPr>
              <w:t>iuni</w:t>
            </w:r>
            <w:r w:rsidR="002254D8" w:rsidRPr="00247A2B">
              <w:rPr>
                <w:kern w:val="0"/>
              </w:rPr>
              <w:t xml:space="preserve"> 2102</w:t>
            </w:r>
            <w:r w:rsidRPr="00247A2B">
              <w:rPr>
                <w:kern w:val="0"/>
              </w:rPr>
              <w:t>,</w:t>
            </w:r>
            <w:r w:rsidR="003D65BA" w:rsidRPr="00247A2B">
              <w:rPr>
                <w:kern w:val="0"/>
              </w:rPr>
              <w:t xml:space="preserve"> </w:t>
            </w:r>
            <w:r w:rsidR="002254D8" w:rsidRPr="00247A2B">
              <w:rPr>
                <w:kern w:val="0"/>
              </w:rPr>
              <w:t xml:space="preserve">societăți în nume colectiv 50 și societăți în comandită doar 8. Statistica arăta că către 1 septembrie 2018 în Registrul persoanelor juridice erau înregistrate </w:t>
            </w:r>
            <w:r w:rsidR="003D65BA" w:rsidRPr="00247A2B">
              <w:rPr>
                <w:kern w:val="0"/>
              </w:rPr>
              <w:t xml:space="preserve">11 170 de întreprinderi cu </w:t>
            </w:r>
            <w:proofErr w:type="spellStart"/>
            <w:r w:rsidR="003D65BA" w:rsidRPr="00247A2B">
              <w:rPr>
                <w:kern w:val="0"/>
              </w:rPr>
              <w:t>investiţii</w:t>
            </w:r>
            <w:proofErr w:type="spellEnd"/>
            <w:r w:rsidR="003D65BA" w:rsidRPr="00247A2B">
              <w:rPr>
                <w:kern w:val="0"/>
              </w:rPr>
              <w:t xml:space="preserve"> străine care au investit în Republica Moldova </w:t>
            </w:r>
            <w:r w:rsidR="003A041C" w:rsidRPr="00247A2B">
              <w:rPr>
                <w:kern w:val="0"/>
              </w:rPr>
              <w:t xml:space="preserve">aproximativ </w:t>
            </w:r>
            <w:r w:rsidR="003D65BA" w:rsidRPr="00247A2B">
              <w:rPr>
                <w:kern w:val="0"/>
              </w:rPr>
              <w:t xml:space="preserve">13 miliarde 898 milioane lei </w:t>
            </w:r>
            <w:r w:rsidR="003D65BA" w:rsidRPr="00247A2B">
              <w:rPr>
                <w:rFonts w:ascii="inherit" w:hAnsi="inherit" w:cs="Arial"/>
                <w:color w:val="555555"/>
                <w:kern w:val="0"/>
                <w:sz w:val="20"/>
                <w:szCs w:val="20"/>
              </w:rPr>
              <w:t>(</w:t>
            </w:r>
            <w:hyperlink r:id="rId8" w:history="1">
              <w:r w:rsidR="003D65BA" w:rsidRPr="00247A2B">
                <w:rPr>
                  <w:rStyle w:val="Hyperlink"/>
                  <w:rFonts w:ascii="inherit" w:hAnsi="inherit" w:cs="Arial"/>
                  <w:kern w:val="0"/>
                  <w:sz w:val="20"/>
                  <w:szCs w:val="20"/>
                </w:rPr>
                <w:t xml:space="preserve">http://www.cis.gov.md/statistica </w:t>
              </w:r>
              <w:r w:rsidR="003D65BA" w:rsidRPr="00247A2B">
                <w:rPr>
                  <w:rStyle w:val="Hyperlink"/>
                  <w:rFonts w:ascii="inherit" w:hAnsi="inherit" w:cs="Arial"/>
                  <w:color w:val="auto"/>
                  <w:kern w:val="0"/>
                  <w:sz w:val="20"/>
                  <w:szCs w:val="20"/>
                </w:rPr>
                <w:t>vizitat la 10.09.2018</w:t>
              </w:r>
            </w:hyperlink>
            <w:r w:rsidR="003D65BA" w:rsidRPr="00247A2B">
              <w:rPr>
                <w:rFonts w:ascii="inherit" w:hAnsi="inherit" w:cs="Arial"/>
                <w:color w:val="555555"/>
                <w:kern w:val="0"/>
                <w:sz w:val="20"/>
                <w:szCs w:val="20"/>
              </w:rPr>
              <w:t>)</w:t>
            </w:r>
            <w:r w:rsidR="003D65BA" w:rsidRPr="00247A2B">
              <w:rPr>
                <w:kern w:val="0"/>
              </w:rPr>
              <w:t xml:space="preserve">.  În </w:t>
            </w:r>
            <w:r w:rsidR="003D65BA" w:rsidRPr="00247A2B">
              <w:t>legătură cu acest</w:t>
            </w:r>
            <w:r w:rsidR="00A35F9F" w:rsidRPr="00247A2B">
              <w:t xml:space="preserve">e </w:t>
            </w:r>
            <w:proofErr w:type="spellStart"/>
            <w:r w:rsidR="00A35F9F" w:rsidRPr="00247A2B">
              <w:t>realităţi</w:t>
            </w:r>
            <w:proofErr w:type="spellEnd"/>
            <w:r w:rsidR="003D65BA" w:rsidRPr="00247A2B">
              <w:t xml:space="preserve"> frecvent apar raporturi privind constituirea, </w:t>
            </w:r>
            <w:proofErr w:type="spellStart"/>
            <w:r w:rsidR="003D65BA" w:rsidRPr="00247A2B">
              <w:t>funcţionarea</w:t>
            </w:r>
            <w:proofErr w:type="spellEnd"/>
            <w:r w:rsidR="003D65BA" w:rsidRPr="00247A2B">
              <w:t xml:space="preserve">, reorganizarea </w:t>
            </w:r>
            <w:proofErr w:type="spellStart"/>
            <w:r w:rsidR="003D65BA" w:rsidRPr="00247A2B">
              <w:t>şi</w:t>
            </w:r>
            <w:proofErr w:type="spellEnd"/>
            <w:r w:rsidR="003D65BA" w:rsidRPr="00247A2B">
              <w:t xml:space="preserve"> lichidarea </w:t>
            </w:r>
            <w:r w:rsidRPr="00247A2B">
              <w:t>lor</w:t>
            </w:r>
            <w:r w:rsidR="003D65BA" w:rsidRPr="00247A2B">
              <w:t xml:space="preserve"> </w:t>
            </w:r>
            <w:proofErr w:type="spellStart"/>
            <w:r w:rsidR="003D65BA" w:rsidRPr="00247A2B">
              <w:t>şi</w:t>
            </w:r>
            <w:proofErr w:type="spellEnd"/>
            <w:r w:rsidR="003D65BA" w:rsidRPr="00247A2B">
              <w:t xml:space="preserve"> </w:t>
            </w:r>
            <w:proofErr w:type="spellStart"/>
            <w:r w:rsidR="00A35F9F" w:rsidRPr="00247A2B">
              <w:t>specialiştii</w:t>
            </w:r>
            <w:proofErr w:type="spellEnd"/>
            <w:r w:rsidR="00A35F9F" w:rsidRPr="00247A2B">
              <w:t xml:space="preserve"> în drept trebuie să cunoască </w:t>
            </w:r>
            <w:proofErr w:type="spellStart"/>
            <w:r w:rsidR="00A35F9F" w:rsidRPr="00247A2B">
              <w:t>tendinţele</w:t>
            </w:r>
            <w:proofErr w:type="spellEnd"/>
            <w:r w:rsidR="00A35F9F" w:rsidRPr="00247A2B">
              <w:t xml:space="preserve"> </w:t>
            </w:r>
            <w:proofErr w:type="spellStart"/>
            <w:r w:rsidR="00A35F9F" w:rsidRPr="00247A2B">
              <w:t>şi</w:t>
            </w:r>
            <w:proofErr w:type="spellEnd"/>
            <w:r w:rsidR="00A35F9F" w:rsidRPr="00247A2B">
              <w:t xml:space="preserve"> să aibă capacitatea de a găsi </w:t>
            </w:r>
            <w:proofErr w:type="spellStart"/>
            <w:r w:rsidR="00A35F9F" w:rsidRPr="00247A2B">
              <w:t>soluţiilor</w:t>
            </w:r>
            <w:proofErr w:type="spellEnd"/>
            <w:r w:rsidR="00A35F9F" w:rsidRPr="00247A2B">
              <w:t xml:space="preserve"> potrivite pentru eventualele litigii</w:t>
            </w:r>
            <w:r w:rsidR="003D65BA" w:rsidRPr="00247A2B">
              <w:t xml:space="preserve">.  </w:t>
            </w:r>
          </w:p>
          <w:p w14:paraId="0310A9B8" w14:textId="77777777" w:rsidR="003D65BA" w:rsidRPr="00247A2B" w:rsidRDefault="003D65BA" w:rsidP="00737878">
            <w:pPr>
              <w:keepLines/>
              <w:widowControl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100" w:lineRule="atLeast"/>
              <w:ind w:right="151"/>
              <w:jc w:val="both"/>
            </w:pPr>
            <w:r w:rsidRPr="00247A2B">
              <w:t xml:space="preserve">     </w:t>
            </w:r>
            <w:proofErr w:type="spellStart"/>
            <w:r w:rsidRPr="00247A2B">
              <w:t>Însuşirea</w:t>
            </w:r>
            <w:proofErr w:type="spellEnd"/>
            <w:r w:rsidRPr="00247A2B">
              <w:t xml:space="preserve"> disciplinei respective permite să pregătească audientul pentru activitatea practică, să folosească </w:t>
            </w:r>
            <w:proofErr w:type="spellStart"/>
            <w:r w:rsidRPr="00247A2B">
              <w:t>cunoştinţele</w:t>
            </w:r>
            <w:proofErr w:type="spellEnd"/>
            <w:r w:rsidRPr="00247A2B">
              <w:t xml:space="preserve"> acumulate cu </w:t>
            </w:r>
            <w:proofErr w:type="spellStart"/>
            <w:r w:rsidRPr="00247A2B">
              <w:t>cunoştinţă</w:t>
            </w:r>
            <w:proofErr w:type="spellEnd"/>
            <w:r w:rsidRPr="00247A2B">
              <w:t xml:space="preserve"> de cauză, să-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educe deprinderi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aptitudini de aplicare a normelor juridice, să </w:t>
            </w:r>
            <w:proofErr w:type="spellStart"/>
            <w:r w:rsidRPr="00247A2B">
              <w:t>înveze</w:t>
            </w:r>
            <w:proofErr w:type="spellEnd"/>
            <w:r w:rsidRPr="00247A2B">
              <w:t xml:space="preserve"> </w:t>
            </w:r>
            <w:r w:rsidR="00A35F9F" w:rsidRPr="00247A2B">
              <w:t>a face</w:t>
            </w:r>
            <w:r w:rsidRPr="00247A2B">
              <w:t xml:space="preserve"> anumite lucruri (să cunoască procedura de constituire a </w:t>
            </w:r>
            <w:proofErr w:type="spellStart"/>
            <w:r w:rsidRPr="00247A2B">
              <w:t>societăţilor</w:t>
            </w:r>
            <w:proofErr w:type="spellEnd"/>
            <w:r w:rsidRPr="00247A2B">
              <w:t xml:space="preserve"> comerciale, să elaboreze </w:t>
            </w:r>
            <w:proofErr w:type="spellStart"/>
            <w:r w:rsidRPr="00247A2B">
              <w:t>proecte</w:t>
            </w:r>
            <w:proofErr w:type="spellEnd"/>
            <w:r w:rsidRPr="00247A2B">
              <w:t xml:space="preserve"> de acte corporative, procese verbale, acte normative, </w:t>
            </w:r>
            <w:proofErr w:type="spellStart"/>
            <w:r w:rsidRPr="00247A2B">
              <w:t>cererei</w:t>
            </w:r>
            <w:proofErr w:type="spellEnd"/>
            <w:r w:rsidRPr="00247A2B">
              <w:t xml:space="preserve">, </w:t>
            </w:r>
            <w:proofErr w:type="spellStart"/>
            <w:r w:rsidRPr="00247A2B">
              <w:t>referinţe</w:t>
            </w:r>
            <w:proofErr w:type="spellEnd"/>
            <w:r w:rsidRPr="00247A2B">
              <w:t xml:space="preserve">, opinii juridice etc.) de care va avea nevoie în activitatea practică. </w:t>
            </w:r>
            <w:proofErr w:type="spellStart"/>
            <w:r w:rsidRPr="00247A2B">
              <w:t>Cunoaşterea</w:t>
            </w:r>
            <w:proofErr w:type="spellEnd"/>
            <w:r w:rsidRPr="00247A2B">
              <w:t xml:space="preserve"> de către un absolvent a practicii de aplicare a normelor juridice ce formează dreptul obiectul disciplinei contribuie la succesul profesional. Acestea fiind strict necesar unui jurist profesionist pentru a putea oferi </w:t>
            </w:r>
            <w:proofErr w:type="spellStart"/>
            <w:r w:rsidRPr="00247A2B">
              <w:t>asistenţă</w:t>
            </w:r>
            <w:proofErr w:type="spellEnd"/>
            <w:r w:rsidRPr="00247A2B">
              <w:t xml:space="preserve"> competentă a  </w:t>
            </w:r>
            <w:proofErr w:type="spellStart"/>
            <w:r w:rsidRPr="00247A2B">
              <w:t>solicitanţilor</w:t>
            </w:r>
            <w:proofErr w:type="spellEnd"/>
            <w:r w:rsidRPr="00247A2B">
              <w:t xml:space="preserve"> de servicii juridice (oameni de afaceri, administratori de </w:t>
            </w:r>
            <w:proofErr w:type="spellStart"/>
            <w:r w:rsidRPr="00247A2B">
              <w:t>societăţi</w:t>
            </w:r>
            <w:proofErr w:type="spellEnd"/>
            <w:r w:rsidRPr="00247A2B">
              <w:t xml:space="preserve"> comerciale, </w:t>
            </w:r>
            <w:proofErr w:type="spellStart"/>
            <w:r w:rsidRPr="00247A2B">
              <w:t>asociaţi</w:t>
            </w:r>
            <w:proofErr w:type="spellEnd"/>
            <w:r w:rsidRPr="00247A2B">
              <w:t xml:space="preserve"> ai </w:t>
            </w:r>
            <w:proofErr w:type="spellStart"/>
            <w:r w:rsidRPr="00247A2B">
              <w:t>societăţilor</w:t>
            </w:r>
            <w:proofErr w:type="spellEnd"/>
            <w:r w:rsidRPr="00247A2B">
              <w:t xml:space="preserve"> comerciale etc.).</w:t>
            </w:r>
            <w:r w:rsidR="00AA4549" w:rsidRPr="00247A2B">
              <w:t xml:space="preserve"> Procesul de </w:t>
            </w:r>
            <w:proofErr w:type="spellStart"/>
            <w:r w:rsidR="00AA4549" w:rsidRPr="00247A2B">
              <w:t>învăţământ</w:t>
            </w:r>
            <w:proofErr w:type="spellEnd"/>
            <w:r w:rsidR="00AA4549" w:rsidRPr="00247A2B">
              <w:t xml:space="preserve"> va include </w:t>
            </w:r>
            <w:proofErr w:type="spellStart"/>
            <w:r w:rsidR="00AA4549" w:rsidRPr="00247A2B">
              <w:t>şi</w:t>
            </w:r>
            <w:proofErr w:type="spellEnd"/>
            <w:r w:rsidR="00AA4549" w:rsidRPr="00247A2B">
              <w:t xml:space="preserve"> studierea nu doar a actelor normative </w:t>
            </w:r>
            <w:proofErr w:type="spellStart"/>
            <w:r w:rsidR="00AA4549" w:rsidRPr="00247A2B">
              <w:t>naţionale</w:t>
            </w:r>
            <w:proofErr w:type="spellEnd"/>
            <w:r w:rsidR="00AA4549" w:rsidRPr="00247A2B">
              <w:t xml:space="preserve"> dar </w:t>
            </w:r>
            <w:proofErr w:type="spellStart"/>
            <w:r w:rsidR="00AA4549" w:rsidRPr="00247A2B">
              <w:t>şi</w:t>
            </w:r>
            <w:proofErr w:type="spellEnd"/>
            <w:r w:rsidR="00AA4549" w:rsidRPr="00247A2B">
              <w:t xml:space="preserve"> unele </w:t>
            </w:r>
            <w:proofErr w:type="spellStart"/>
            <w:r w:rsidR="00AA4549" w:rsidRPr="00247A2B">
              <w:t>internaţionale</w:t>
            </w:r>
            <w:proofErr w:type="spellEnd"/>
            <w:r w:rsidR="00AA4549" w:rsidRPr="00247A2B">
              <w:t xml:space="preserve">, în speciale al reglementărilor din UE privind materia dreptului </w:t>
            </w:r>
            <w:proofErr w:type="spellStart"/>
            <w:r w:rsidR="00AA4549" w:rsidRPr="00247A2B">
              <w:t>societăţilor</w:t>
            </w:r>
            <w:proofErr w:type="spellEnd"/>
            <w:r w:rsidR="00AA4549" w:rsidRPr="00247A2B">
              <w:t xml:space="preserve"> comerciale, or Republica Moldova s-a obligat să-</w:t>
            </w:r>
            <w:proofErr w:type="spellStart"/>
            <w:r w:rsidR="00AA4549" w:rsidRPr="00247A2B">
              <w:t>şi</w:t>
            </w:r>
            <w:proofErr w:type="spellEnd"/>
            <w:r w:rsidR="00AA4549" w:rsidRPr="00247A2B">
              <w:t xml:space="preserve"> armonizeze </w:t>
            </w:r>
            <w:proofErr w:type="spellStart"/>
            <w:r w:rsidR="00AA4549" w:rsidRPr="00247A2B">
              <w:t>legislaţia</w:t>
            </w:r>
            <w:proofErr w:type="spellEnd"/>
            <w:r w:rsidR="00AA4549" w:rsidRPr="00247A2B">
              <w:t xml:space="preserve"> internă cu cea a Uniunii Europene. Disciplina</w:t>
            </w:r>
            <w:r w:rsidR="00AA4549" w:rsidRPr="00247A2B">
              <w:rPr>
                <w:b/>
              </w:rPr>
              <w:t xml:space="preserve"> </w:t>
            </w:r>
            <w:r w:rsidR="00AA4549" w:rsidRPr="00247A2B">
              <w:t>se predă</w:t>
            </w:r>
            <w:r w:rsidR="00AA4549" w:rsidRPr="00247A2B">
              <w:rPr>
                <w:b/>
              </w:rPr>
              <w:t xml:space="preserve"> </w:t>
            </w:r>
            <w:r w:rsidR="00AA4549" w:rsidRPr="00247A2B">
              <w:t>timp de un semestru academic.</w:t>
            </w:r>
          </w:p>
          <w:p w14:paraId="314BABEC" w14:textId="77777777" w:rsidR="009B18FE" w:rsidRPr="00247A2B" w:rsidRDefault="009B18FE" w:rsidP="00737878">
            <w:pPr>
              <w:keepLines/>
              <w:widowControl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100" w:lineRule="atLeast"/>
              <w:ind w:right="151"/>
              <w:jc w:val="both"/>
            </w:pPr>
            <w:r w:rsidRPr="00247A2B">
              <w:t xml:space="preserve">      Scopul principal al disciplinei este de a înarma </w:t>
            </w:r>
            <w:proofErr w:type="spellStart"/>
            <w:r w:rsidRPr="00247A2B">
              <w:t>absolvenţii</w:t>
            </w:r>
            <w:proofErr w:type="spellEnd"/>
            <w:r w:rsidRPr="00247A2B">
              <w:t xml:space="preserve"> programului de master cu </w:t>
            </w:r>
            <w:proofErr w:type="spellStart"/>
            <w:r w:rsidRPr="00247A2B">
              <w:t>cunoştinţe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aptitudini necesare </w:t>
            </w:r>
            <w:proofErr w:type="spellStart"/>
            <w:r w:rsidRPr="00247A2B">
              <w:t>activităţii</w:t>
            </w:r>
            <w:proofErr w:type="spellEnd"/>
            <w:r w:rsidRPr="00247A2B">
              <w:t xml:space="preserve"> în calitate de avocat, jurist la întreprinderi,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organizaţii</w:t>
            </w:r>
            <w:proofErr w:type="spellEnd"/>
            <w:r w:rsidRPr="00247A2B">
              <w:t xml:space="preserve">, </w:t>
            </w:r>
            <w:proofErr w:type="spellStart"/>
            <w:r w:rsidRPr="00247A2B">
              <w:t>administrtor</w:t>
            </w:r>
            <w:proofErr w:type="spellEnd"/>
            <w:r w:rsidRPr="00247A2B">
              <w:t xml:space="preserve"> autorizat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chiar în </w:t>
            </w:r>
            <w:proofErr w:type="spellStart"/>
            <w:r w:rsidRPr="00247A2B">
              <w:t>instantanţele</w:t>
            </w:r>
            <w:proofErr w:type="spellEnd"/>
            <w:r w:rsidRPr="00247A2B">
              <w:t xml:space="preserve"> judiciare sau în </w:t>
            </w:r>
            <w:proofErr w:type="spellStart"/>
            <w:r w:rsidRPr="00247A2B">
              <w:t>autorităţile</w:t>
            </w:r>
            <w:proofErr w:type="spellEnd"/>
            <w:r w:rsidRPr="00247A2B">
              <w:t xml:space="preserve"> publice pentru </w:t>
            </w:r>
            <w:proofErr w:type="spellStart"/>
            <w:r w:rsidRPr="00247A2B">
              <w:t>aa</w:t>
            </w:r>
            <w:proofErr w:type="spellEnd"/>
            <w:r w:rsidRPr="00247A2B">
              <w:t xml:space="preserve"> avea </w:t>
            </w:r>
            <w:proofErr w:type="spellStart"/>
            <w:r w:rsidRPr="00247A2B">
              <w:t>experienţă</w:t>
            </w:r>
            <w:proofErr w:type="spellEnd"/>
            <w:r w:rsidRPr="00247A2B">
              <w:t xml:space="preserve"> la pregătirea proiectelor de documente de diferită complexitate. </w:t>
            </w:r>
          </w:p>
          <w:p w14:paraId="3F0F396E" w14:textId="77777777" w:rsidR="00A35F9F" w:rsidRPr="00247A2B" w:rsidRDefault="003D65BA" w:rsidP="00737878">
            <w:pPr>
              <w:ind w:right="151" w:firstLine="360"/>
              <w:jc w:val="both"/>
            </w:pPr>
            <w:r w:rsidRPr="00247A2B">
              <w:t>Disciplina</w:t>
            </w:r>
            <w:r w:rsidR="00AA4549" w:rsidRPr="00247A2B">
              <w:t xml:space="preserve"> </w:t>
            </w:r>
            <w:r w:rsidRPr="00247A2B">
              <w:t xml:space="preserve">„Dreptul </w:t>
            </w:r>
            <w:proofErr w:type="spellStart"/>
            <w:r w:rsidRPr="00247A2B">
              <w:t>societăţilor</w:t>
            </w:r>
            <w:proofErr w:type="spellEnd"/>
            <w:r w:rsidRPr="00247A2B">
              <w:t xml:space="preserve"> comerciale" apare ca una absolut necesară pentru </w:t>
            </w:r>
            <w:r w:rsidR="00A35F9F" w:rsidRPr="00247A2B">
              <w:t xml:space="preserve">pregătirea </w:t>
            </w:r>
            <w:proofErr w:type="spellStart"/>
            <w:r w:rsidR="00A35F9F" w:rsidRPr="00247A2B">
              <w:t>juriştilor</w:t>
            </w:r>
            <w:proofErr w:type="spellEnd"/>
            <w:r w:rsidR="00A35F9F" w:rsidRPr="00247A2B">
              <w:t xml:space="preserve"> care să aibă </w:t>
            </w:r>
            <w:proofErr w:type="spellStart"/>
            <w:r w:rsidR="00A35F9F" w:rsidRPr="00247A2B">
              <w:t>cunoştinţe</w:t>
            </w:r>
            <w:proofErr w:type="spellEnd"/>
            <w:r w:rsidR="00A35F9F" w:rsidRPr="00247A2B">
              <w:t xml:space="preserve"> </w:t>
            </w:r>
            <w:proofErr w:type="spellStart"/>
            <w:r w:rsidR="00A35F9F" w:rsidRPr="00247A2B">
              <w:t>şi</w:t>
            </w:r>
            <w:proofErr w:type="spellEnd"/>
            <w:r w:rsidR="00A35F9F" w:rsidRPr="00247A2B">
              <w:t xml:space="preserve"> aptitudini în </w:t>
            </w:r>
            <w:r w:rsidRPr="00247A2B">
              <w:t>preveni</w:t>
            </w:r>
            <w:r w:rsidR="00A35F9F" w:rsidRPr="00247A2B">
              <w:t>rea</w:t>
            </w:r>
            <w:r w:rsidRPr="00247A2B">
              <w:t xml:space="preserve"> </w:t>
            </w:r>
            <w:proofErr w:type="spellStart"/>
            <w:r w:rsidRPr="00247A2B">
              <w:t>apariţi</w:t>
            </w:r>
            <w:r w:rsidR="00A35F9F" w:rsidRPr="00247A2B">
              <w:t>ei</w:t>
            </w:r>
            <w:proofErr w:type="spellEnd"/>
            <w:r w:rsidR="00A35F9F" w:rsidRPr="00247A2B">
              <w:t xml:space="preserve"> eventualelor</w:t>
            </w:r>
            <w:r w:rsidRPr="00247A2B">
              <w:t xml:space="preserve"> litigii, </w:t>
            </w:r>
            <w:r w:rsidR="00A35F9F" w:rsidRPr="00247A2B">
              <w:t xml:space="preserve">dar </w:t>
            </w:r>
            <w:proofErr w:type="spellStart"/>
            <w:r w:rsidR="00A35F9F" w:rsidRPr="00247A2B">
              <w:t>şi</w:t>
            </w:r>
            <w:proofErr w:type="spellEnd"/>
            <w:r w:rsidR="00A35F9F" w:rsidRPr="00247A2B">
              <w:t xml:space="preserve"> pentru a</w:t>
            </w:r>
            <w:r w:rsidRPr="00247A2B">
              <w:t xml:space="preserve"> găsi </w:t>
            </w:r>
            <w:proofErr w:type="spellStart"/>
            <w:r w:rsidRPr="00247A2B">
              <w:t>soluţii</w:t>
            </w:r>
            <w:proofErr w:type="spellEnd"/>
            <w:r w:rsidRPr="00247A2B">
              <w:t xml:space="preserve"> litigiilor deja existente. </w:t>
            </w:r>
          </w:p>
          <w:p w14:paraId="461B0063" w14:textId="1A3748A8" w:rsidR="00CE0E29" w:rsidRPr="00247A2B" w:rsidRDefault="00AA4549" w:rsidP="00737878">
            <w:pPr>
              <w:keepLines/>
              <w:widowControl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100" w:lineRule="atLeast"/>
              <w:ind w:right="151"/>
              <w:jc w:val="both"/>
            </w:pPr>
            <w:r w:rsidRPr="00247A2B">
              <w:t xml:space="preserve">      Prezentul curriculum este elaborat în </w:t>
            </w:r>
            <w:proofErr w:type="spellStart"/>
            <w:r w:rsidRPr="00247A2B">
              <w:t>concordanţă</w:t>
            </w:r>
            <w:proofErr w:type="spellEnd"/>
            <w:r w:rsidRPr="00247A2B">
              <w:t xml:space="preserve"> cu planul de studiu la programul de master „Drept </w:t>
            </w:r>
            <w:r w:rsidR="009E1893">
              <w:t>relațiilor de muncă și comerciale în afaceri</w:t>
            </w:r>
            <w:r w:rsidRPr="00247A2B">
              <w:t xml:space="preserve">” organizat de Facultatea de Drept a USM. </w:t>
            </w:r>
          </w:p>
        </w:tc>
      </w:tr>
    </w:tbl>
    <w:p w14:paraId="07C0E208" w14:textId="77777777" w:rsidR="00CE0E29" w:rsidRPr="00247A2B" w:rsidRDefault="00CE0E29">
      <w:pPr>
        <w:ind w:firstLine="360"/>
        <w:jc w:val="both"/>
        <w:rPr>
          <w:b/>
        </w:rPr>
      </w:pPr>
      <w:r w:rsidRPr="00247A2B">
        <w:rPr>
          <w:b/>
        </w:rPr>
        <w:tab/>
      </w:r>
    </w:p>
    <w:p w14:paraId="0DAC0D6C" w14:textId="77777777" w:rsidR="00CE0E29" w:rsidRPr="00247A2B" w:rsidRDefault="00CE0E29" w:rsidP="001D3FC9">
      <w:pPr>
        <w:widowControl/>
        <w:numPr>
          <w:ilvl w:val="0"/>
          <w:numId w:val="11"/>
        </w:numPr>
        <w:tabs>
          <w:tab w:val="left" w:pos="1080"/>
        </w:tabs>
        <w:suppressAutoHyphens w:val="0"/>
        <w:jc w:val="center"/>
        <w:rPr>
          <w:b/>
          <w:color w:val="000000"/>
        </w:rPr>
      </w:pPr>
      <w:r w:rsidRPr="00247A2B">
        <w:rPr>
          <w:b/>
          <w:color w:val="000000"/>
        </w:rPr>
        <w:t>ADMINISTRAREA DISCIPLINEI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92"/>
        <w:gridCol w:w="1390"/>
        <w:gridCol w:w="1525"/>
        <w:gridCol w:w="625"/>
        <w:gridCol w:w="638"/>
        <w:gridCol w:w="591"/>
        <w:gridCol w:w="580"/>
        <w:gridCol w:w="576"/>
        <w:gridCol w:w="638"/>
        <w:gridCol w:w="1111"/>
        <w:gridCol w:w="1132"/>
      </w:tblGrid>
      <w:tr w:rsidR="00CE0E29" w:rsidRPr="00247A2B" w14:paraId="29A5D7F9" w14:textId="77777777">
        <w:trPr>
          <w:cantSplit/>
          <w:trHeight w:hRule="exact" w:val="300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BAAC6" w14:textId="77777777" w:rsidR="00CE0E29" w:rsidRPr="00247A2B" w:rsidRDefault="00CE0E29">
            <w:pPr>
              <w:snapToGrid w:val="0"/>
              <w:jc w:val="center"/>
              <w:rPr>
                <w:b/>
                <w:bCs/>
              </w:rPr>
            </w:pPr>
            <w:r w:rsidRPr="00247A2B">
              <w:rPr>
                <w:b/>
                <w:bCs/>
              </w:rPr>
              <w:t>Codul disciplinei</w:t>
            </w:r>
          </w:p>
          <w:p w14:paraId="35232CCC" w14:textId="77777777" w:rsidR="00CE0E29" w:rsidRPr="00247A2B" w:rsidRDefault="00CE0E29">
            <w:pPr>
              <w:jc w:val="center"/>
              <w:rPr>
                <w:b/>
                <w:bCs/>
              </w:rPr>
            </w:pPr>
            <w:r w:rsidRPr="00247A2B">
              <w:rPr>
                <w:b/>
                <w:bCs/>
              </w:rPr>
              <w:t>din planul de studii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A50CC" w14:textId="77777777" w:rsidR="00CE0E29" w:rsidRPr="00247A2B" w:rsidRDefault="00CE0E29">
            <w:pPr>
              <w:snapToGrid w:val="0"/>
              <w:jc w:val="center"/>
              <w:rPr>
                <w:b/>
                <w:bCs/>
              </w:rPr>
            </w:pPr>
            <w:r w:rsidRPr="00247A2B">
              <w:rPr>
                <w:b/>
                <w:bCs/>
              </w:rPr>
              <w:t>Denumirea disciplinei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A6EE9" w14:textId="77777777" w:rsidR="00CE0E29" w:rsidRPr="00247A2B" w:rsidRDefault="00CE0E29">
            <w:pPr>
              <w:snapToGrid w:val="0"/>
              <w:jc w:val="center"/>
              <w:rPr>
                <w:b/>
                <w:bCs/>
              </w:rPr>
            </w:pPr>
            <w:r w:rsidRPr="00247A2B">
              <w:rPr>
                <w:b/>
                <w:bCs/>
              </w:rPr>
              <w:t xml:space="preserve">Responsabil de disciplină 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DC174" w14:textId="77777777" w:rsidR="00CE0E29" w:rsidRPr="00247A2B" w:rsidRDefault="00CE0E29" w:rsidP="00AA4549">
            <w:pPr>
              <w:snapToGrid w:val="0"/>
              <w:ind w:left="-62" w:right="-96"/>
              <w:jc w:val="center"/>
              <w:rPr>
                <w:b/>
                <w:color w:val="000000"/>
              </w:rPr>
            </w:pPr>
            <w:r w:rsidRPr="00247A2B">
              <w:rPr>
                <w:b/>
                <w:color w:val="000000"/>
              </w:rPr>
              <w:t>Semestrul</w:t>
            </w:r>
          </w:p>
        </w:tc>
        <w:tc>
          <w:tcPr>
            <w:tcW w:w="3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34CB1" w14:textId="77777777" w:rsidR="00CE0E29" w:rsidRPr="00247A2B" w:rsidRDefault="00CE0E29">
            <w:pPr>
              <w:snapToGrid w:val="0"/>
              <w:jc w:val="center"/>
              <w:rPr>
                <w:b/>
                <w:color w:val="000000"/>
              </w:rPr>
            </w:pPr>
            <w:r w:rsidRPr="00247A2B">
              <w:rPr>
                <w:b/>
                <w:color w:val="000000"/>
              </w:rPr>
              <w:t>Total ore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1FC10" w14:textId="77777777" w:rsidR="00CE0E29" w:rsidRPr="00247A2B" w:rsidRDefault="00CE0E29">
            <w:pPr>
              <w:tabs>
                <w:tab w:val="left" w:pos="122"/>
              </w:tabs>
              <w:snapToGrid w:val="0"/>
              <w:ind w:left="-166" w:right="-108"/>
              <w:jc w:val="center"/>
              <w:rPr>
                <w:b/>
                <w:bCs/>
              </w:rPr>
            </w:pPr>
            <w:r w:rsidRPr="00247A2B">
              <w:rPr>
                <w:b/>
                <w:bCs/>
              </w:rPr>
              <w:t>Evaluarea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E2E1" w14:textId="77777777" w:rsidR="00CE0E29" w:rsidRPr="00247A2B" w:rsidRDefault="00CE0E29">
            <w:pPr>
              <w:snapToGrid w:val="0"/>
              <w:ind w:left="-143" w:right="-85"/>
              <w:jc w:val="center"/>
              <w:rPr>
                <w:b/>
                <w:bCs/>
              </w:rPr>
            </w:pPr>
            <w:r w:rsidRPr="00247A2B">
              <w:rPr>
                <w:b/>
                <w:bCs/>
              </w:rPr>
              <w:t>Nr. de</w:t>
            </w:r>
          </w:p>
          <w:p w14:paraId="7A6FAF52" w14:textId="77777777" w:rsidR="00CE0E29" w:rsidRPr="00247A2B" w:rsidRDefault="00CE0E29">
            <w:pPr>
              <w:ind w:right="113"/>
              <w:rPr>
                <w:b/>
                <w:bCs/>
              </w:rPr>
            </w:pPr>
            <w:r w:rsidRPr="00247A2B">
              <w:rPr>
                <w:b/>
                <w:bCs/>
              </w:rPr>
              <w:t>credite</w:t>
            </w:r>
          </w:p>
        </w:tc>
      </w:tr>
      <w:tr w:rsidR="00CE0E29" w:rsidRPr="00247A2B" w14:paraId="373F8312" w14:textId="77777777">
        <w:trPr>
          <w:cantSplit/>
          <w:trHeight w:hRule="exact" w:val="540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B369C" w14:textId="77777777" w:rsidR="00CE0E29" w:rsidRPr="00247A2B" w:rsidRDefault="00CE0E29"/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ADFA0" w14:textId="77777777" w:rsidR="00CE0E29" w:rsidRPr="00247A2B" w:rsidRDefault="00CE0E29"/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1FEF9" w14:textId="77777777" w:rsidR="00CE0E29" w:rsidRPr="00247A2B" w:rsidRDefault="00CE0E29"/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F8E6C" w14:textId="77777777" w:rsidR="00CE0E29" w:rsidRPr="00247A2B" w:rsidRDefault="00CE0E29"/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7715D" w14:textId="77777777" w:rsidR="00CE0E29" w:rsidRPr="00247A2B" w:rsidRDefault="00CE0E29" w:rsidP="00AA4549">
            <w:pPr>
              <w:snapToGrid w:val="0"/>
              <w:ind w:left="-120" w:right="-25"/>
              <w:jc w:val="center"/>
              <w:rPr>
                <w:b/>
                <w:bCs/>
              </w:rPr>
            </w:pPr>
            <w:r w:rsidRPr="00247A2B">
              <w:rPr>
                <w:b/>
                <w:bCs/>
              </w:rPr>
              <w:t>Total</w:t>
            </w:r>
          </w:p>
        </w:tc>
        <w:tc>
          <w:tcPr>
            <w:tcW w:w="2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4FC76" w14:textId="77777777" w:rsidR="00CE0E29" w:rsidRPr="00247A2B" w:rsidRDefault="00CE0E29">
            <w:pPr>
              <w:snapToGrid w:val="0"/>
              <w:jc w:val="center"/>
              <w:rPr>
                <w:b/>
                <w:color w:val="000000"/>
              </w:rPr>
            </w:pPr>
            <w:r w:rsidRPr="00247A2B">
              <w:rPr>
                <w:b/>
                <w:color w:val="000000"/>
              </w:rPr>
              <w:t>inclusiv</w:t>
            </w: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6287C" w14:textId="77777777" w:rsidR="00CE0E29" w:rsidRPr="00247A2B" w:rsidRDefault="00CE0E29"/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135C" w14:textId="77777777" w:rsidR="00CE0E29" w:rsidRPr="00247A2B" w:rsidRDefault="00CE0E29"/>
        </w:tc>
      </w:tr>
      <w:tr w:rsidR="00CE0E29" w:rsidRPr="00247A2B" w14:paraId="4B58FD2F" w14:textId="77777777" w:rsidTr="00737878">
        <w:trPr>
          <w:cantSplit/>
          <w:trHeight w:hRule="exact" w:val="592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40A6E" w14:textId="77777777" w:rsidR="00CE0E29" w:rsidRPr="00247A2B" w:rsidRDefault="00CE0E29"/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0DCFA" w14:textId="77777777" w:rsidR="00CE0E29" w:rsidRPr="00247A2B" w:rsidRDefault="00CE0E29"/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A3371" w14:textId="77777777" w:rsidR="00CE0E29" w:rsidRPr="00247A2B" w:rsidRDefault="00CE0E29"/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460FA" w14:textId="77777777" w:rsidR="00CE0E29" w:rsidRPr="00247A2B" w:rsidRDefault="00CE0E29"/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91218" w14:textId="77777777" w:rsidR="00CE0E29" w:rsidRPr="00247A2B" w:rsidRDefault="00CE0E29"/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7C9D5" w14:textId="77777777" w:rsidR="00CE0E29" w:rsidRPr="00247A2B" w:rsidRDefault="00CE0E29">
            <w:pPr>
              <w:snapToGrid w:val="0"/>
              <w:jc w:val="center"/>
              <w:rPr>
                <w:b/>
                <w:color w:val="000000"/>
              </w:rPr>
            </w:pPr>
            <w:r w:rsidRPr="00247A2B">
              <w:rPr>
                <w:b/>
                <w:color w:val="000000"/>
              </w:rPr>
              <w:t>C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6CEAD" w14:textId="77777777" w:rsidR="00CE0E29" w:rsidRPr="00247A2B" w:rsidRDefault="00CE0E29">
            <w:pPr>
              <w:snapToGrid w:val="0"/>
              <w:jc w:val="center"/>
              <w:rPr>
                <w:b/>
                <w:color w:val="000000"/>
              </w:rPr>
            </w:pPr>
            <w:r w:rsidRPr="00247A2B">
              <w:rPr>
                <w:b/>
                <w:color w:val="000000"/>
              </w:rPr>
              <w:t>S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3895B" w14:textId="77777777" w:rsidR="00CE0E29" w:rsidRPr="00247A2B" w:rsidRDefault="00CE0E29">
            <w:pPr>
              <w:snapToGrid w:val="0"/>
              <w:jc w:val="center"/>
              <w:rPr>
                <w:b/>
                <w:color w:val="000000"/>
              </w:rPr>
            </w:pPr>
            <w:r w:rsidRPr="00247A2B">
              <w:rPr>
                <w:b/>
                <w:color w:val="000000"/>
              </w:rPr>
              <w:t>L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93EFA" w14:textId="77777777" w:rsidR="00CE0E29" w:rsidRPr="00247A2B" w:rsidRDefault="00CE0E29">
            <w:pPr>
              <w:snapToGrid w:val="0"/>
              <w:jc w:val="center"/>
              <w:rPr>
                <w:b/>
                <w:color w:val="000000"/>
              </w:rPr>
            </w:pPr>
            <w:r w:rsidRPr="00247A2B">
              <w:rPr>
                <w:b/>
                <w:color w:val="000000"/>
              </w:rPr>
              <w:t>LI</w:t>
            </w: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1CB46" w14:textId="77777777" w:rsidR="00CE0E29" w:rsidRPr="00247A2B" w:rsidRDefault="00CE0E29"/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F6B8" w14:textId="77777777" w:rsidR="00CE0E29" w:rsidRPr="00247A2B" w:rsidRDefault="00CE0E29"/>
        </w:tc>
      </w:tr>
      <w:tr w:rsidR="00CE0E29" w:rsidRPr="00247A2B" w14:paraId="6BBC1F53" w14:textId="77777777">
        <w:trPr>
          <w:trHeight w:val="785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5D628" w14:textId="77777777" w:rsidR="00AA4549" w:rsidRPr="00247A2B" w:rsidRDefault="00AA4549" w:rsidP="00AA4549">
            <w:pPr>
              <w:snapToGrid w:val="0"/>
              <w:ind w:left="-63" w:right="-44"/>
              <w:rPr>
                <w:sz w:val="20"/>
                <w:szCs w:val="20"/>
              </w:rPr>
            </w:pPr>
            <w:r w:rsidRPr="00247A2B">
              <w:rPr>
                <w:sz w:val="20"/>
                <w:szCs w:val="20"/>
              </w:rPr>
              <w:t xml:space="preserve">S.01.O.05 </w:t>
            </w:r>
          </w:p>
          <w:p w14:paraId="05258D75" w14:textId="77777777" w:rsidR="00CE0E29" w:rsidRPr="00247A2B" w:rsidRDefault="00CE0E29">
            <w:pPr>
              <w:snapToGrid w:val="0"/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07B94" w14:textId="77777777" w:rsidR="00CE0E29" w:rsidRPr="00247A2B" w:rsidRDefault="00CE0E29" w:rsidP="00AA4549">
            <w:pPr>
              <w:snapToGrid w:val="0"/>
              <w:ind w:right="-120"/>
              <w:jc w:val="center"/>
              <w:rPr>
                <w:b/>
                <w:bCs/>
                <w:color w:val="000000"/>
              </w:rPr>
            </w:pPr>
            <w:r w:rsidRPr="00247A2B">
              <w:rPr>
                <w:b/>
                <w:bCs/>
                <w:color w:val="000000"/>
              </w:rPr>
              <w:t xml:space="preserve">Dreptul </w:t>
            </w:r>
            <w:proofErr w:type="spellStart"/>
            <w:r w:rsidRPr="00247A2B">
              <w:rPr>
                <w:b/>
                <w:bCs/>
                <w:color w:val="000000"/>
              </w:rPr>
              <w:t>societăţilor</w:t>
            </w:r>
            <w:proofErr w:type="spellEnd"/>
            <w:r w:rsidRPr="00247A2B">
              <w:rPr>
                <w:b/>
                <w:bCs/>
                <w:color w:val="000000"/>
              </w:rPr>
              <w:t xml:space="preserve"> comerciale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18779" w14:textId="77777777" w:rsidR="00CE0E29" w:rsidRPr="00247A2B" w:rsidRDefault="00CE0E29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247A2B">
              <w:rPr>
                <w:b/>
                <w:bCs/>
                <w:color w:val="000000"/>
              </w:rPr>
              <w:t xml:space="preserve">Nicolae </w:t>
            </w:r>
            <w:proofErr w:type="spellStart"/>
            <w:r w:rsidRPr="00247A2B">
              <w:rPr>
                <w:b/>
                <w:bCs/>
                <w:color w:val="000000"/>
              </w:rPr>
              <w:t>Roşca</w:t>
            </w:r>
            <w:proofErr w:type="spellEnd"/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71B54" w14:textId="77777777" w:rsidR="00CE0E29" w:rsidRPr="00247A2B" w:rsidRDefault="00CE0E29">
            <w:pPr>
              <w:snapToGrid w:val="0"/>
              <w:jc w:val="center"/>
              <w:rPr>
                <w:color w:val="000000"/>
              </w:rPr>
            </w:pPr>
            <w:r w:rsidRPr="00247A2B">
              <w:rPr>
                <w:color w:val="000000"/>
              </w:rPr>
              <w:t>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02E59" w14:textId="77777777" w:rsidR="00CE0E29" w:rsidRPr="00247A2B" w:rsidRDefault="00CE0E29">
            <w:pPr>
              <w:snapToGrid w:val="0"/>
              <w:jc w:val="center"/>
              <w:rPr>
                <w:color w:val="000000"/>
              </w:rPr>
            </w:pPr>
            <w:r w:rsidRPr="00247A2B">
              <w:rPr>
                <w:color w:val="000000"/>
              </w:rPr>
              <w:t>150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ED516" w14:textId="77777777" w:rsidR="00CE0E29" w:rsidRPr="00247A2B" w:rsidRDefault="00CE0E29">
            <w:pPr>
              <w:snapToGrid w:val="0"/>
              <w:jc w:val="center"/>
              <w:rPr>
                <w:color w:val="000000"/>
              </w:rPr>
            </w:pPr>
            <w:r w:rsidRPr="00247A2B">
              <w:rPr>
                <w:color w:val="000000"/>
              </w:rPr>
              <w:t>30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19524" w14:textId="77777777" w:rsidR="00CE0E29" w:rsidRPr="00247A2B" w:rsidRDefault="00CE0E29">
            <w:pPr>
              <w:snapToGrid w:val="0"/>
              <w:jc w:val="center"/>
              <w:rPr>
                <w:color w:val="000000"/>
              </w:rPr>
            </w:pPr>
            <w:r w:rsidRPr="00247A2B"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37259" w14:textId="77777777" w:rsidR="00CE0E29" w:rsidRPr="00247A2B" w:rsidRDefault="00CE0E29">
            <w:pPr>
              <w:snapToGrid w:val="0"/>
              <w:jc w:val="center"/>
              <w:rPr>
                <w:color w:val="000000"/>
              </w:rPr>
            </w:pPr>
            <w:r w:rsidRPr="00247A2B">
              <w:rPr>
                <w:color w:val="000000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6AC3A" w14:textId="77777777" w:rsidR="00CE0E29" w:rsidRPr="00247A2B" w:rsidRDefault="00CE0E29">
            <w:pPr>
              <w:snapToGrid w:val="0"/>
              <w:jc w:val="center"/>
              <w:rPr>
                <w:color w:val="000000"/>
              </w:rPr>
            </w:pPr>
            <w:r w:rsidRPr="00247A2B">
              <w:rPr>
                <w:color w:val="000000"/>
              </w:rPr>
              <w:t>105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A1C7D" w14:textId="77777777" w:rsidR="00CE0E29" w:rsidRPr="00247A2B" w:rsidRDefault="00CE0E29">
            <w:pPr>
              <w:snapToGrid w:val="0"/>
              <w:rPr>
                <w:color w:val="000000"/>
              </w:rPr>
            </w:pPr>
            <w:r w:rsidRPr="00247A2B">
              <w:rPr>
                <w:color w:val="000000"/>
              </w:rPr>
              <w:t>Examen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C513" w14:textId="77777777" w:rsidR="00CE0E29" w:rsidRPr="00247A2B" w:rsidRDefault="00CE0E29">
            <w:pPr>
              <w:snapToGrid w:val="0"/>
              <w:jc w:val="center"/>
              <w:rPr>
                <w:color w:val="000000"/>
              </w:rPr>
            </w:pPr>
            <w:r w:rsidRPr="00247A2B">
              <w:rPr>
                <w:color w:val="000000"/>
              </w:rPr>
              <w:t>5</w:t>
            </w:r>
          </w:p>
        </w:tc>
      </w:tr>
    </w:tbl>
    <w:p w14:paraId="2B0AA08D" w14:textId="77777777" w:rsidR="00CE0E29" w:rsidRPr="00247A2B" w:rsidRDefault="00CE0E29">
      <w:pPr>
        <w:pStyle w:val="Titlu8"/>
        <w:tabs>
          <w:tab w:val="clear" w:pos="0"/>
        </w:tabs>
        <w:ind w:left="13320"/>
        <w:rPr>
          <w:color w:val="000000"/>
        </w:rPr>
      </w:pPr>
      <w:r w:rsidRPr="00247A2B">
        <w:rPr>
          <w:color w:val="000000"/>
        </w:rPr>
        <w:t>-</w:t>
      </w:r>
    </w:p>
    <w:p w14:paraId="51BDFC31" w14:textId="77777777" w:rsidR="00CE0E29" w:rsidRPr="00247A2B" w:rsidRDefault="00CE0E29">
      <w:pPr>
        <w:pStyle w:val="Titlu8"/>
        <w:tabs>
          <w:tab w:val="clear" w:pos="0"/>
        </w:tabs>
        <w:ind w:left="13320"/>
        <w:rPr>
          <w:color w:val="000000"/>
        </w:rPr>
      </w:pPr>
      <w:r w:rsidRPr="00247A2B">
        <w:rPr>
          <w:color w:val="000000"/>
        </w:rPr>
        <w:t xml:space="preserve"> </w:t>
      </w:r>
    </w:p>
    <w:p w14:paraId="0080BBC5" w14:textId="77777777" w:rsidR="00CE0E29" w:rsidRPr="00247A2B" w:rsidRDefault="00CE0E29">
      <w:pPr>
        <w:jc w:val="center"/>
        <w:rPr>
          <w:b/>
          <w:bCs/>
          <w:color w:val="000000"/>
        </w:rPr>
      </w:pPr>
      <w:proofErr w:type="spellStart"/>
      <w:r w:rsidRPr="00247A2B">
        <w:rPr>
          <w:b/>
          <w:bCs/>
          <w:color w:val="000000"/>
        </w:rPr>
        <w:t>Unităţi</w:t>
      </w:r>
      <w:proofErr w:type="spellEnd"/>
      <w:r w:rsidRPr="00247A2B">
        <w:rPr>
          <w:b/>
          <w:bCs/>
          <w:color w:val="000000"/>
        </w:rPr>
        <w:t xml:space="preserve"> de </w:t>
      </w:r>
      <w:proofErr w:type="spellStart"/>
      <w:r w:rsidRPr="00247A2B">
        <w:rPr>
          <w:b/>
          <w:bCs/>
          <w:color w:val="000000"/>
        </w:rPr>
        <w:t>conţinut</w:t>
      </w:r>
      <w:proofErr w:type="spellEnd"/>
      <w:r w:rsidRPr="00247A2B">
        <w:rPr>
          <w:b/>
          <w:bCs/>
          <w:color w:val="000000"/>
        </w:rPr>
        <w:t xml:space="preserve"> </w:t>
      </w:r>
      <w:proofErr w:type="spellStart"/>
      <w:r w:rsidRPr="00247A2B">
        <w:rPr>
          <w:b/>
          <w:bCs/>
          <w:color w:val="000000"/>
        </w:rPr>
        <w:t>şi</w:t>
      </w:r>
      <w:proofErr w:type="spellEnd"/>
      <w:r w:rsidRPr="00247A2B">
        <w:rPr>
          <w:b/>
          <w:bCs/>
          <w:color w:val="000000"/>
        </w:rPr>
        <w:t xml:space="preserve"> repartizarea orientativă a orelor</w:t>
      </w:r>
    </w:p>
    <w:tbl>
      <w:tblPr>
        <w:tblW w:w="10063" w:type="dxa"/>
        <w:tblInd w:w="64" w:type="dxa"/>
        <w:tblLayout w:type="fixed"/>
        <w:tblLook w:val="0000" w:firstRow="0" w:lastRow="0" w:firstColumn="0" w:lastColumn="0" w:noHBand="0" w:noVBand="0"/>
      </w:tblPr>
      <w:tblGrid>
        <w:gridCol w:w="615"/>
        <w:gridCol w:w="6517"/>
        <w:gridCol w:w="709"/>
        <w:gridCol w:w="992"/>
        <w:gridCol w:w="1230"/>
      </w:tblGrid>
      <w:tr w:rsidR="00CE0E29" w:rsidRPr="00247A2B" w14:paraId="183EE194" w14:textId="77777777" w:rsidTr="00317F00">
        <w:trPr>
          <w:cantSplit/>
          <w:trHeight w:hRule="exact" w:val="286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0317B" w14:textId="77777777" w:rsidR="00CE0E29" w:rsidRPr="00247A2B" w:rsidRDefault="00CE0E29">
            <w:pPr>
              <w:snapToGrid w:val="0"/>
              <w:jc w:val="center"/>
              <w:rPr>
                <w:b/>
                <w:color w:val="000000"/>
              </w:rPr>
            </w:pPr>
            <w:r w:rsidRPr="00247A2B">
              <w:rPr>
                <w:b/>
                <w:color w:val="000000"/>
              </w:rPr>
              <w:t>Nr. d/o</w:t>
            </w:r>
          </w:p>
        </w:tc>
        <w:tc>
          <w:tcPr>
            <w:tcW w:w="6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72F60" w14:textId="77777777" w:rsidR="00CE0E29" w:rsidRPr="00247A2B" w:rsidRDefault="00CE0E29">
            <w:pPr>
              <w:snapToGri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247A2B">
              <w:rPr>
                <w:b/>
                <w:bCs/>
                <w:color w:val="000000"/>
              </w:rPr>
              <w:t>Unităţi</w:t>
            </w:r>
            <w:proofErr w:type="spellEnd"/>
            <w:r w:rsidRPr="00247A2B">
              <w:rPr>
                <w:b/>
                <w:bCs/>
                <w:color w:val="000000"/>
              </w:rPr>
              <w:t xml:space="preserve"> de </w:t>
            </w:r>
            <w:proofErr w:type="spellStart"/>
            <w:r w:rsidRPr="00247A2B">
              <w:rPr>
                <w:b/>
                <w:bCs/>
                <w:color w:val="000000"/>
              </w:rPr>
              <w:t>conţinut</w:t>
            </w:r>
            <w:proofErr w:type="spellEnd"/>
          </w:p>
        </w:tc>
        <w:tc>
          <w:tcPr>
            <w:tcW w:w="2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4633" w14:textId="77777777" w:rsidR="00CE0E29" w:rsidRPr="00247A2B" w:rsidRDefault="00CE0E29">
            <w:pPr>
              <w:snapToGrid w:val="0"/>
              <w:jc w:val="center"/>
              <w:rPr>
                <w:b/>
                <w:color w:val="000000"/>
              </w:rPr>
            </w:pPr>
            <w:r w:rsidRPr="00247A2B">
              <w:rPr>
                <w:b/>
                <w:color w:val="000000"/>
              </w:rPr>
              <w:t>Ore</w:t>
            </w:r>
          </w:p>
        </w:tc>
      </w:tr>
      <w:tr w:rsidR="00CE0E29" w:rsidRPr="00247A2B" w14:paraId="232E672F" w14:textId="77777777" w:rsidTr="00317F00">
        <w:trPr>
          <w:cantSplit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0B672" w14:textId="77777777" w:rsidR="00CE0E29" w:rsidRPr="00247A2B" w:rsidRDefault="00CE0E29"/>
        </w:tc>
        <w:tc>
          <w:tcPr>
            <w:tcW w:w="6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3F86B" w14:textId="77777777" w:rsidR="00CE0E29" w:rsidRPr="00247A2B" w:rsidRDefault="00CE0E2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E2C3D" w14:textId="77777777" w:rsidR="00CE0E29" w:rsidRPr="00247A2B" w:rsidRDefault="00CE0E29">
            <w:pPr>
              <w:snapToGrid w:val="0"/>
              <w:ind w:left="-48" w:right="-68"/>
              <w:jc w:val="center"/>
              <w:rPr>
                <w:b/>
                <w:color w:val="000000"/>
              </w:rPr>
            </w:pPr>
            <w:r w:rsidRPr="00247A2B">
              <w:rPr>
                <w:b/>
                <w:color w:val="000000"/>
              </w:rPr>
              <w:t>Curs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13F44F" w14:textId="77777777" w:rsidR="00CE0E29" w:rsidRPr="00247A2B" w:rsidRDefault="00CE0E29">
            <w:pPr>
              <w:snapToGrid w:val="0"/>
              <w:ind w:left="-38" w:right="-58"/>
              <w:jc w:val="center"/>
              <w:rPr>
                <w:b/>
                <w:color w:val="000000"/>
              </w:rPr>
            </w:pPr>
            <w:r w:rsidRPr="00247A2B">
              <w:rPr>
                <w:b/>
                <w:color w:val="000000"/>
              </w:rPr>
              <w:t>Seminar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2D80" w14:textId="77777777" w:rsidR="00CE0E29" w:rsidRPr="00247A2B" w:rsidRDefault="00CE0E29">
            <w:pPr>
              <w:snapToGrid w:val="0"/>
              <w:ind w:left="-48" w:right="-38"/>
              <w:jc w:val="center"/>
              <w:rPr>
                <w:b/>
                <w:color w:val="000000"/>
              </w:rPr>
            </w:pPr>
            <w:r w:rsidRPr="00247A2B">
              <w:rPr>
                <w:b/>
                <w:color w:val="000000"/>
              </w:rPr>
              <w:t>Lucrul individual</w:t>
            </w:r>
          </w:p>
        </w:tc>
      </w:tr>
      <w:tr w:rsidR="00CE0E29" w:rsidRPr="00247A2B" w14:paraId="30F6C5CA" w14:textId="77777777" w:rsidTr="00317F00">
        <w:trPr>
          <w:cantSplit/>
          <w:trHeight w:val="25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94E31" w14:textId="77777777" w:rsidR="00CE0E29" w:rsidRPr="00247A2B" w:rsidRDefault="00CE0E29" w:rsidP="001D3FC9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978A8" w14:textId="77777777" w:rsidR="00CE0E29" w:rsidRPr="00247A2B" w:rsidRDefault="00CE0E29">
            <w:pPr>
              <w:snapToGrid w:val="0"/>
              <w:rPr>
                <w:b/>
                <w:bCs/>
              </w:rPr>
            </w:pPr>
            <w:proofErr w:type="spellStart"/>
            <w:r w:rsidRPr="00247A2B">
              <w:rPr>
                <w:bCs/>
              </w:rPr>
              <w:t>Noţiuni</w:t>
            </w:r>
            <w:proofErr w:type="spellEnd"/>
            <w:r w:rsidRPr="00247A2B">
              <w:rPr>
                <w:bCs/>
              </w:rPr>
              <w:t xml:space="preserve"> </w:t>
            </w:r>
            <w:proofErr w:type="spellStart"/>
            <w:r w:rsidRPr="00247A2B">
              <w:rPr>
                <w:bCs/>
              </w:rPr>
              <w:t>întroductive</w:t>
            </w:r>
            <w:proofErr w:type="spellEnd"/>
            <w:r w:rsidRPr="00247A2B">
              <w:rPr>
                <w:bCs/>
              </w:rPr>
              <w:t xml:space="preserve"> privind dreptul </w:t>
            </w:r>
            <w:proofErr w:type="spellStart"/>
            <w:r w:rsidRPr="00247A2B">
              <w:rPr>
                <w:bCs/>
              </w:rPr>
              <w:t>societăţilor</w:t>
            </w:r>
            <w:proofErr w:type="spellEnd"/>
            <w:r w:rsidRPr="00247A2B">
              <w:rPr>
                <w:bCs/>
              </w:rPr>
              <w:t xml:space="preserve"> comerciale</w:t>
            </w:r>
            <w:r w:rsidRPr="00247A2B">
              <w:rPr>
                <w:b/>
                <w:bCs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68A1E" w14:textId="77777777" w:rsidR="00CE0E29" w:rsidRPr="00247A2B" w:rsidRDefault="00CE0E29">
            <w:pPr>
              <w:snapToGrid w:val="0"/>
              <w:jc w:val="center"/>
            </w:pPr>
            <w:r w:rsidRPr="00247A2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D6683" w14:textId="77777777" w:rsidR="00CE0E29" w:rsidRPr="00247A2B" w:rsidRDefault="00CE0E29">
            <w:pPr>
              <w:snapToGrid w:val="0"/>
              <w:jc w:val="center"/>
            </w:pPr>
            <w:r w:rsidRPr="00247A2B"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5940" w14:textId="77777777" w:rsidR="00CE0E29" w:rsidRPr="00247A2B" w:rsidRDefault="00317F00">
            <w:pPr>
              <w:snapToGrid w:val="0"/>
              <w:jc w:val="center"/>
            </w:pPr>
            <w:r w:rsidRPr="00247A2B">
              <w:t>5</w:t>
            </w:r>
          </w:p>
        </w:tc>
      </w:tr>
      <w:tr w:rsidR="00CE0E29" w:rsidRPr="00247A2B" w14:paraId="467F0FE0" w14:textId="77777777" w:rsidTr="00317F00">
        <w:trPr>
          <w:cantSplit/>
          <w:trHeight w:val="25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EB28C" w14:textId="77777777" w:rsidR="00CE0E29" w:rsidRPr="00247A2B" w:rsidRDefault="00CE0E29" w:rsidP="001D3FC9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4685E" w14:textId="77777777" w:rsidR="00CE0E29" w:rsidRPr="00247A2B" w:rsidRDefault="00CE0E29" w:rsidP="00B26E68">
            <w:pPr>
              <w:snapToGrid w:val="0"/>
              <w:rPr>
                <w:bCs/>
              </w:rPr>
            </w:pPr>
            <w:r w:rsidRPr="00247A2B">
              <w:rPr>
                <w:bCs/>
              </w:rPr>
              <w:t xml:space="preserve">Constituirea </w:t>
            </w:r>
            <w:proofErr w:type="spellStart"/>
            <w:r w:rsidRPr="00247A2B">
              <w:rPr>
                <w:bCs/>
              </w:rPr>
              <w:t>societăţii</w:t>
            </w:r>
            <w:proofErr w:type="spellEnd"/>
            <w:r w:rsidRPr="00247A2B">
              <w:rPr>
                <w:bCs/>
              </w:rPr>
              <w:t xml:space="preserve"> comerciale. </w:t>
            </w:r>
            <w:r w:rsidR="00272436" w:rsidRPr="00247A2B">
              <w:rPr>
                <w:bCs/>
              </w:rPr>
              <w:t xml:space="preserve">Personalitatea juridică </w:t>
            </w:r>
            <w:proofErr w:type="spellStart"/>
            <w:r w:rsidR="00272436" w:rsidRPr="00247A2B">
              <w:rPr>
                <w:bCs/>
              </w:rPr>
              <w:t>şi</w:t>
            </w:r>
            <w:proofErr w:type="spellEnd"/>
            <w:r w:rsidR="00272436" w:rsidRPr="00247A2B">
              <w:rPr>
                <w:bCs/>
              </w:rPr>
              <w:t xml:space="preserve"> </w:t>
            </w:r>
            <w:proofErr w:type="spellStart"/>
            <w:r w:rsidR="00272436" w:rsidRPr="00247A2B">
              <w:rPr>
                <w:bCs/>
              </w:rPr>
              <w:t>c</w:t>
            </w:r>
            <w:r w:rsidRPr="00247A2B">
              <w:rPr>
                <w:bCs/>
              </w:rPr>
              <w:t>erinţe</w:t>
            </w:r>
            <w:proofErr w:type="spellEnd"/>
            <w:r w:rsidRPr="00247A2B">
              <w:rPr>
                <w:bCs/>
              </w:rPr>
              <w:t xml:space="preserve"> de publicitate a </w:t>
            </w:r>
            <w:proofErr w:type="spellStart"/>
            <w:r w:rsidRPr="00247A2B">
              <w:rPr>
                <w:bCs/>
              </w:rPr>
              <w:t>operaţi</w:t>
            </w:r>
            <w:r w:rsidR="00272436" w:rsidRPr="00247A2B">
              <w:rPr>
                <w:bCs/>
              </w:rPr>
              <w:t>unilor</w:t>
            </w:r>
            <w:proofErr w:type="spellEnd"/>
            <w:r w:rsidR="00B26E68" w:rsidRPr="00247A2B">
              <w:rPr>
                <w:bCs/>
              </w:rPr>
              <w:t xml:space="preserve"> de constituire a </w:t>
            </w:r>
            <w:proofErr w:type="spellStart"/>
            <w:r w:rsidR="00B26E68" w:rsidRPr="00247A2B">
              <w:rPr>
                <w:bCs/>
              </w:rPr>
              <w:t>societăţilor</w:t>
            </w:r>
            <w:proofErr w:type="spellEnd"/>
            <w:r w:rsidR="00B26E68" w:rsidRPr="00247A2B">
              <w:rPr>
                <w:bCs/>
              </w:rPr>
              <w:t xml:space="preserve"> comerciale</w:t>
            </w:r>
            <w:r w:rsidR="00272436" w:rsidRPr="00247A2B">
              <w:rPr>
                <w:bCs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4D13D" w14:textId="77777777" w:rsidR="00CE0E29" w:rsidRPr="00247A2B" w:rsidRDefault="00CE0E29">
            <w:pPr>
              <w:snapToGrid w:val="0"/>
              <w:jc w:val="center"/>
            </w:pPr>
            <w:r w:rsidRPr="00247A2B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BEB00" w14:textId="77777777" w:rsidR="00CE0E29" w:rsidRPr="00247A2B" w:rsidRDefault="00CE0E29">
            <w:pPr>
              <w:snapToGrid w:val="0"/>
              <w:jc w:val="center"/>
            </w:pPr>
            <w:r w:rsidRPr="00247A2B"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30AC" w14:textId="77777777" w:rsidR="00CE0E29" w:rsidRPr="00247A2B" w:rsidRDefault="00CE0E29">
            <w:pPr>
              <w:snapToGrid w:val="0"/>
              <w:jc w:val="center"/>
            </w:pPr>
            <w:r w:rsidRPr="00247A2B">
              <w:t>15</w:t>
            </w:r>
          </w:p>
        </w:tc>
      </w:tr>
      <w:tr w:rsidR="00CE0E29" w:rsidRPr="00247A2B" w14:paraId="08218F6E" w14:textId="77777777" w:rsidTr="00317F00">
        <w:trPr>
          <w:cantSplit/>
          <w:trHeight w:val="20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0D29A" w14:textId="77777777" w:rsidR="00CE0E29" w:rsidRPr="00247A2B" w:rsidRDefault="00CE0E29" w:rsidP="001D3FC9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C29B3" w14:textId="77777777" w:rsidR="00CE0E29" w:rsidRPr="00247A2B" w:rsidRDefault="00CE0E29">
            <w:pPr>
              <w:snapToGrid w:val="0"/>
            </w:pPr>
            <w:r w:rsidRPr="00247A2B">
              <w:rPr>
                <w:bCs/>
              </w:rPr>
              <w:t xml:space="preserve">Patrimoniul </w:t>
            </w:r>
            <w:proofErr w:type="spellStart"/>
            <w:r w:rsidRPr="00247A2B">
              <w:rPr>
                <w:bCs/>
              </w:rPr>
              <w:t>societăţii</w:t>
            </w:r>
            <w:proofErr w:type="spellEnd"/>
            <w:r w:rsidRPr="00247A2B">
              <w:rPr>
                <w:bCs/>
              </w:rPr>
              <w:t xml:space="preserve"> comerciale. </w:t>
            </w:r>
            <w:r w:rsidRPr="00247A2B">
              <w:t xml:space="preserve">Formarea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modificarea capitalului social.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88401" w14:textId="77777777" w:rsidR="00CE0E29" w:rsidRPr="00247A2B" w:rsidRDefault="00CE0E29">
            <w:pPr>
              <w:snapToGrid w:val="0"/>
              <w:jc w:val="center"/>
            </w:pPr>
            <w:r w:rsidRPr="00247A2B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CFB3F" w14:textId="77777777" w:rsidR="00CE0E29" w:rsidRPr="00247A2B" w:rsidRDefault="00F35573">
            <w:pPr>
              <w:snapToGrid w:val="0"/>
              <w:jc w:val="center"/>
            </w:pPr>
            <w:r w:rsidRPr="00247A2B"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7467" w14:textId="77777777" w:rsidR="00CE0E29" w:rsidRPr="00247A2B" w:rsidRDefault="00CE0E29">
            <w:pPr>
              <w:snapToGrid w:val="0"/>
              <w:jc w:val="center"/>
            </w:pPr>
            <w:r w:rsidRPr="00247A2B">
              <w:t>15</w:t>
            </w:r>
          </w:p>
        </w:tc>
      </w:tr>
      <w:tr w:rsidR="00CE0E29" w:rsidRPr="00247A2B" w14:paraId="381C9A46" w14:textId="77777777" w:rsidTr="00317F00">
        <w:trPr>
          <w:cantSplit/>
          <w:trHeight w:val="23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813AE" w14:textId="77777777" w:rsidR="00CE0E29" w:rsidRPr="00247A2B" w:rsidRDefault="00CE0E29" w:rsidP="001D3FC9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7ADD7" w14:textId="77777777" w:rsidR="00CE0E29" w:rsidRPr="00247A2B" w:rsidRDefault="00B26E68" w:rsidP="00B26E68">
            <w:pPr>
              <w:snapToGrid w:val="0"/>
              <w:ind w:right="535"/>
              <w:jc w:val="both"/>
              <w:rPr>
                <w:bCs/>
              </w:rPr>
            </w:pPr>
            <w:r w:rsidRPr="00247A2B">
              <w:rPr>
                <w:bCs/>
              </w:rPr>
              <w:t xml:space="preserve">Probleme ale organizării </w:t>
            </w:r>
            <w:proofErr w:type="spellStart"/>
            <w:r w:rsidRPr="00247A2B">
              <w:rPr>
                <w:bCs/>
              </w:rPr>
              <w:t>şi</w:t>
            </w:r>
            <w:proofErr w:type="spellEnd"/>
            <w:r w:rsidRPr="00247A2B">
              <w:rPr>
                <w:bCs/>
              </w:rPr>
              <w:t xml:space="preserve"> </w:t>
            </w:r>
            <w:proofErr w:type="spellStart"/>
            <w:r w:rsidRPr="00247A2B">
              <w:rPr>
                <w:bCs/>
              </w:rPr>
              <w:t>funcţionării</w:t>
            </w:r>
            <w:proofErr w:type="spellEnd"/>
            <w:r w:rsidRPr="00247A2B">
              <w:rPr>
                <w:bCs/>
              </w:rPr>
              <w:t xml:space="preserve"> </w:t>
            </w:r>
            <w:proofErr w:type="spellStart"/>
            <w:r w:rsidRPr="00247A2B">
              <w:rPr>
                <w:bCs/>
              </w:rPr>
              <w:t>societăţi</w:t>
            </w:r>
            <w:proofErr w:type="spellEnd"/>
            <w:r w:rsidRPr="00247A2B">
              <w:rPr>
                <w:bCs/>
              </w:rPr>
              <w:t xml:space="preserve"> cu răspundere limitată (excluderea </w:t>
            </w:r>
            <w:proofErr w:type="spellStart"/>
            <w:r w:rsidRPr="00247A2B">
              <w:rPr>
                <w:bCs/>
              </w:rPr>
              <w:t>asociaţilor</w:t>
            </w:r>
            <w:proofErr w:type="spellEnd"/>
            <w:r w:rsidRPr="00247A2B">
              <w:rPr>
                <w:bCs/>
              </w:rPr>
              <w:t xml:space="preserve">, înstrăinarea </w:t>
            </w:r>
            <w:proofErr w:type="spellStart"/>
            <w:r w:rsidRPr="00247A2B">
              <w:rPr>
                <w:bCs/>
              </w:rPr>
              <w:t>părţilor</w:t>
            </w:r>
            <w:proofErr w:type="spellEnd"/>
            <w:r w:rsidRPr="00247A2B">
              <w:rPr>
                <w:bCs/>
              </w:rPr>
              <w:t xml:space="preserve"> sociale, anularea hotărârilor adunării generale</w:t>
            </w:r>
            <w:r w:rsidR="00655344" w:rsidRPr="00247A2B">
              <w:rPr>
                <w:bCs/>
              </w:rPr>
              <w:t>, statutul administratorului</w:t>
            </w:r>
            <w:r w:rsidRPr="00247A2B">
              <w:rPr>
                <w:bCs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4CA5A" w14:textId="77777777" w:rsidR="00CE0E29" w:rsidRPr="00247A2B" w:rsidRDefault="00B26E68">
            <w:pPr>
              <w:snapToGrid w:val="0"/>
              <w:jc w:val="center"/>
            </w:pPr>
            <w:r w:rsidRPr="00247A2B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3AFD7" w14:textId="77777777" w:rsidR="00CE0E29" w:rsidRPr="00247A2B" w:rsidRDefault="00F35573">
            <w:pPr>
              <w:snapToGrid w:val="0"/>
              <w:jc w:val="center"/>
            </w:pPr>
            <w:r w:rsidRPr="00247A2B"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C071" w14:textId="77777777" w:rsidR="00CE0E29" w:rsidRPr="00247A2B" w:rsidRDefault="00CE0E29">
            <w:pPr>
              <w:snapToGrid w:val="0"/>
              <w:jc w:val="center"/>
            </w:pPr>
            <w:r w:rsidRPr="00247A2B">
              <w:t>10</w:t>
            </w:r>
          </w:p>
        </w:tc>
      </w:tr>
      <w:tr w:rsidR="00CE0E29" w:rsidRPr="00247A2B" w14:paraId="65C47724" w14:textId="77777777" w:rsidTr="00317F00">
        <w:trPr>
          <w:cantSplit/>
          <w:trHeight w:val="20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74692" w14:textId="77777777" w:rsidR="00CE0E29" w:rsidRPr="00247A2B" w:rsidRDefault="00CE0E29" w:rsidP="001D3FC9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B3264" w14:textId="77777777" w:rsidR="00CE0E29" w:rsidRPr="00247A2B" w:rsidRDefault="00B26E68" w:rsidP="00B26E68">
            <w:pPr>
              <w:snapToGrid w:val="0"/>
              <w:ind w:right="535"/>
              <w:rPr>
                <w:bCs/>
              </w:rPr>
            </w:pPr>
            <w:r w:rsidRPr="00247A2B">
              <w:rPr>
                <w:bCs/>
              </w:rPr>
              <w:t xml:space="preserve">Probleme ale organizării </w:t>
            </w:r>
            <w:proofErr w:type="spellStart"/>
            <w:r w:rsidRPr="00247A2B">
              <w:rPr>
                <w:bCs/>
              </w:rPr>
              <w:t>şi</w:t>
            </w:r>
            <w:proofErr w:type="spellEnd"/>
            <w:r w:rsidRPr="00247A2B">
              <w:rPr>
                <w:bCs/>
              </w:rPr>
              <w:t xml:space="preserve"> </w:t>
            </w:r>
            <w:proofErr w:type="spellStart"/>
            <w:r w:rsidRPr="00247A2B">
              <w:rPr>
                <w:bCs/>
              </w:rPr>
              <w:t>funcţionării</w:t>
            </w:r>
            <w:proofErr w:type="spellEnd"/>
            <w:r w:rsidRPr="00247A2B">
              <w:rPr>
                <w:bCs/>
              </w:rPr>
              <w:t xml:space="preserve"> </w:t>
            </w:r>
            <w:proofErr w:type="spellStart"/>
            <w:r w:rsidRPr="00247A2B">
              <w:rPr>
                <w:bCs/>
              </w:rPr>
              <w:t>societăţii</w:t>
            </w:r>
            <w:proofErr w:type="spellEnd"/>
            <w:r w:rsidRPr="00247A2B">
              <w:rPr>
                <w:bCs/>
              </w:rPr>
              <w:t xml:space="preserve"> pe </w:t>
            </w:r>
            <w:proofErr w:type="spellStart"/>
            <w:r w:rsidRPr="00247A2B">
              <w:rPr>
                <w:bCs/>
              </w:rPr>
              <w:t>acţiuni</w:t>
            </w:r>
            <w:proofErr w:type="spellEnd"/>
            <w:r w:rsidRPr="00247A2B">
              <w:rPr>
                <w:bCs/>
              </w:rPr>
              <w:t xml:space="preserve"> (anularea hotărârilor adunării generale, </w:t>
            </w:r>
            <w:proofErr w:type="spellStart"/>
            <w:r w:rsidRPr="00247A2B">
              <w:rPr>
                <w:bCs/>
              </w:rPr>
              <w:t>tranzacţii</w:t>
            </w:r>
            <w:proofErr w:type="spellEnd"/>
            <w:r w:rsidRPr="00247A2B">
              <w:rPr>
                <w:bCs/>
              </w:rPr>
              <w:t xml:space="preserve"> de </w:t>
            </w:r>
            <w:proofErr w:type="spellStart"/>
            <w:r w:rsidRPr="00247A2B">
              <w:rPr>
                <w:bCs/>
              </w:rPr>
              <w:t>proporţii</w:t>
            </w:r>
            <w:proofErr w:type="spellEnd"/>
            <w:r w:rsidRPr="00247A2B">
              <w:rPr>
                <w:bCs/>
              </w:rPr>
              <w:t xml:space="preserve">, </w:t>
            </w:r>
            <w:proofErr w:type="spellStart"/>
            <w:r w:rsidRPr="00247A2B">
              <w:rPr>
                <w:bCs/>
              </w:rPr>
              <w:t>tranzacţii</w:t>
            </w:r>
            <w:proofErr w:type="spellEnd"/>
            <w:r w:rsidRPr="00247A2B">
              <w:rPr>
                <w:bCs/>
              </w:rPr>
              <w:t xml:space="preserve"> cu conflict de interes</w:t>
            </w:r>
            <w:r w:rsidR="00655344" w:rsidRPr="00247A2B">
              <w:rPr>
                <w:bCs/>
              </w:rPr>
              <w:t>, organul executiv</w:t>
            </w:r>
            <w:r w:rsidRPr="00247A2B">
              <w:rPr>
                <w:bCs/>
              </w:rPr>
              <w:t>)</w:t>
            </w:r>
            <w:r w:rsidR="00655344" w:rsidRPr="00247A2B">
              <w:rPr>
                <w:bCs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920FD" w14:textId="77777777" w:rsidR="00CE0E29" w:rsidRPr="00247A2B" w:rsidRDefault="00B26E68">
            <w:pPr>
              <w:snapToGrid w:val="0"/>
              <w:jc w:val="center"/>
            </w:pPr>
            <w:r w:rsidRPr="00247A2B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34AB9" w14:textId="77777777" w:rsidR="00CE0E29" w:rsidRPr="00247A2B" w:rsidRDefault="00F35573">
            <w:pPr>
              <w:snapToGrid w:val="0"/>
              <w:jc w:val="center"/>
            </w:pPr>
            <w:r w:rsidRPr="00247A2B"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799E" w14:textId="77777777" w:rsidR="00CE0E29" w:rsidRPr="00247A2B" w:rsidRDefault="00CE0E29">
            <w:pPr>
              <w:snapToGrid w:val="0"/>
              <w:jc w:val="center"/>
            </w:pPr>
            <w:r w:rsidRPr="00247A2B">
              <w:t>10</w:t>
            </w:r>
          </w:p>
        </w:tc>
      </w:tr>
      <w:tr w:rsidR="00CE0E29" w:rsidRPr="00247A2B" w14:paraId="48BB42A3" w14:textId="77777777" w:rsidTr="00317F00">
        <w:trPr>
          <w:cantSplit/>
          <w:trHeight w:val="20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B8AA0" w14:textId="77777777" w:rsidR="00CE0E29" w:rsidRPr="00247A2B" w:rsidRDefault="00CE0E29" w:rsidP="001D3FC9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20134" w14:textId="77777777" w:rsidR="00B26E68" w:rsidRPr="00247A2B" w:rsidRDefault="00B26E68">
            <w:pPr>
              <w:snapToGrid w:val="0"/>
              <w:ind w:right="535"/>
              <w:jc w:val="both"/>
              <w:rPr>
                <w:bCs/>
              </w:rPr>
            </w:pPr>
            <w:r w:rsidRPr="00247A2B">
              <w:rPr>
                <w:bCs/>
              </w:rPr>
              <w:t xml:space="preserve">Reorganizarea  </w:t>
            </w:r>
            <w:proofErr w:type="spellStart"/>
            <w:r w:rsidRPr="00247A2B">
              <w:rPr>
                <w:bCs/>
              </w:rPr>
              <w:t>societăţilor</w:t>
            </w:r>
            <w:proofErr w:type="spellEnd"/>
            <w:r w:rsidRPr="00247A2B">
              <w:rPr>
                <w:bCs/>
              </w:rPr>
              <w:t xml:space="preserve"> comerciale. </w:t>
            </w:r>
          </w:p>
          <w:p w14:paraId="36150301" w14:textId="77777777" w:rsidR="00CE0E29" w:rsidRPr="00247A2B" w:rsidRDefault="00B26E68">
            <w:pPr>
              <w:snapToGrid w:val="0"/>
              <w:ind w:right="535"/>
              <w:jc w:val="both"/>
              <w:rPr>
                <w:bCs/>
              </w:rPr>
            </w:pPr>
            <w:r w:rsidRPr="00247A2B">
              <w:rPr>
                <w:bCs/>
              </w:rPr>
              <w:t xml:space="preserve">Dizolvarea </w:t>
            </w:r>
            <w:proofErr w:type="spellStart"/>
            <w:r w:rsidRPr="00247A2B">
              <w:rPr>
                <w:bCs/>
              </w:rPr>
              <w:t>şi</w:t>
            </w:r>
            <w:proofErr w:type="spellEnd"/>
            <w:r w:rsidRPr="00247A2B">
              <w:rPr>
                <w:bCs/>
              </w:rPr>
              <w:t xml:space="preserve"> lichidarea voluntară a </w:t>
            </w:r>
            <w:proofErr w:type="spellStart"/>
            <w:r w:rsidRPr="00247A2B">
              <w:rPr>
                <w:bCs/>
              </w:rPr>
              <w:t>societăţii</w:t>
            </w:r>
            <w:proofErr w:type="spellEnd"/>
            <w:r w:rsidRPr="00247A2B">
              <w:rPr>
                <w:bCs/>
              </w:rPr>
              <w:t xml:space="preserve"> comerciale.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11268" w14:textId="77777777" w:rsidR="00CE0E29" w:rsidRPr="00247A2B" w:rsidRDefault="00CE0E29">
            <w:pPr>
              <w:snapToGrid w:val="0"/>
              <w:jc w:val="center"/>
            </w:pPr>
            <w:r w:rsidRPr="00247A2B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BFFD8" w14:textId="77777777" w:rsidR="00CE0E29" w:rsidRPr="00247A2B" w:rsidRDefault="00F35573">
            <w:pPr>
              <w:snapToGrid w:val="0"/>
              <w:jc w:val="center"/>
            </w:pPr>
            <w:r w:rsidRPr="00247A2B"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AFB3" w14:textId="77777777" w:rsidR="00CE0E29" w:rsidRPr="00247A2B" w:rsidRDefault="00317F00">
            <w:pPr>
              <w:snapToGrid w:val="0"/>
              <w:jc w:val="center"/>
            </w:pPr>
            <w:r w:rsidRPr="00247A2B">
              <w:t>15</w:t>
            </w:r>
          </w:p>
        </w:tc>
      </w:tr>
      <w:tr w:rsidR="00CE0E29" w:rsidRPr="00247A2B" w14:paraId="4A566AA4" w14:textId="77777777" w:rsidTr="00317F00">
        <w:trPr>
          <w:cantSplit/>
          <w:trHeight w:val="20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85489" w14:textId="77777777" w:rsidR="00CE0E29" w:rsidRPr="00247A2B" w:rsidRDefault="00CE0E29" w:rsidP="001D3FC9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FE623" w14:textId="77777777" w:rsidR="00CE0E29" w:rsidRPr="00247A2B" w:rsidRDefault="00B26E68">
            <w:pPr>
              <w:snapToGrid w:val="0"/>
              <w:ind w:right="535"/>
              <w:jc w:val="both"/>
              <w:rPr>
                <w:bCs/>
              </w:rPr>
            </w:pPr>
            <w:r w:rsidRPr="00247A2B">
              <w:rPr>
                <w:bCs/>
              </w:rPr>
              <w:t xml:space="preserve">Dizolvarea </w:t>
            </w:r>
            <w:proofErr w:type="spellStart"/>
            <w:r w:rsidRPr="00247A2B">
              <w:rPr>
                <w:bCs/>
              </w:rPr>
              <w:t>şi</w:t>
            </w:r>
            <w:proofErr w:type="spellEnd"/>
            <w:r w:rsidRPr="00247A2B">
              <w:rPr>
                <w:bCs/>
              </w:rPr>
              <w:t xml:space="preserve"> lichidarea </w:t>
            </w:r>
            <w:proofErr w:type="spellStart"/>
            <w:r w:rsidRPr="00247A2B">
              <w:rPr>
                <w:bCs/>
              </w:rPr>
              <w:t>societăţilor</w:t>
            </w:r>
            <w:proofErr w:type="spellEnd"/>
            <w:r w:rsidRPr="00247A2B">
              <w:rPr>
                <w:bCs/>
              </w:rPr>
              <w:t xml:space="preserve"> comerciale pentru cauză de insolvabilitate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C8271" w14:textId="77777777" w:rsidR="00CE0E29" w:rsidRPr="00247A2B" w:rsidRDefault="00CE0E29">
            <w:pPr>
              <w:snapToGrid w:val="0"/>
              <w:jc w:val="center"/>
            </w:pPr>
            <w:r w:rsidRPr="00247A2B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4E599" w14:textId="77777777" w:rsidR="00CE0E29" w:rsidRPr="00247A2B" w:rsidRDefault="00F35573">
            <w:pPr>
              <w:snapToGrid w:val="0"/>
              <w:jc w:val="center"/>
            </w:pPr>
            <w:r w:rsidRPr="00247A2B"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C910" w14:textId="77777777" w:rsidR="00CE0E29" w:rsidRPr="00247A2B" w:rsidRDefault="00317F00">
            <w:pPr>
              <w:snapToGrid w:val="0"/>
              <w:jc w:val="center"/>
            </w:pPr>
            <w:r w:rsidRPr="00247A2B">
              <w:t>2</w:t>
            </w:r>
            <w:r w:rsidR="00CE0E29" w:rsidRPr="00247A2B">
              <w:t>0</w:t>
            </w:r>
          </w:p>
        </w:tc>
      </w:tr>
      <w:tr w:rsidR="00CE0E29" w:rsidRPr="00247A2B" w14:paraId="1E4DE0D3" w14:textId="77777777" w:rsidTr="00317F00">
        <w:trPr>
          <w:cantSplit/>
          <w:trHeight w:val="20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5EAEB" w14:textId="77777777" w:rsidR="00CE0E29" w:rsidRPr="00247A2B" w:rsidRDefault="00CE0E29" w:rsidP="001D3FC9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2354D" w14:textId="77777777" w:rsidR="00CE0E29" w:rsidRPr="00247A2B" w:rsidRDefault="00CE0E29">
            <w:pPr>
              <w:snapToGrid w:val="0"/>
              <w:ind w:right="535"/>
              <w:jc w:val="both"/>
              <w:rPr>
                <w:rFonts w:cs="Arial"/>
                <w:bCs/>
              </w:rPr>
            </w:pPr>
            <w:proofErr w:type="spellStart"/>
            <w:r w:rsidRPr="00247A2B">
              <w:rPr>
                <w:rFonts w:cs="Arial"/>
                <w:bCs/>
                <w:sz w:val="22"/>
                <w:szCs w:val="22"/>
              </w:rPr>
              <w:t>Noţiune</w:t>
            </w:r>
            <w:proofErr w:type="spellEnd"/>
            <w:r w:rsidRPr="00247A2B">
              <w:rPr>
                <w:rFonts w:cs="Arial"/>
                <w:bCs/>
                <w:sz w:val="22"/>
                <w:szCs w:val="22"/>
              </w:rPr>
              <w:t xml:space="preserve"> de titluri de valoare. Valorile Mobiliare </w:t>
            </w:r>
            <w:proofErr w:type="spellStart"/>
            <w:r w:rsidRPr="00247A2B">
              <w:rPr>
                <w:rFonts w:cs="Arial"/>
                <w:bCs/>
                <w:sz w:val="22"/>
                <w:szCs w:val="22"/>
              </w:rPr>
              <w:t>şi</w:t>
            </w:r>
            <w:proofErr w:type="spellEnd"/>
            <w:r w:rsidRPr="00247A2B">
              <w:rPr>
                <w:rFonts w:cs="Arial"/>
                <w:bCs/>
                <w:sz w:val="22"/>
                <w:szCs w:val="22"/>
              </w:rPr>
              <w:t xml:space="preserve"> emisiunea lor.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3B598" w14:textId="77777777" w:rsidR="00CE0E29" w:rsidRPr="00247A2B" w:rsidRDefault="00CE0E29">
            <w:pPr>
              <w:snapToGrid w:val="0"/>
              <w:jc w:val="center"/>
            </w:pPr>
            <w:r w:rsidRPr="00247A2B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A7444" w14:textId="77777777" w:rsidR="00CE0E29" w:rsidRPr="00247A2B" w:rsidRDefault="00F35573">
            <w:pPr>
              <w:snapToGrid w:val="0"/>
              <w:jc w:val="center"/>
            </w:pPr>
            <w:r w:rsidRPr="00247A2B"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2BD8" w14:textId="77777777" w:rsidR="00CE0E29" w:rsidRPr="00247A2B" w:rsidRDefault="00CE0E29">
            <w:pPr>
              <w:snapToGrid w:val="0"/>
              <w:jc w:val="center"/>
            </w:pPr>
            <w:r w:rsidRPr="00247A2B">
              <w:t>10</w:t>
            </w:r>
          </w:p>
        </w:tc>
      </w:tr>
      <w:tr w:rsidR="00CE0E29" w:rsidRPr="00247A2B" w14:paraId="2DF9FC9E" w14:textId="77777777" w:rsidTr="00317F00">
        <w:trPr>
          <w:cantSplit/>
          <w:trHeight w:val="20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6D2F3" w14:textId="77777777" w:rsidR="00CE0E29" w:rsidRPr="00247A2B" w:rsidRDefault="00CE0E29" w:rsidP="001D3FC9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77503" w14:textId="77777777" w:rsidR="00CE0E29" w:rsidRPr="00247A2B" w:rsidRDefault="00B26E68" w:rsidP="00B26E68">
            <w:pPr>
              <w:snapToGrid w:val="0"/>
              <w:ind w:right="535"/>
              <w:jc w:val="both"/>
              <w:rPr>
                <w:rFonts w:cs="Arial"/>
                <w:bCs/>
              </w:rPr>
            </w:pPr>
            <w:proofErr w:type="spellStart"/>
            <w:r w:rsidRPr="00247A2B">
              <w:rPr>
                <w:rFonts w:cs="Arial"/>
                <w:bCs/>
                <w:sz w:val="22"/>
                <w:szCs w:val="22"/>
              </w:rPr>
              <w:t>Circulaţia</w:t>
            </w:r>
            <w:proofErr w:type="spellEnd"/>
            <w:r w:rsidRPr="00247A2B">
              <w:rPr>
                <w:rFonts w:cs="Arial"/>
                <w:bCs/>
                <w:sz w:val="22"/>
                <w:szCs w:val="22"/>
              </w:rPr>
              <w:t xml:space="preserve"> valorilor mobiliare pe </w:t>
            </w:r>
            <w:proofErr w:type="spellStart"/>
            <w:r w:rsidRPr="00247A2B">
              <w:rPr>
                <w:rFonts w:cs="Arial"/>
                <w:bCs/>
                <w:sz w:val="22"/>
                <w:szCs w:val="22"/>
              </w:rPr>
              <w:t>piaţa</w:t>
            </w:r>
            <w:proofErr w:type="spellEnd"/>
            <w:r w:rsidRPr="00247A2B">
              <w:rPr>
                <w:rFonts w:cs="Arial"/>
                <w:bCs/>
                <w:sz w:val="22"/>
                <w:szCs w:val="22"/>
              </w:rPr>
              <w:t xml:space="preserve"> reglementată.  Oferta publică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0F1E6" w14:textId="77777777" w:rsidR="00CE0E29" w:rsidRPr="00247A2B" w:rsidRDefault="00F35573">
            <w:pPr>
              <w:snapToGrid w:val="0"/>
              <w:jc w:val="center"/>
            </w:pPr>
            <w:r w:rsidRPr="00247A2B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CB721" w14:textId="77777777" w:rsidR="00CE0E29" w:rsidRPr="00247A2B" w:rsidRDefault="00CE0E29">
            <w:pPr>
              <w:snapToGrid w:val="0"/>
              <w:jc w:val="center"/>
            </w:pPr>
            <w:r w:rsidRPr="00247A2B"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5E21" w14:textId="77777777" w:rsidR="00CE0E29" w:rsidRPr="00247A2B" w:rsidRDefault="00CE0E29">
            <w:pPr>
              <w:snapToGrid w:val="0"/>
              <w:jc w:val="center"/>
            </w:pPr>
            <w:r w:rsidRPr="00247A2B">
              <w:t>10</w:t>
            </w:r>
          </w:p>
        </w:tc>
      </w:tr>
      <w:tr w:rsidR="00CE0E29" w:rsidRPr="00247A2B" w14:paraId="66F628CC" w14:textId="77777777" w:rsidTr="00317F00">
        <w:trPr>
          <w:cantSplit/>
          <w:trHeight w:val="272"/>
        </w:trPr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D1110" w14:textId="77777777" w:rsidR="00CE0E29" w:rsidRPr="00247A2B" w:rsidRDefault="00CE0E29">
            <w:pPr>
              <w:snapToGrid w:val="0"/>
              <w:jc w:val="center"/>
              <w:rPr>
                <w:b/>
                <w:color w:val="000000"/>
              </w:rPr>
            </w:pPr>
            <w:r w:rsidRPr="00247A2B">
              <w:rPr>
                <w:b/>
                <w:color w:val="000000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48096" w14:textId="77777777" w:rsidR="00CE0E29" w:rsidRPr="00247A2B" w:rsidRDefault="00CE0E29">
            <w:pPr>
              <w:snapToGrid w:val="0"/>
              <w:jc w:val="center"/>
              <w:rPr>
                <w:b/>
                <w:color w:val="000000"/>
              </w:rPr>
            </w:pPr>
            <w:r w:rsidRPr="00247A2B">
              <w:rPr>
                <w:b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5B1F1" w14:textId="77777777" w:rsidR="00CE0E29" w:rsidRPr="00247A2B" w:rsidRDefault="00CE0E29">
            <w:pPr>
              <w:snapToGrid w:val="0"/>
              <w:jc w:val="center"/>
              <w:rPr>
                <w:b/>
                <w:color w:val="000000"/>
              </w:rPr>
            </w:pPr>
            <w:r w:rsidRPr="00247A2B">
              <w:rPr>
                <w:b/>
                <w:color w:val="000000"/>
              </w:rPr>
              <w:t>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82DE8" w14:textId="77777777" w:rsidR="00CE0E29" w:rsidRPr="00247A2B" w:rsidRDefault="00CE0E29">
            <w:pPr>
              <w:snapToGrid w:val="0"/>
              <w:jc w:val="center"/>
              <w:rPr>
                <w:b/>
                <w:color w:val="000000"/>
              </w:rPr>
            </w:pPr>
            <w:r w:rsidRPr="00247A2B">
              <w:rPr>
                <w:b/>
                <w:color w:val="000000"/>
              </w:rPr>
              <w:t>105</w:t>
            </w:r>
          </w:p>
        </w:tc>
      </w:tr>
    </w:tbl>
    <w:p w14:paraId="0C87FC58" w14:textId="77777777" w:rsidR="00CE0E29" w:rsidRPr="00247A2B" w:rsidRDefault="00CE0E29">
      <w:pPr>
        <w:widowControl/>
        <w:suppressAutoHyphens w:val="0"/>
        <w:jc w:val="center"/>
      </w:pPr>
    </w:p>
    <w:p w14:paraId="57E87477" w14:textId="77777777" w:rsidR="00E23A44" w:rsidRPr="00247A2B" w:rsidRDefault="00E23A44" w:rsidP="001D3FC9">
      <w:pPr>
        <w:pStyle w:val="Listparagraf"/>
        <w:keepLines/>
        <w:widowControl/>
        <w:numPr>
          <w:ilvl w:val="0"/>
          <w:numId w:val="1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100" w:lineRule="atLeast"/>
        <w:ind w:right="-275"/>
        <w:rPr>
          <w:b/>
        </w:rPr>
      </w:pPr>
      <w:r w:rsidRPr="00247A2B">
        <w:rPr>
          <w:b/>
          <w:noProof/>
        </w:rPr>
        <w:t>COMPETENŢE PROFESIONALE ŞI FINALITĂŢI DE STUDIU</w:t>
      </w:r>
    </w:p>
    <w:p w14:paraId="0BC8D16D" w14:textId="77777777" w:rsidR="003D65BA" w:rsidRPr="00247A2B" w:rsidRDefault="003D65BA" w:rsidP="003D65BA">
      <w:pPr>
        <w:widowControl/>
        <w:ind w:left="720" w:right="-398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670"/>
      </w:tblGrid>
      <w:tr w:rsidR="003D65BA" w:rsidRPr="00247A2B" w14:paraId="7D46867D" w14:textId="77777777" w:rsidTr="002D16DC">
        <w:tc>
          <w:tcPr>
            <w:tcW w:w="4395" w:type="dxa"/>
          </w:tcPr>
          <w:p w14:paraId="3216EE0F" w14:textId="77777777" w:rsidR="003D65BA" w:rsidRPr="00247A2B" w:rsidRDefault="003D65BA" w:rsidP="003D65BA">
            <w:pPr>
              <w:rPr>
                <w:b/>
              </w:rPr>
            </w:pPr>
            <w:r w:rsidRPr="00247A2B">
              <w:rPr>
                <w:b/>
              </w:rPr>
              <w:t xml:space="preserve">                  COMPETENŢE</w:t>
            </w:r>
          </w:p>
        </w:tc>
        <w:tc>
          <w:tcPr>
            <w:tcW w:w="5670" w:type="dxa"/>
          </w:tcPr>
          <w:p w14:paraId="34B7766A" w14:textId="77777777" w:rsidR="003D65BA" w:rsidRPr="00247A2B" w:rsidRDefault="003D65BA" w:rsidP="003D65BA">
            <w:pPr>
              <w:rPr>
                <w:b/>
              </w:rPr>
            </w:pPr>
            <w:r w:rsidRPr="00247A2B">
              <w:rPr>
                <w:b/>
              </w:rPr>
              <w:t xml:space="preserve">          FINALITĂŢI DE STUDIU</w:t>
            </w:r>
          </w:p>
        </w:tc>
      </w:tr>
      <w:tr w:rsidR="003D65BA" w:rsidRPr="00247A2B" w14:paraId="7F83595F" w14:textId="77777777" w:rsidTr="002D16DC">
        <w:tc>
          <w:tcPr>
            <w:tcW w:w="4395" w:type="dxa"/>
          </w:tcPr>
          <w:p w14:paraId="15A25C47" w14:textId="77777777" w:rsidR="003D65BA" w:rsidRPr="00247A2B" w:rsidRDefault="003D65BA" w:rsidP="001D3FC9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-108"/>
                <w:tab w:val="left" w:pos="-3"/>
                <w:tab w:val="left" w:pos="360"/>
                <w:tab w:val="left" w:pos="601"/>
              </w:tabs>
              <w:ind w:left="0" w:right="34" w:firstLine="176"/>
              <w:jc w:val="both"/>
            </w:pPr>
            <w:r w:rsidRPr="00247A2B">
              <w:t>Abilitatea de a se orienta în multitudinea de acte normative (</w:t>
            </w:r>
            <w:proofErr w:type="spellStart"/>
            <w:r w:rsidRPr="00247A2B">
              <w:t>naţionale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internaţionale</w:t>
            </w:r>
            <w:proofErr w:type="spellEnd"/>
            <w:r w:rsidRPr="00247A2B">
              <w:t xml:space="preserve">) relevante materiilor studiate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de a selecta normele juridice aplicabile faptelor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situaţiilor</w:t>
            </w:r>
            <w:proofErr w:type="spellEnd"/>
            <w:r w:rsidRPr="00247A2B">
              <w:t xml:space="preserve"> concrete;</w:t>
            </w:r>
          </w:p>
          <w:p w14:paraId="10BAD4CE" w14:textId="77777777" w:rsidR="003D65BA" w:rsidRPr="00247A2B" w:rsidRDefault="003D65BA" w:rsidP="003D65BA">
            <w:pPr>
              <w:widowControl/>
              <w:tabs>
                <w:tab w:val="left" w:pos="-3"/>
                <w:tab w:val="left" w:pos="360"/>
                <w:tab w:val="left" w:pos="840"/>
              </w:tabs>
              <w:ind w:left="720" w:right="-398"/>
              <w:jc w:val="both"/>
              <w:rPr>
                <w:b/>
                <w:color w:val="FF0000"/>
              </w:rPr>
            </w:pPr>
          </w:p>
        </w:tc>
        <w:tc>
          <w:tcPr>
            <w:tcW w:w="5670" w:type="dxa"/>
          </w:tcPr>
          <w:p w14:paraId="6A82A179" w14:textId="77777777" w:rsidR="00AA4549" w:rsidRPr="00247A2B" w:rsidRDefault="00AA4549" w:rsidP="001D3FC9">
            <w:pPr>
              <w:keepNext/>
              <w:numPr>
                <w:ilvl w:val="0"/>
                <w:numId w:val="16"/>
              </w:numPr>
              <w:tabs>
                <w:tab w:val="left" w:pos="175"/>
              </w:tabs>
              <w:suppressAutoHyphens w:val="0"/>
              <w:spacing w:line="245" w:lineRule="auto"/>
              <w:ind w:left="175" w:hanging="142"/>
              <w:jc w:val="both"/>
            </w:pPr>
            <w:proofErr w:type="spellStart"/>
            <w:r w:rsidRPr="00247A2B">
              <w:t>Cunoaşterea</w:t>
            </w:r>
            <w:proofErr w:type="spellEnd"/>
            <w:r w:rsidRPr="00247A2B">
              <w:t xml:space="preserve"> actelor normative relevante dreptului </w:t>
            </w:r>
            <w:proofErr w:type="spellStart"/>
            <w:r w:rsidRPr="00247A2B">
              <w:t>societăţilor</w:t>
            </w:r>
            <w:proofErr w:type="spellEnd"/>
            <w:r w:rsidRPr="00247A2B">
              <w:t xml:space="preserve"> comerciale.</w:t>
            </w:r>
          </w:p>
          <w:p w14:paraId="30799977" w14:textId="77777777" w:rsidR="00C35C28" w:rsidRPr="00247A2B" w:rsidRDefault="00C35C28" w:rsidP="001D3FC9">
            <w:pPr>
              <w:keepNext/>
              <w:numPr>
                <w:ilvl w:val="0"/>
                <w:numId w:val="16"/>
              </w:numPr>
              <w:tabs>
                <w:tab w:val="left" w:pos="175"/>
              </w:tabs>
              <w:suppressAutoHyphens w:val="0"/>
              <w:spacing w:line="245" w:lineRule="auto"/>
              <w:ind w:left="175" w:hanging="142"/>
              <w:jc w:val="both"/>
            </w:pPr>
            <w:r w:rsidRPr="00247A2B">
              <w:t xml:space="preserve">Identificarea normelor juridice aplicabile </w:t>
            </w:r>
            <w:proofErr w:type="spellStart"/>
            <w:r w:rsidRPr="00247A2B">
              <w:t>situaţiei</w:t>
            </w:r>
            <w:proofErr w:type="spellEnd"/>
            <w:r w:rsidRPr="00247A2B">
              <w:t xml:space="preserve"> analizate în </w:t>
            </w:r>
            <w:proofErr w:type="spellStart"/>
            <w:r w:rsidRPr="00247A2B">
              <w:t>funcţie</w:t>
            </w:r>
            <w:proofErr w:type="spellEnd"/>
            <w:r w:rsidRPr="00247A2B">
              <w:t xml:space="preserve"> de forma juridică a </w:t>
            </w:r>
            <w:proofErr w:type="spellStart"/>
            <w:r w:rsidRPr="00247A2B">
              <w:t>societăţii</w:t>
            </w:r>
            <w:proofErr w:type="spellEnd"/>
            <w:r w:rsidRPr="00247A2B">
              <w:t xml:space="preserve"> comerciale sau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de alte criterii; </w:t>
            </w:r>
          </w:p>
          <w:p w14:paraId="44014365" w14:textId="77777777" w:rsidR="003D65BA" w:rsidRPr="00247A2B" w:rsidRDefault="00DF4142" w:rsidP="001D3FC9">
            <w:pPr>
              <w:keepNext/>
              <w:numPr>
                <w:ilvl w:val="0"/>
                <w:numId w:val="16"/>
              </w:numPr>
              <w:tabs>
                <w:tab w:val="left" w:pos="175"/>
              </w:tabs>
              <w:suppressAutoHyphens w:val="0"/>
              <w:spacing w:line="245" w:lineRule="auto"/>
              <w:ind w:left="175" w:hanging="142"/>
              <w:jc w:val="both"/>
            </w:pPr>
            <w:r w:rsidRPr="00247A2B">
              <w:t xml:space="preserve">Capacitatea de folosi terminologia juridică în domeniul </w:t>
            </w:r>
            <w:proofErr w:type="spellStart"/>
            <w:r w:rsidRPr="00247A2B">
              <w:t>societăţilor</w:t>
            </w:r>
            <w:proofErr w:type="spellEnd"/>
            <w:r w:rsidRPr="00247A2B">
              <w:t xml:space="preserve"> comerciale; </w:t>
            </w:r>
          </w:p>
        </w:tc>
      </w:tr>
      <w:tr w:rsidR="003D65BA" w:rsidRPr="00247A2B" w14:paraId="5A54312C" w14:textId="77777777" w:rsidTr="002D16DC">
        <w:tc>
          <w:tcPr>
            <w:tcW w:w="4395" w:type="dxa"/>
          </w:tcPr>
          <w:p w14:paraId="6D088FFD" w14:textId="77777777" w:rsidR="003D65BA" w:rsidRPr="00247A2B" w:rsidRDefault="003D65BA" w:rsidP="001D3FC9">
            <w:pPr>
              <w:pStyle w:val="Listparagraf"/>
              <w:widowControl/>
              <w:numPr>
                <w:ilvl w:val="0"/>
                <w:numId w:val="13"/>
              </w:numPr>
              <w:tabs>
                <w:tab w:val="clear" w:pos="720"/>
                <w:tab w:val="left" w:pos="-108"/>
                <w:tab w:val="left" w:pos="-3"/>
                <w:tab w:val="left" w:pos="360"/>
                <w:tab w:val="left" w:pos="743"/>
              </w:tabs>
              <w:ind w:left="0" w:right="34" w:firstLine="176"/>
              <w:jc w:val="both"/>
            </w:pPr>
            <w:r w:rsidRPr="00247A2B">
              <w:t xml:space="preserve">Abilitatea de a elabora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recomanda strategii de </w:t>
            </w:r>
            <w:proofErr w:type="spellStart"/>
            <w:r w:rsidRPr="00247A2B">
              <w:t>soluţionare</w:t>
            </w:r>
            <w:proofErr w:type="spellEnd"/>
            <w:r w:rsidRPr="00247A2B">
              <w:t xml:space="preserve"> a litigiilor civile, comerciale, de contencios administrativ atât pe cale extrajudiciară (mediere, arbitraj) cât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pe cale judiciară;</w:t>
            </w:r>
          </w:p>
          <w:p w14:paraId="7C88CE20" w14:textId="77777777" w:rsidR="003D65BA" w:rsidRPr="00247A2B" w:rsidRDefault="003D65BA" w:rsidP="001370D6">
            <w:pPr>
              <w:ind w:right="34"/>
              <w:rPr>
                <w:b/>
                <w:color w:val="FF0000"/>
              </w:rPr>
            </w:pPr>
          </w:p>
        </w:tc>
        <w:tc>
          <w:tcPr>
            <w:tcW w:w="5670" w:type="dxa"/>
          </w:tcPr>
          <w:p w14:paraId="27588D26" w14:textId="77777777" w:rsidR="00C35C28" w:rsidRPr="00247A2B" w:rsidRDefault="00A9441A" w:rsidP="001D3FC9">
            <w:pPr>
              <w:keepNext/>
              <w:numPr>
                <w:ilvl w:val="0"/>
                <w:numId w:val="15"/>
              </w:numPr>
              <w:tabs>
                <w:tab w:val="left" w:pos="175"/>
              </w:tabs>
              <w:suppressAutoHyphens w:val="0"/>
              <w:spacing w:line="250" w:lineRule="auto"/>
              <w:ind w:left="175" w:hanging="142"/>
              <w:jc w:val="both"/>
            </w:pPr>
            <w:r w:rsidRPr="00247A2B">
              <w:t>identificarea</w:t>
            </w:r>
            <w:r w:rsidR="00C35C28" w:rsidRPr="00247A2B">
              <w:t xml:space="preserve"> raporturil</w:t>
            </w:r>
            <w:r w:rsidRPr="00247A2B">
              <w:t>or</w:t>
            </w:r>
            <w:r w:rsidR="00C35C28" w:rsidRPr="00247A2B">
              <w:t xml:space="preserve"> juridice </w:t>
            </w:r>
            <w:r w:rsidRPr="00247A2B">
              <w:t xml:space="preserve">în scopul determinării drepturilor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obligaţiilor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părţilor</w:t>
            </w:r>
            <w:proofErr w:type="spellEnd"/>
            <w:r w:rsidRPr="00247A2B">
              <w:t xml:space="preserve"> în caz de excludere a </w:t>
            </w:r>
            <w:proofErr w:type="spellStart"/>
            <w:r w:rsidRPr="00247A2B">
              <w:t>asociţilor</w:t>
            </w:r>
            <w:proofErr w:type="spellEnd"/>
            <w:r w:rsidRPr="00247A2B">
              <w:t xml:space="preserve">, de litigii ce se referă la partea socială, </w:t>
            </w:r>
            <w:proofErr w:type="spellStart"/>
            <w:r w:rsidRPr="00247A2B">
              <w:t>acţiuni</w:t>
            </w:r>
            <w:proofErr w:type="spellEnd"/>
            <w:r w:rsidRPr="00247A2B">
              <w:t xml:space="preserve">, anulare a hotărârilor </w:t>
            </w:r>
            <w:proofErr w:type="spellStart"/>
            <w:r w:rsidRPr="00247A2B">
              <w:t>adnării</w:t>
            </w:r>
            <w:proofErr w:type="spellEnd"/>
            <w:r w:rsidRPr="00247A2B">
              <w:t xml:space="preserve"> generale etc.</w:t>
            </w:r>
            <w:r w:rsidR="00C35C28" w:rsidRPr="00247A2B">
              <w:t xml:space="preserve">; </w:t>
            </w:r>
          </w:p>
          <w:p w14:paraId="0B2BB776" w14:textId="77777777" w:rsidR="00A9441A" w:rsidRPr="00247A2B" w:rsidRDefault="00C35C28" w:rsidP="001D3FC9">
            <w:pPr>
              <w:keepNext/>
              <w:numPr>
                <w:ilvl w:val="0"/>
                <w:numId w:val="16"/>
              </w:numPr>
              <w:tabs>
                <w:tab w:val="left" w:pos="175"/>
              </w:tabs>
              <w:suppressAutoHyphens w:val="0"/>
              <w:spacing w:line="245" w:lineRule="auto"/>
              <w:ind w:left="175" w:hanging="142"/>
              <w:jc w:val="both"/>
            </w:pPr>
            <w:r w:rsidRPr="00247A2B">
              <w:t>alege</w:t>
            </w:r>
            <w:r w:rsidR="00A9441A" w:rsidRPr="00247A2B">
              <w:t>rea</w:t>
            </w:r>
            <w:r w:rsidRPr="00247A2B">
              <w:t xml:space="preserve"> </w:t>
            </w:r>
            <w:r w:rsidR="00A9441A" w:rsidRPr="00247A2B">
              <w:t xml:space="preserve">corectă a </w:t>
            </w:r>
            <w:r w:rsidRPr="00247A2B">
              <w:t>procede</w:t>
            </w:r>
            <w:r w:rsidR="00A9441A" w:rsidRPr="00247A2B">
              <w:t xml:space="preserve">elor de </w:t>
            </w:r>
            <w:proofErr w:type="spellStart"/>
            <w:r w:rsidR="00A9441A" w:rsidRPr="00247A2B">
              <w:t>soluţionare</w:t>
            </w:r>
            <w:proofErr w:type="spellEnd"/>
            <w:r w:rsidR="00A9441A" w:rsidRPr="00247A2B">
              <w:t xml:space="preserve"> a litigiilor; </w:t>
            </w:r>
          </w:p>
          <w:p w14:paraId="2729D660" w14:textId="77777777" w:rsidR="00A9441A" w:rsidRPr="00247A2B" w:rsidRDefault="00A9441A" w:rsidP="001D3FC9">
            <w:pPr>
              <w:keepNext/>
              <w:numPr>
                <w:ilvl w:val="0"/>
                <w:numId w:val="16"/>
              </w:numPr>
              <w:tabs>
                <w:tab w:val="left" w:pos="175"/>
              </w:tabs>
              <w:suppressAutoHyphens w:val="0"/>
              <w:spacing w:line="245" w:lineRule="auto"/>
              <w:ind w:left="175" w:hanging="142"/>
              <w:jc w:val="both"/>
            </w:pPr>
            <w:r w:rsidRPr="00247A2B">
              <w:t xml:space="preserve">Interpretarea </w:t>
            </w:r>
            <w:proofErr w:type="spellStart"/>
            <w:r w:rsidR="00DF4142" w:rsidRPr="00247A2B">
              <w:t>şi</w:t>
            </w:r>
            <w:proofErr w:type="spellEnd"/>
            <w:r w:rsidR="00DF4142" w:rsidRPr="00247A2B">
              <w:t xml:space="preserve"> aplicarea </w:t>
            </w:r>
            <w:r w:rsidRPr="00247A2B">
              <w:t xml:space="preserve">normelor juridice </w:t>
            </w:r>
            <w:proofErr w:type="spellStart"/>
            <w:r w:rsidR="00DF4142" w:rsidRPr="00247A2B">
              <w:t>şi</w:t>
            </w:r>
            <w:proofErr w:type="spellEnd"/>
            <w:r w:rsidR="00DF4142" w:rsidRPr="00247A2B">
              <w:t xml:space="preserve"> corporative la </w:t>
            </w:r>
            <w:r w:rsidRPr="00247A2B">
              <w:t>încadr</w:t>
            </w:r>
            <w:r w:rsidR="00DF4142" w:rsidRPr="00247A2B">
              <w:t>ar</w:t>
            </w:r>
            <w:r w:rsidRPr="00247A2B">
              <w:t xml:space="preserve">ea faptelor </w:t>
            </w:r>
            <w:proofErr w:type="spellStart"/>
            <w:r w:rsidR="00DF4142" w:rsidRPr="00247A2B">
              <w:t>ţinând</w:t>
            </w:r>
            <w:proofErr w:type="spellEnd"/>
            <w:r w:rsidR="00DF4142" w:rsidRPr="00247A2B">
              <w:t xml:space="preserve"> cont de sensul </w:t>
            </w:r>
            <w:proofErr w:type="spellStart"/>
            <w:r w:rsidR="00DF4142" w:rsidRPr="00247A2B">
              <w:t>şi</w:t>
            </w:r>
            <w:proofErr w:type="spellEnd"/>
            <w:r w:rsidR="00DF4142" w:rsidRPr="00247A2B">
              <w:t xml:space="preserve"> </w:t>
            </w:r>
            <w:proofErr w:type="spellStart"/>
            <w:r w:rsidR="00DF4142" w:rsidRPr="00247A2B">
              <w:t>destinaţia</w:t>
            </w:r>
            <w:proofErr w:type="spellEnd"/>
            <w:r w:rsidR="00DF4142" w:rsidRPr="00247A2B">
              <w:t xml:space="preserve"> reglementărilor, inclusiv în caz de lacune sau conflicte de legi</w:t>
            </w:r>
            <w:r w:rsidRPr="00247A2B">
              <w:t>;</w:t>
            </w:r>
          </w:p>
          <w:p w14:paraId="0B11F6AC" w14:textId="77777777" w:rsidR="00EF6DDC" w:rsidRPr="00247A2B" w:rsidRDefault="00A9441A" w:rsidP="001D3FC9">
            <w:pPr>
              <w:keepNext/>
              <w:numPr>
                <w:ilvl w:val="0"/>
                <w:numId w:val="15"/>
              </w:numPr>
              <w:tabs>
                <w:tab w:val="left" w:pos="175"/>
              </w:tabs>
              <w:suppressAutoHyphens w:val="0"/>
              <w:spacing w:line="245" w:lineRule="auto"/>
              <w:ind w:left="175" w:hanging="175"/>
              <w:jc w:val="both"/>
            </w:pPr>
            <w:r w:rsidRPr="00247A2B">
              <w:t xml:space="preserve">Selectarea </w:t>
            </w:r>
            <w:r w:rsidR="00C35C28" w:rsidRPr="00247A2B">
              <w:t>practic</w:t>
            </w:r>
            <w:r w:rsidRPr="00247A2B">
              <w:t>ii</w:t>
            </w:r>
            <w:r w:rsidR="00C35C28" w:rsidRPr="00247A2B">
              <w:t xml:space="preserve"> </w:t>
            </w:r>
            <w:proofErr w:type="spellStart"/>
            <w:r w:rsidR="00C35C28" w:rsidRPr="00247A2B">
              <w:t>judecătore</w:t>
            </w:r>
            <w:r w:rsidRPr="00247A2B">
              <w:t>şti</w:t>
            </w:r>
            <w:proofErr w:type="spellEnd"/>
            <w:r w:rsidRPr="00247A2B">
              <w:t xml:space="preserve"> pertinente</w:t>
            </w:r>
            <w:r w:rsidR="00C35C28" w:rsidRPr="00247A2B">
              <w:t xml:space="preserve"> </w:t>
            </w:r>
            <w:proofErr w:type="spellStart"/>
            <w:r w:rsidR="00C35C28" w:rsidRPr="00247A2B">
              <w:t>situaţiilor</w:t>
            </w:r>
            <w:proofErr w:type="spellEnd"/>
            <w:r w:rsidR="00C35C28" w:rsidRPr="00247A2B">
              <w:t xml:space="preserve"> juridice analizate; </w:t>
            </w:r>
          </w:p>
          <w:p w14:paraId="4B30D723" w14:textId="77777777" w:rsidR="00DF4142" w:rsidRPr="00247A2B" w:rsidRDefault="00EF6DDC" w:rsidP="001D3FC9">
            <w:pPr>
              <w:keepNext/>
              <w:numPr>
                <w:ilvl w:val="0"/>
                <w:numId w:val="15"/>
              </w:numPr>
              <w:tabs>
                <w:tab w:val="left" w:pos="175"/>
              </w:tabs>
              <w:suppressAutoHyphens w:val="0"/>
              <w:spacing w:line="245" w:lineRule="auto"/>
              <w:ind w:left="175" w:hanging="175"/>
              <w:jc w:val="both"/>
            </w:pPr>
            <w:r w:rsidRPr="00247A2B">
              <w:rPr>
                <w:rFonts w:cs="Arial"/>
                <w:sz w:val="22"/>
                <w:szCs w:val="22"/>
              </w:rPr>
              <w:t xml:space="preserve">aptitudinea de a elabora variante de </w:t>
            </w:r>
            <w:proofErr w:type="spellStart"/>
            <w:r w:rsidRPr="00247A2B">
              <w:rPr>
                <w:rFonts w:cs="Arial"/>
                <w:sz w:val="22"/>
                <w:szCs w:val="22"/>
              </w:rPr>
              <w:t>soluţionare</w:t>
            </w:r>
            <w:proofErr w:type="spellEnd"/>
            <w:r w:rsidRPr="00247A2B">
              <w:rPr>
                <w:rFonts w:cs="Arial"/>
                <w:sz w:val="22"/>
                <w:szCs w:val="22"/>
              </w:rPr>
              <w:t xml:space="preserve"> a </w:t>
            </w:r>
            <w:proofErr w:type="spellStart"/>
            <w:r w:rsidRPr="00247A2B">
              <w:rPr>
                <w:rFonts w:cs="Arial"/>
                <w:sz w:val="22"/>
                <w:szCs w:val="22"/>
              </w:rPr>
              <w:t>situaţiilor</w:t>
            </w:r>
            <w:proofErr w:type="spellEnd"/>
            <w:r w:rsidRPr="00247A2B">
              <w:rPr>
                <w:rFonts w:cs="Arial"/>
                <w:sz w:val="22"/>
                <w:szCs w:val="22"/>
              </w:rPr>
              <w:t xml:space="preserve"> juridice complexe în legătură cu </w:t>
            </w:r>
            <w:proofErr w:type="spellStart"/>
            <w:r w:rsidRPr="00247A2B">
              <w:rPr>
                <w:rFonts w:cs="Arial"/>
                <w:sz w:val="22"/>
                <w:szCs w:val="22"/>
              </w:rPr>
              <w:t>achiziţionarea</w:t>
            </w:r>
            <w:proofErr w:type="spellEnd"/>
            <w:r w:rsidRPr="00247A2B">
              <w:rPr>
                <w:rFonts w:cs="Arial"/>
                <w:sz w:val="22"/>
                <w:szCs w:val="22"/>
              </w:rPr>
              <w:t xml:space="preserve"> sau răscumpărarea valorilor mobiliare, cu oferta publică de preluare sau de vânzare, cu încheierea contractelor de </w:t>
            </w:r>
            <w:proofErr w:type="spellStart"/>
            <w:r w:rsidRPr="00247A2B">
              <w:rPr>
                <w:rFonts w:cs="Arial"/>
                <w:sz w:val="22"/>
                <w:szCs w:val="22"/>
              </w:rPr>
              <w:t>proporţii</w:t>
            </w:r>
            <w:proofErr w:type="spellEnd"/>
            <w:r w:rsidRPr="00247A2B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rFonts w:cs="Arial"/>
                <w:sz w:val="22"/>
                <w:szCs w:val="22"/>
              </w:rPr>
              <w:t>şi</w:t>
            </w:r>
            <w:proofErr w:type="spellEnd"/>
            <w:r w:rsidRPr="00247A2B">
              <w:rPr>
                <w:rFonts w:cs="Arial"/>
                <w:sz w:val="22"/>
                <w:szCs w:val="22"/>
              </w:rPr>
              <w:t xml:space="preserve"> cu </w:t>
            </w:r>
            <w:proofErr w:type="spellStart"/>
            <w:r w:rsidRPr="00247A2B">
              <w:rPr>
                <w:rFonts w:cs="Arial"/>
                <w:sz w:val="22"/>
                <w:szCs w:val="22"/>
              </w:rPr>
              <w:t>coflicte</w:t>
            </w:r>
            <w:proofErr w:type="spellEnd"/>
            <w:r w:rsidRPr="00247A2B">
              <w:rPr>
                <w:rFonts w:cs="Arial"/>
                <w:sz w:val="22"/>
                <w:szCs w:val="22"/>
              </w:rPr>
              <w:t xml:space="preserve"> de interese;</w:t>
            </w:r>
          </w:p>
          <w:p w14:paraId="2BBA2B77" w14:textId="77777777" w:rsidR="00DF4142" w:rsidRPr="00247A2B" w:rsidRDefault="00DF4142" w:rsidP="001D3FC9">
            <w:pPr>
              <w:keepNext/>
              <w:numPr>
                <w:ilvl w:val="0"/>
                <w:numId w:val="15"/>
              </w:numPr>
              <w:tabs>
                <w:tab w:val="left" w:pos="175"/>
              </w:tabs>
              <w:suppressAutoHyphens w:val="0"/>
              <w:spacing w:line="245" w:lineRule="auto"/>
              <w:ind w:left="175" w:hanging="175"/>
              <w:jc w:val="both"/>
            </w:pPr>
            <w:r w:rsidRPr="00247A2B">
              <w:t xml:space="preserve">capacitatea de a argumenta hotărârile adoptate, inclusive bazându-se pe principiile dreptului; </w:t>
            </w:r>
          </w:p>
          <w:p w14:paraId="20222E3A" w14:textId="77777777" w:rsidR="00DF4142" w:rsidRPr="00247A2B" w:rsidRDefault="00DF4142" w:rsidP="001D3FC9">
            <w:pPr>
              <w:keepNext/>
              <w:numPr>
                <w:ilvl w:val="0"/>
                <w:numId w:val="15"/>
              </w:numPr>
              <w:tabs>
                <w:tab w:val="left" w:pos="175"/>
              </w:tabs>
              <w:suppressAutoHyphens w:val="0"/>
              <w:spacing w:line="245" w:lineRule="auto"/>
              <w:ind w:left="175" w:hanging="175"/>
              <w:jc w:val="both"/>
            </w:pPr>
            <w:r w:rsidRPr="00247A2B">
              <w:t xml:space="preserve">capacitatea de a </w:t>
            </w:r>
            <w:proofErr w:type="spellStart"/>
            <w:r w:rsidRPr="00247A2B">
              <w:t>analiya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situaţii</w:t>
            </w:r>
            <w:proofErr w:type="spellEnd"/>
            <w:r w:rsidRPr="00247A2B">
              <w:t xml:space="preserve"> juridice </w:t>
            </w:r>
            <w:proofErr w:type="spellStart"/>
            <w:r w:rsidRPr="00247A2B">
              <w:t>nestandarte</w:t>
            </w:r>
            <w:proofErr w:type="spellEnd"/>
            <w:r w:rsidRPr="00247A2B">
              <w:t xml:space="preserve"> ale practicii </w:t>
            </w:r>
            <w:proofErr w:type="spellStart"/>
            <w:r w:rsidRPr="00247A2B">
              <w:t>judecătoreşti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să elaboreze diferite variante de hotărâri;</w:t>
            </w:r>
          </w:p>
        </w:tc>
      </w:tr>
      <w:tr w:rsidR="003D65BA" w:rsidRPr="00247A2B" w14:paraId="2ECB901F" w14:textId="77777777" w:rsidTr="002D16DC">
        <w:tc>
          <w:tcPr>
            <w:tcW w:w="4395" w:type="dxa"/>
          </w:tcPr>
          <w:p w14:paraId="6AEF5779" w14:textId="3C066518" w:rsidR="003D65BA" w:rsidRPr="00247A2B" w:rsidRDefault="003D65BA" w:rsidP="001D3FC9">
            <w:pPr>
              <w:pStyle w:val="Listparagraf"/>
              <w:numPr>
                <w:ilvl w:val="0"/>
                <w:numId w:val="13"/>
              </w:numPr>
              <w:tabs>
                <w:tab w:val="clear" w:pos="720"/>
                <w:tab w:val="num" w:pos="34"/>
                <w:tab w:val="left" w:pos="426"/>
              </w:tabs>
              <w:ind w:left="34" w:right="34" w:firstLine="284"/>
              <w:jc w:val="both"/>
            </w:pPr>
            <w:r w:rsidRPr="00247A2B">
              <w:t>Abilitatea de a elabora proiecte de documente juridice de complexitate medie</w:t>
            </w:r>
            <w:r w:rsidR="00770818" w:rsidRPr="00247A2B">
              <w:t xml:space="preserve"> </w:t>
            </w:r>
            <w:proofErr w:type="spellStart"/>
            <w:r w:rsidR="00770818" w:rsidRPr="00247A2B">
              <w:t>şi</w:t>
            </w:r>
            <w:proofErr w:type="spellEnd"/>
            <w:r w:rsidR="00770818" w:rsidRPr="00247A2B">
              <w:t xml:space="preserve"> mare</w:t>
            </w:r>
            <w:r w:rsidRPr="00247A2B">
              <w:t xml:space="preserve"> ce se referă la materia studiată în cadrul disciplinelor de studii ale programului de master “dreptul </w:t>
            </w:r>
            <w:r w:rsidR="009E1893">
              <w:t>relațiilor de muncă și comerciale în afaceri</w:t>
            </w:r>
            <w:r w:rsidRPr="00247A2B">
              <w:t>”;</w:t>
            </w:r>
          </w:p>
          <w:p w14:paraId="7AFBABC6" w14:textId="77777777" w:rsidR="003D65BA" w:rsidRPr="00247A2B" w:rsidRDefault="003D65BA" w:rsidP="001370D6">
            <w:pPr>
              <w:ind w:right="34"/>
              <w:rPr>
                <w:color w:val="FF0000"/>
              </w:rPr>
            </w:pPr>
          </w:p>
        </w:tc>
        <w:tc>
          <w:tcPr>
            <w:tcW w:w="5670" w:type="dxa"/>
          </w:tcPr>
          <w:p w14:paraId="23F9BDA6" w14:textId="77777777" w:rsidR="00C35C28" w:rsidRPr="00247A2B" w:rsidRDefault="00C35C28" w:rsidP="001D3FC9">
            <w:pPr>
              <w:keepNext/>
              <w:numPr>
                <w:ilvl w:val="0"/>
                <w:numId w:val="15"/>
              </w:numPr>
              <w:tabs>
                <w:tab w:val="left" w:pos="0"/>
                <w:tab w:val="left" w:pos="175"/>
              </w:tabs>
              <w:suppressAutoHyphens w:val="0"/>
              <w:spacing w:line="245" w:lineRule="auto"/>
              <w:ind w:left="175" w:hanging="175"/>
              <w:jc w:val="both"/>
            </w:pPr>
            <w:r w:rsidRPr="00247A2B">
              <w:t xml:space="preserve">abilitatea de a elabora </w:t>
            </w:r>
            <w:proofErr w:type="spellStart"/>
            <w:r w:rsidR="00A9441A" w:rsidRPr="00247A2B">
              <w:t>proecte</w:t>
            </w:r>
            <w:proofErr w:type="spellEnd"/>
            <w:r w:rsidR="00A9441A" w:rsidRPr="00247A2B">
              <w:t xml:space="preserve"> de acte c</w:t>
            </w:r>
            <w:r w:rsidRPr="00247A2B">
              <w:t xml:space="preserve">e </w:t>
            </w:r>
            <w:r w:rsidR="00A9441A" w:rsidRPr="00247A2B">
              <w:t xml:space="preserve">se </w:t>
            </w:r>
            <w:r w:rsidRPr="00247A2B">
              <w:t xml:space="preserve">referă la constituirea, înregistrarea, modificarea actelor de constituire, reorganizarea, dizolvarea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radierea </w:t>
            </w:r>
            <w:proofErr w:type="spellStart"/>
            <w:r w:rsidRPr="00247A2B">
              <w:t>societăţilor</w:t>
            </w:r>
            <w:proofErr w:type="spellEnd"/>
            <w:r w:rsidRPr="00247A2B">
              <w:t xml:space="preserve"> comerciale</w:t>
            </w:r>
            <w:r w:rsidR="00A9441A" w:rsidRPr="00247A2B">
              <w:t xml:space="preserve">, </w:t>
            </w:r>
            <w:proofErr w:type="spellStart"/>
            <w:r w:rsidR="00EF6DDC" w:rsidRPr="00247A2B">
              <w:t>proecte</w:t>
            </w:r>
            <w:proofErr w:type="spellEnd"/>
            <w:r w:rsidR="00EF6DDC" w:rsidRPr="00247A2B">
              <w:t xml:space="preserve"> privind înregistrarea </w:t>
            </w:r>
            <w:proofErr w:type="spellStart"/>
            <w:r w:rsidR="00EF6DDC" w:rsidRPr="00247A2B">
              <w:t>şi</w:t>
            </w:r>
            <w:proofErr w:type="spellEnd"/>
            <w:r w:rsidR="00EF6DDC" w:rsidRPr="00247A2B">
              <w:t xml:space="preserve"> </w:t>
            </w:r>
            <w:proofErr w:type="spellStart"/>
            <w:r w:rsidR="00EF6DDC" w:rsidRPr="00247A2B">
              <w:t>circulaţia</w:t>
            </w:r>
            <w:proofErr w:type="spellEnd"/>
            <w:r w:rsidR="00EF6DDC" w:rsidRPr="00247A2B">
              <w:t xml:space="preserve"> valorilor mobiliare, </w:t>
            </w:r>
            <w:r w:rsidR="00770818" w:rsidRPr="00247A2B">
              <w:t xml:space="preserve">dar </w:t>
            </w:r>
            <w:proofErr w:type="spellStart"/>
            <w:r w:rsidR="00770818" w:rsidRPr="00247A2B">
              <w:t>şi</w:t>
            </w:r>
            <w:proofErr w:type="spellEnd"/>
            <w:r w:rsidR="00770818" w:rsidRPr="00247A2B">
              <w:t xml:space="preserve"> proiecte de </w:t>
            </w:r>
            <w:proofErr w:type="spellStart"/>
            <w:r w:rsidR="00770818" w:rsidRPr="00247A2B">
              <w:t>regulemente</w:t>
            </w:r>
            <w:proofErr w:type="spellEnd"/>
            <w:r w:rsidR="00770818" w:rsidRPr="00247A2B">
              <w:t xml:space="preserve"> interne a </w:t>
            </w:r>
            <w:proofErr w:type="spellStart"/>
            <w:r w:rsidR="00770818" w:rsidRPr="00247A2B">
              <w:t>societăţilor</w:t>
            </w:r>
            <w:proofErr w:type="spellEnd"/>
            <w:r w:rsidR="00770818" w:rsidRPr="00247A2B">
              <w:t xml:space="preserve"> comerciale</w:t>
            </w:r>
            <w:r w:rsidRPr="00247A2B">
              <w:t>;</w:t>
            </w:r>
          </w:p>
          <w:p w14:paraId="3EED4061" w14:textId="77777777" w:rsidR="00DF4142" w:rsidRPr="00247A2B" w:rsidRDefault="00D441BE" w:rsidP="001D3FC9">
            <w:pPr>
              <w:keepNext/>
              <w:numPr>
                <w:ilvl w:val="0"/>
                <w:numId w:val="15"/>
              </w:numPr>
              <w:tabs>
                <w:tab w:val="left" w:pos="175"/>
              </w:tabs>
              <w:suppressAutoHyphens w:val="0"/>
              <w:spacing w:line="245" w:lineRule="auto"/>
              <w:ind w:left="175" w:hanging="175"/>
              <w:jc w:val="both"/>
              <w:rPr>
                <w:color w:val="FF0000"/>
              </w:rPr>
            </w:pPr>
            <w:r w:rsidRPr="00247A2B">
              <w:rPr>
                <w:rFonts w:cs="Arial"/>
                <w:sz w:val="22"/>
                <w:szCs w:val="22"/>
              </w:rPr>
              <w:t xml:space="preserve">aptitudinea de a întocmi acte </w:t>
            </w:r>
            <w:r w:rsidR="00EF6DDC" w:rsidRPr="00247A2B">
              <w:rPr>
                <w:rFonts w:cs="Arial"/>
                <w:sz w:val="22"/>
                <w:szCs w:val="22"/>
              </w:rPr>
              <w:t xml:space="preserve">juridice </w:t>
            </w:r>
            <w:r w:rsidRPr="00247A2B">
              <w:rPr>
                <w:rFonts w:cs="Arial"/>
                <w:sz w:val="22"/>
                <w:szCs w:val="22"/>
              </w:rPr>
              <w:t xml:space="preserve">privind </w:t>
            </w:r>
            <w:r w:rsidR="00EF6DDC" w:rsidRPr="00247A2B">
              <w:rPr>
                <w:rFonts w:cs="Arial"/>
                <w:sz w:val="22"/>
                <w:szCs w:val="22"/>
              </w:rPr>
              <w:t xml:space="preserve">exercitarea </w:t>
            </w:r>
            <w:proofErr w:type="spellStart"/>
            <w:r w:rsidR="00EF6DDC" w:rsidRPr="00247A2B">
              <w:rPr>
                <w:rFonts w:cs="Arial"/>
                <w:sz w:val="22"/>
                <w:szCs w:val="22"/>
              </w:rPr>
              <w:t>şi</w:t>
            </w:r>
            <w:proofErr w:type="spellEnd"/>
            <w:r w:rsidR="00EF6DDC" w:rsidRPr="00247A2B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rFonts w:cs="Arial"/>
                <w:sz w:val="22"/>
                <w:szCs w:val="22"/>
              </w:rPr>
              <w:t>protecţia</w:t>
            </w:r>
            <w:proofErr w:type="spellEnd"/>
            <w:r w:rsidRPr="00247A2B">
              <w:rPr>
                <w:rFonts w:cs="Arial"/>
                <w:sz w:val="22"/>
                <w:szCs w:val="22"/>
              </w:rPr>
              <w:t xml:space="preserve"> drepturilor </w:t>
            </w:r>
            <w:proofErr w:type="spellStart"/>
            <w:r w:rsidR="00EF6DDC" w:rsidRPr="00247A2B">
              <w:rPr>
                <w:rFonts w:cs="Arial"/>
                <w:sz w:val="22"/>
                <w:szCs w:val="22"/>
              </w:rPr>
              <w:t>asociaţilor</w:t>
            </w:r>
            <w:proofErr w:type="spellEnd"/>
            <w:r w:rsidR="00EF6DDC" w:rsidRPr="00247A2B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247A2B">
              <w:rPr>
                <w:rFonts w:cs="Arial"/>
                <w:sz w:val="22"/>
                <w:szCs w:val="22"/>
              </w:rPr>
              <w:t>acţionarilor</w:t>
            </w:r>
            <w:proofErr w:type="spellEnd"/>
            <w:r w:rsidR="00EF6DDC" w:rsidRPr="00247A2B">
              <w:rPr>
                <w:rFonts w:cs="Arial"/>
                <w:sz w:val="22"/>
                <w:szCs w:val="22"/>
              </w:rPr>
              <w:t>,</w:t>
            </w:r>
            <w:r w:rsidRPr="00247A2B">
              <w:rPr>
                <w:rFonts w:cs="Arial"/>
                <w:sz w:val="22"/>
                <w:szCs w:val="22"/>
              </w:rPr>
              <w:t xml:space="preserve"> </w:t>
            </w:r>
            <w:r w:rsidR="00EF6DDC" w:rsidRPr="00247A2B">
              <w:rPr>
                <w:rFonts w:cs="Arial"/>
                <w:sz w:val="22"/>
                <w:szCs w:val="22"/>
              </w:rPr>
              <w:t xml:space="preserve">a membrilor organelor de conducere a </w:t>
            </w:r>
            <w:proofErr w:type="spellStart"/>
            <w:r w:rsidR="00EF6DDC" w:rsidRPr="00247A2B">
              <w:rPr>
                <w:rFonts w:cs="Arial"/>
                <w:sz w:val="22"/>
                <w:szCs w:val="22"/>
              </w:rPr>
              <w:t>societăţilor</w:t>
            </w:r>
            <w:proofErr w:type="spellEnd"/>
            <w:r w:rsidR="00EF6DDC" w:rsidRPr="00247A2B">
              <w:rPr>
                <w:rFonts w:cs="Arial"/>
                <w:sz w:val="22"/>
                <w:szCs w:val="22"/>
              </w:rPr>
              <w:t xml:space="preserve"> comerciale</w:t>
            </w:r>
            <w:r w:rsidR="00DF4142" w:rsidRPr="00247A2B">
              <w:rPr>
                <w:rFonts w:cs="Arial"/>
                <w:color w:val="92D050"/>
                <w:sz w:val="22"/>
                <w:szCs w:val="22"/>
              </w:rPr>
              <w:t>;</w:t>
            </w:r>
          </w:p>
        </w:tc>
      </w:tr>
      <w:tr w:rsidR="003D65BA" w:rsidRPr="00247A2B" w14:paraId="090CA59A" w14:textId="77777777" w:rsidTr="002D16DC">
        <w:tc>
          <w:tcPr>
            <w:tcW w:w="4395" w:type="dxa"/>
          </w:tcPr>
          <w:p w14:paraId="5264C8A8" w14:textId="77777777" w:rsidR="003D65BA" w:rsidRPr="00247A2B" w:rsidRDefault="003D65BA" w:rsidP="001D3FC9">
            <w:pPr>
              <w:pStyle w:val="Listparagraf"/>
              <w:widowControl/>
              <w:numPr>
                <w:ilvl w:val="0"/>
                <w:numId w:val="13"/>
              </w:numPr>
              <w:tabs>
                <w:tab w:val="clear" w:pos="720"/>
                <w:tab w:val="num" w:pos="34"/>
              </w:tabs>
              <w:ind w:left="34" w:right="34" w:firstLine="284"/>
              <w:jc w:val="both"/>
            </w:pPr>
            <w:r w:rsidRPr="00247A2B">
              <w:t xml:space="preserve">Abilitatea de a pregăti </w:t>
            </w:r>
            <w:r w:rsidR="00770818" w:rsidRPr="00247A2B">
              <w:t>cauzele</w:t>
            </w:r>
            <w:r w:rsidRPr="00247A2B">
              <w:t xml:space="preserve"> civile, comerciale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de altă natură de examinare în </w:t>
            </w:r>
            <w:proofErr w:type="spellStart"/>
            <w:r w:rsidRPr="00247A2B">
              <w:t>instanţa</w:t>
            </w:r>
            <w:proofErr w:type="spellEnd"/>
            <w:r w:rsidRPr="00247A2B">
              <w:t xml:space="preserve"> de fond, de apel, de recurs, precum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întocmirea actelor procesuale relevante (cereri de chemare în judecată, </w:t>
            </w:r>
            <w:proofErr w:type="spellStart"/>
            <w:r w:rsidRPr="00247A2B">
              <w:t>referinţe</w:t>
            </w:r>
            <w:proofErr w:type="spellEnd"/>
            <w:r w:rsidRPr="00247A2B">
              <w:t xml:space="preserve">, cereri de apel, de recurs etc.)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a reprezenta în </w:t>
            </w:r>
            <w:proofErr w:type="spellStart"/>
            <w:r w:rsidRPr="00247A2B">
              <w:t>instanţă</w:t>
            </w:r>
            <w:proofErr w:type="spellEnd"/>
            <w:r w:rsidRPr="00247A2B">
              <w:t xml:space="preserve"> beneficiarii de servicii juridice;</w:t>
            </w:r>
          </w:p>
          <w:p w14:paraId="7F72B53C" w14:textId="77777777" w:rsidR="003D65BA" w:rsidRPr="00247A2B" w:rsidRDefault="003D65BA" w:rsidP="001370D6">
            <w:pPr>
              <w:ind w:right="34"/>
              <w:rPr>
                <w:color w:val="FF0000"/>
              </w:rPr>
            </w:pPr>
          </w:p>
        </w:tc>
        <w:tc>
          <w:tcPr>
            <w:tcW w:w="5670" w:type="dxa"/>
          </w:tcPr>
          <w:p w14:paraId="6E9FC7B0" w14:textId="77777777" w:rsidR="00770818" w:rsidRPr="00247A2B" w:rsidRDefault="00C35C28" w:rsidP="001D3FC9">
            <w:pPr>
              <w:pStyle w:val="Listparagraf"/>
              <w:numPr>
                <w:ilvl w:val="0"/>
                <w:numId w:val="23"/>
              </w:numPr>
              <w:tabs>
                <w:tab w:val="left" w:pos="0"/>
                <w:tab w:val="left" w:pos="426"/>
              </w:tabs>
              <w:ind w:left="175" w:hanging="142"/>
              <w:jc w:val="both"/>
            </w:pPr>
            <w:r w:rsidRPr="00247A2B">
              <w:t xml:space="preserve">capacitatea de a </w:t>
            </w:r>
            <w:r w:rsidR="00770818" w:rsidRPr="00247A2B">
              <w:t xml:space="preserve">colecta documente cu </w:t>
            </w:r>
            <w:proofErr w:type="spellStart"/>
            <w:r w:rsidR="00770818" w:rsidRPr="00247A2B">
              <w:t>forţă</w:t>
            </w:r>
            <w:proofErr w:type="spellEnd"/>
            <w:r w:rsidR="00770818" w:rsidRPr="00247A2B">
              <w:t xml:space="preserve"> probatorie pentru intentarea proceselor judiciare ce se referă la înregistrarea </w:t>
            </w:r>
            <w:proofErr w:type="spellStart"/>
            <w:r w:rsidR="00770818" w:rsidRPr="00247A2B">
              <w:t>societăţilor</w:t>
            </w:r>
            <w:proofErr w:type="spellEnd"/>
            <w:r w:rsidR="00770818" w:rsidRPr="00247A2B">
              <w:t xml:space="preserve"> comerciale, excluderea </w:t>
            </w:r>
            <w:proofErr w:type="spellStart"/>
            <w:r w:rsidR="00770818" w:rsidRPr="00247A2B">
              <w:t>asociaţilor</w:t>
            </w:r>
            <w:proofErr w:type="spellEnd"/>
            <w:r w:rsidR="00770818" w:rsidRPr="00247A2B">
              <w:t xml:space="preserve"> </w:t>
            </w:r>
            <w:proofErr w:type="spellStart"/>
            <w:r w:rsidR="00770818" w:rsidRPr="00247A2B">
              <w:t>şi</w:t>
            </w:r>
            <w:proofErr w:type="spellEnd"/>
            <w:r w:rsidR="00770818" w:rsidRPr="00247A2B">
              <w:t xml:space="preserve"> </w:t>
            </w:r>
            <w:proofErr w:type="spellStart"/>
            <w:r w:rsidR="00770818" w:rsidRPr="00247A2B">
              <w:t>asociaţilor</w:t>
            </w:r>
            <w:proofErr w:type="spellEnd"/>
            <w:r w:rsidR="00770818" w:rsidRPr="00247A2B">
              <w:t xml:space="preserve"> administratori din SRL, anularea hotărârilor adunărilor generale sau a consiliilor, anularea contractelor care au ca obiect valori mobiliare sau </w:t>
            </w:r>
            <w:proofErr w:type="spellStart"/>
            <w:r w:rsidR="00770818" w:rsidRPr="00247A2B">
              <w:t>părţi</w:t>
            </w:r>
            <w:proofErr w:type="spellEnd"/>
            <w:r w:rsidR="00770818" w:rsidRPr="00247A2B">
              <w:t xml:space="preserve"> sociale etc.</w:t>
            </w:r>
          </w:p>
          <w:p w14:paraId="02BCA5C0" w14:textId="77777777" w:rsidR="00D441BE" w:rsidRPr="00247A2B" w:rsidRDefault="00770818" w:rsidP="001D3FC9">
            <w:pPr>
              <w:pStyle w:val="Listparagraf"/>
              <w:numPr>
                <w:ilvl w:val="0"/>
                <w:numId w:val="23"/>
              </w:numPr>
              <w:tabs>
                <w:tab w:val="left" w:pos="0"/>
                <w:tab w:val="left" w:pos="426"/>
              </w:tabs>
              <w:ind w:left="175" w:hanging="142"/>
              <w:jc w:val="both"/>
            </w:pPr>
            <w:r w:rsidRPr="00247A2B">
              <w:t xml:space="preserve">aptitudinea de a </w:t>
            </w:r>
            <w:r w:rsidR="00D441BE" w:rsidRPr="00247A2B">
              <w:t xml:space="preserve">formula </w:t>
            </w:r>
            <w:proofErr w:type="spellStart"/>
            <w:r w:rsidR="00D441BE" w:rsidRPr="00247A2B">
              <w:t>pretenţii</w:t>
            </w:r>
            <w:proofErr w:type="spellEnd"/>
            <w:r w:rsidR="00D441BE" w:rsidRPr="00247A2B">
              <w:t xml:space="preserve">, cereri de chemare în judecată, răspunsuri sau </w:t>
            </w:r>
            <w:proofErr w:type="spellStart"/>
            <w:r w:rsidR="00D441BE" w:rsidRPr="00247A2B">
              <w:t>referinţe</w:t>
            </w:r>
            <w:proofErr w:type="spellEnd"/>
            <w:r w:rsidR="00D441BE" w:rsidRPr="00247A2B">
              <w:t xml:space="preserve"> pe </w:t>
            </w:r>
            <w:proofErr w:type="spellStart"/>
            <w:r w:rsidR="00D441BE" w:rsidRPr="00247A2B">
              <w:t>acţiunile</w:t>
            </w:r>
            <w:proofErr w:type="spellEnd"/>
            <w:r w:rsidR="00D441BE" w:rsidRPr="00247A2B">
              <w:t xml:space="preserve"> civile de genul celor indicate supra</w:t>
            </w:r>
            <w:r w:rsidR="00EF6DDC" w:rsidRPr="00247A2B">
              <w:t xml:space="preserve"> precum </w:t>
            </w:r>
            <w:proofErr w:type="spellStart"/>
            <w:r w:rsidR="00EF6DDC" w:rsidRPr="00247A2B">
              <w:t>şi</w:t>
            </w:r>
            <w:proofErr w:type="spellEnd"/>
            <w:r w:rsidR="00EF6DDC" w:rsidRPr="00247A2B">
              <w:rPr>
                <w:rFonts w:cs="Arial"/>
                <w:sz w:val="22"/>
                <w:szCs w:val="22"/>
              </w:rPr>
              <w:t xml:space="preserve"> în legătură cu anularea emisiunilor de valori mobiliare, cu realizarea dreptului de </w:t>
            </w:r>
            <w:proofErr w:type="spellStart"/>
            <w:r w:rsidR="00EF6DDC" w:rsidRPr="00247A2B">
              <w:rPr>
                <w:rFonts w:cs="Arial"/>
                <w:sz w:val="22"/>
                <w:szCs w:val="22"/>
              </w:rPr>
              <w:t>preferinţă</w:t>
            </w:r>
            <w:proofErr w:type="spellEnd"/>
            <w:r w:rsidR="00EF6DDC" w:rsidRPr="00247A2B">
              <w:rPr>
                <w:rFonts w:cs="Arial"/>
                <w:sz w:val="22"/>
                <w:szCs w:val="22"/>
              </w:rPr>
              <w:t xml:space="preserve"> asupra </w:t>
            </w:r>
            <w:proofErr w:type="spellStart"/>
            <w:r w:rsidR="00EF6DDC" w:rsidRPr="00247A2B">
              <w:rPr>
                <w:rFonts w:cs="Arial"/>
                <w:sz w:val="22"/>
                <w:szCs w:val="22"/>
              </w:rPr>
              <w:t>acţiunilor</w:t>
            </w:r>
            <w:proofErr w:type="spellEnd"/>
            <w:r w:rsidR="00EF6DDC" w:rsidRPr="00247A2B">
              <w:rPr>
                <w:rFonts w:cs="Arial"/>
                <w:sz w:val="22"/>
                <w:szCs w:val="22"/>
              </w:rPr>
              <w:t xml:space="preserve"> emisiunii suplimentare etc.</w:t>
            </w:r>
            <w:r w:rsidR="00D441BE" w:rsidRPr="00247A2B">
              <w:t xml:space="preserve">; </w:t>
            </w:r>
          </w:p>
          <w:p w14:paraId="1A2F5F24" w14:textId="77777777" w:rsidR="00EC7650" w:rsidRPr="00247A2B" w:rsidRDefault="00C35C28" w:rsidP="001D3FC9">
            <w:pPr>
              <w:pStyle w:val="Listparagraf"/>
              <w:numPr>
                <w:ilvl w:val="0"/>
                <w:numId w:val="23"/>
              </w:numPr>
              <w:tabs>
                <w:tab w:val="left" w:pos="0"/>
                <w:tab w:val="left" w:pos="426"/>
              </w:tabs>
              <w:ind w:left="175" w:hanging="142"/>
              <w:jc w:val="both"/>
            </w:pPr>
            <w:proofErr w:type="spellStart"/>
            <w:r w:rsidRPr="00247A2B">
              <w:t>abilit</w:t>
            </w:r>
            <w:r w:rsidR="00EC7650" w:rsidRPr="00247A2B">
              <w:t>ăţi</w:t>
            </w:r>
            <w:proofErr w:type="spellEnd"/>
            <w:r w:rsidRPr="00247A2B">
              <w:t xml:space="preserve"> de a întocmi acte procesuale privind </w:t>
            </w:r>
            <w:proofErr w:type="spellStart"/>
            <w:r w:rsidRPr="00247A2B">
              <w:t>protecţia</w:t>
            </w:r>
            <w:proofErr w:type="spellEnd"/>
            <w:r w:rsidRPr="00247A2B">
              <w:t xml:space="preserve"> judiciară a drepturilor </w:t>
            </w:r>
            <w:proofErr w:type="spellStart"/>
            <w:r w:rsidRPr="00247A2B">
              <w:t>asociaţilor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a </w:t>
            </w:r>
            <w:proofErr w:type="spellStart"/>
            <w:r w:rsidRPr="00247A2B">
              <w:t>societăţilor</w:t>
            </w:r>
            <w:proofErr w:type="spellEnd"/>
            <w:r w:rsidRPr="00247A2B">
              <w:t xml:space="preserve"> comerciale, inclusiv a cererilor de chemare în judecată, a </w:t>
            </w:r>
            <w:proofErr w:type="spellStart"/>
            <w:r w:rsidRPr="00247A2B">
              <w:t>referinţelor</w:t>
            </w:r>
            <w:proofErr w:type="spellEnd"/>
            <w:r w:rsidRPr="00247A2B">
              <w:t xml:space="preserve">, a cererilor de apel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de recurs în legătură cu anularea </w:t>
            </w:r>
            <w:proofErr w:type="spellStart"/>
            <w:r w:rsidRPr="00247A2B">
              <w:t>hotărilor</w:t>
            </w:r>
            <w:proofErr w:type="spellEnd"/>
            <w:r w:rsidRPr="00247A2B">
              <w:t xml:space="preserve"> adunărilor generale, a </w:t>
            </w:r>
            <w:proofErr w:type="spellStart"/>
            <w:r w:rsidRPr="00247A2B">
              <w:t>hotărrilor</w:t>
            </w:r>
            <w:proofErr w:type="spellEnd"/>
            <w:r w:rsidRPr="00247A2B">
              <w:t xml:space="preserve"> consiliilor </w:t>
            </w:r>
            <w:proofErr w:type="spellStart"/>
            <w:r w:rsidRPr="00247A2B">
              <w:t>societăţilor</w:t>
            </w:r>
            <w:proofErr w:type="spellEnd"/>
            <w:r w:rsidRPr="00247A2B">
              <w:t xml:space="preserve">, cu excluderea </w:t>
            </w:r>
            <w:proofErr w:type="spellStart"/>
            <w:r w:rsidRPr="00247A2B">
              <w:t>asociaţilor</w:t>
            </w:r>
            <w:proofErr w:type="spellEnd"/>
            <w:r w:rsidRPr="00247A2B">
              <w:t xml:space="preserve"> din societatea comerciale, cu realizarea dreptului de </w:t>
            </w:r>
            <w:proofErr w:type="spellStart"/>
            <w:r w:rsidRPr="00247A2B">
              <w:t>preferinţă</w:t>
            </w:r>
            <w:proofErr w:type="spellEnd"/>
            <w:r w:rsidRPr="00247A2B">
              <w:t xml:space="preserve"> asupra </w:t>
            </w:r>
            <w:proofErr w:type="spellStart"/>
            <w:r w:rsidRPr="00247A2B">
              <w:t>părţilor</w:t>
            </w:r>
            <w:proofErr w:type="spellEnd"/>
            <w:r w:rsidRPr="00247A2B">
              <w:t xml:space="preserve"> sociale etc. </w:t>
            </w:r>
          </w:p>
          <w:p w14:paraId="266197E3" w14:textId="77777777" w:rsidR="00C35C28" w:rsidRPr="00247A2B" w:rsidRDefault="00EC7650" w:rsidP="001D3FC9">
            <w:pPr>
              <w:pStyle w:val="Listparagraf"/>
              <w:numPr>
                <w:ilvl w:val="0"/>
                <w:numId w:val="23"/>
              </w:numPr>
              <w:tabs>
                <w:tab w:val="left" w:pos="0"/>
                <w:tab w:val="left" w:pos="426"/>
              </w:tabs>
              <w:ind w:left="175" w:hanging="142"/>
              <w:jc w:val="both"/>
            </w:pPr>
            <w:r w:rsidRPr="00247A2B">
              <w:t>capacitatea de a pregăti actele cauzelor civile de examinare în revizuire;</w:t>
            </w:r>
          </w:p>
        </w:tc>
      </w:tr>
      <w:tr w:rsidR="003D65BA" w:rsidRPr="00247A2B" w14:paraId="762E0DD2" w14:textId="77777777" w:rsidTr="002D16DC">
        <w:tc>
          <w:tcPr>
            <w:tcW w:w="4395" w:type="dxa"/>
          </w:tcPr>
          <w:p w14:paraId="4539B905" w14:textId="1F59FA38" w:rsidR="003D65BA" w:rsidRPr="00247A2B" w:rsidRDefault="003D65BA" w:rsidP="001D3FC9">
            <w:pPr>
              <w:pStyle w:val="Listparagraf"/>
              <w:widowControl/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uppressAutoHyphens w:val="0"/>
              <w:ind w:left="0" w:right="34" w:firstLine="318"/>
              <w:jc w:val="both"/>
            </w:pPr>
            <w:r w:rsidRPr="00247A2B">
              <w:t xml:space="preserve">Aptitudinea de căutare a practicii judiciare (extrajudiciare) relevante aplicabilă </w:t>
            </w:r>
            <w:proofErr w:type="spellStart"/>
            <w:r w:rsidRPr="00247A2B">
              <w:t>situaţiilor</w:t>
            </w:r>
            <w:proofErr w:type="spellEnd"/>
            <w:r w:rsidRPr="00247A2B">
              <w:t xml:space="preserve"> juridice specifice domeniilor de activitate ce sunt studiate în cadrul programului </w:t>
            </w:r>
            <w:bookmarkStart w:id="0" w:name="OLE_LINK3"/>
            <w:bookmarkStart w:id="1" w:name="OLE_LINK4"/>
            <w:r w:rsidRPr="00247A2B">
              <w:t xml:space="preserve">de master “dreptul </w:t>
            </w:r>
            <w:r w:rsidR="009E1893">
              <w:t>relațiilor de muncă și comerciale în afaceri</w:t>
            </w:r>
            <w:r w:rsidRPr="00247A2B">
              <w:t>”;</w:t>
            </w:r>
            <w:bookmarkEnd w:id="0"/>
            <w:bookmarkEnd w:id="1"/>
          </w:p>
          <w:p w14:paraId="527BD7DF" w14:textId="77777777" w:rsidR="003D65BA" w:rsidRPr="00247A2B" w:rsidRDefault="003D65BA" w:rsidP="001370D6">
            <w:pPr>
              <w:ind w:right="34"/>
              <w:rPr>
                <w:color w:val="FF0000"/>
              </w:rPr>
            </w:pPr>
          </w:p>
        </w:tc>
        <w:tc>
          <w:tcPr>
            <w:tcW w:w="5670" w:type="dxa"/>
          </w:tcPr>
          <w:p w14:paraId="741564CB" w14:textId="77777777" w:rsidR="00C35C28" w:rsidRPr="00247A2B" w:rsidRDefault="00EC7650" w:rsidP="001D3FC9">
            <w:pPr>
              <w:keepNext/>
              <w:numPr>
                <w:ilvl w:val="0"/>
                <w:numId w:val="15"/>
              </w:numPr>
              <w:tabs>
                <w:tab w:val="left" w:pos="175"/>
              </w:tabs>
              <w:suppressAutoHyphens w:val="0"/>
              <w:spacing w:line="245" w:lineRule="auto"/>
              <w:ind w:left="175" w:hanging="175"/>
              <w:jc w:val="both"/>
            </w:pPr>
            <w:proofErr w:type="spellStart"/>
            <w:r w:rsidRPr="00247A2B">
              <w:t>Experienţa</w:t>
            </w:r>
            <w:proofErr w:type="spellEnd"/>
            <w:r w:rsidRPr="00247A2B">
              <w:t xml:space="preserve"> de </w:t>
            </w:r>
            <w:proofErr w:type="spellStart"/>
            <w:r w:rsidR="00C35C28" w:rsidRPr="00247A2B">
              <w:t>cunoaştere</w:t>
            </w:r>
            <w:proofErr w:type="spellEnd"/>
            <w:r w:rsidRPr="00247A2B">
              <w:t xml:space="preserve"> dar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căutare </w:t>
            </w:r>
            <w:r w:rsidR="00C35C28" w:rsidRPr="00247A2B">
              <w:t xml:space="preserve">a practicii judiciare </w:t>
            </w:r>
            <w:proofErr w:type="spellStart"/>
            <w:r w:rsidRPr="00247A2B">
              <w:t>naţionale</w:t>
            </w:r>
            <w:proofErr w:type="spellEnd"/>
            <w:r w:rsidRPr="00247A2B">
              <w:t xml:space="preserve">, dar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internaţionale</w:t>
            </w:r>
            <w:proofErr w:type="spellEnd"/>
            <w:r w:rsidRPr="00247A2B">
              <w:t xml:space="preserve">, aplicabile </w:t>
            </w:r>
            <w:proofErr w:type="spellStart"/>
            <w:r w:rsidRPr="00247A2B">
              <w:t>situaţiilor</w:t>
            </w:r>
            <w:proofErr w:type="spellEnd"/>
            <w:r w:rsidRPr="00247A2B">
              <w:t xml:space="preserve"> litigioase studiate în cadrul disciplinei </w:t>
            </w:r>
            <w:r w:rsidR="00C35C28" w:rsidRPr="00247A2B">
              <w:t xml:space="preserve">Dreptul </w:t>
            </w:r>
            <w:proofErr w:type="spellStart"/>
            <w:r w:rsidR="00C35C28" w:rsidRPr="00247A2B">
              <w:t>societăţilor</w:t>
            </w:r>
            <w:proofErr w:type="spellEnd"/>
            <w:r w:rsidR="00C35C28" w:rsidRPr="00247A2B">
              <w:t xml:space="preserve"> comerciale;</w:t>
            </w:r>
          </w:p>
          <w:p w14:paraId="73C8B754" w14:textId="77777777" w:rsidR="003D65BA" w:rsidRPr="00247A2B" w:rsidRDefault="00B52AE4" w:rsidP="001D3FC9">
            <w:pPr>
              <w:keepNext/>
              <w:numPr>
                <w:ilvl w:val="0"/>
                <w:numId w:val="15"/>
              </w:numPr>
              <w:tabs>
                <w:tab w:val="left" w:pos="0"/>
                <w:tab w:val="left" w:pos="175"/>
              </w:tabs>
              <w:suppressAutoHyphens w:val="0"/>
              <w:spacing w:line="245" w:lineRule="auto"/>
              <w:ind w:left="175" w:hanging="175"/>
              <w:jc w:val="both"/>
              <w:rPr>
                <w:color w:val="FF0000"/>
              </w:rPr>
            </w:pPr>
            <w:proofErr w:type="spellStart"/>
            <w:r w:rsidRPr="00247A2B">
              <w:t>Cunoaşterea</w:t>
            </w:r>
            <w:proofErr w:type="spellEnd"/>
            <w:r w:rsidRPr="00247A2B">
              <w:t xml:space="preserve"> celor mai răspândite interpretări judiciare făcute cu ocazia aplicării uniforme a normelor juridice </w:t>
            </w:r>
            <w:r w:rsidR="00C35C28" w:rsidRPr="00247A2B">
              <w:t xml:space="preserve">formează </w:t>
            </w:r>
            <w:proofErr w:type="spellStart"/>
            <w:r w:rsidR="00C35C28" w:rsidRPr="00247A2B">
              <w:t>instituţiile</w:t>
            </w:r>
            <w:proofErr w:type="spellEnd"/>
            <w:r w:rsidR="00C35C28" w:rsidRPr="00247A2B">
              <w:t xml:space="preserve"> studiate în cadrul disciplinelor predate;</w:t>
            </w:r>
          </w:p>
        </w:tc>
      </w:tr>
      <w:tr w:rsidR="003D65BA" w:rsidRPr="00247A2B" w14:paraId="48205575" w14:textId="77777777" w:rsidTr="002D16DC">
        <w:tc>
          <w:tcPr>
            <w:tcW w:w="4395" w:type="dxa"/>
          </w:tcPr>
          <w:p w14:paraId="5FD51850" w14:textId="77777777" w:rsidR="003D65BA" w:rsidRPr="00247A2B" w:rsidRDefault="003D65BA" w:rsidP="001D3FC9">
            <w:pPr>
              <w:pStyle w:val="Listparagraf"/>
              <w:widowControl/>
              <w:numPr>
                <w:ilvl w:val="0"/>
                <w:numId w:val="13"/>
              </w:numPr>
              <w:tabs>
                <w:tab w:val="clear" w:pos="720"/>
                <w:tab w:val="num" w:pos="34"/>
              </w:tabs>
              <w:suppressAutoHyphens w:val="0"/>
              <w:ind w:left="34" w:right="34" w:firstLine="284"/>
              <w:jc w:val="both"/>
            </w:pPr>
            <w:r w:rsidRPr="00247A2B">
              <w:t xml:space="preserve">Abilitatea de a organiza proceduri de înregistrare (constituire, modificare, reorganizare etc.) a persoanelor juridice, a bunurilor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a actelor juridice în registrele publice (bunuri imobile, valori mobiliare, obiecte ale </w:t>
            </w:r>
            <w:proofErr w:type="spellStart"/>
            <w:r w:rsidRPr="00247A2B">
              <w:t>proprietăţii</w:t>
            </w:r>
            <w:proofErr w:type="spellEnd"/>
            <w:r w:rsidRPr="00247A2B">
              <w:t xml:space="preserve"> intelectuale); </w:t>
            </w:r>
          </w:p>
          <w:p w14:paraId="0D12ABFA" w14:textId="77777777" w:rsidR="003D65BA" w:rsidRPr="00247A2B" w:rsidRDefault="003D65BA" w:rsidP="001370D6">
            <w:pPr>
              <w:ind w:right="34"/>
              <w:rPr>
                <w:color w:val="FF0000"/>
              </w:rPr>
            </w:pPr>
          </w:p>
        </w:tc>
        <w:tc>
          <w:tcPr>
            <w:tcW w:w="5670" w:type="dxa"/>
          </w:tcPr>
          <w:p w14:paraId="205C536A" w14:textId="77777777" w:rsidR="00C35C28" w:rsidRPr="00247A2B" w:rsidRDefault="00C35C28" w:rsidP="001D3FC9">
            <w:pPr>
              <w:pStyle w:val="Listparagraf"/>
              <w:numPr>
                <w:ilvl w:val="0"/>
                <w:numId w:val="24"/>
              </w:numPr>
              <w:tabs>
                <w:tab w:val="left" w:pos="0"/>
                <w:tab w:val="left" w:pos="426"/>
              </w:tabs>
              <w:ind w:left="175" w:hanging="175"/>
              <w:jc w:val="both"/>
            </w:pPr>
            <w:r w:rsidRPr="00247A2B">
              <w:t xml:space="preserve">abilitatea de a </w:t>
            </w:r>
            <w:r w:rsidR="00B52AE4" w:rsidRPr="00247A2B">
              <w:t xml:space="preserve">pregăti documentele relevante </w:t>
            </w:r>
            <w:proofErr w:type="spellStart"/>
            <w:r w:rsidR="00B52AE4" w:rsidRPr="00247A2B">
              <w:t>şi</w:t>
            </w:r>
            <w:proofErr w:type="spellEnd"/>
            <w:r w:rsidR="00B52AE4" w:rsidRPr="00247A2B">
              <w:t xml:space="preserve"> de reprezenta </w:t>
            </w:r>
            <w:proofErr w:type="spellStart"/>
            <w:r w:rsidR="00B52AE4" w:rsidRPr="00247A2B">
              <w:t>clienţii</w:t>
            </w:r>
            <w:proofErr w:type="spellEnd"/>
            <w:r w:rsidR="00B52AE4" w:rsidRPr="00247A2B">
              <w:t xml:space="preserve"> în procesul de </w:t>
            </w:r>
            <w:r w:rsidRPr="00247A2B">
              <w:t xml:space="preserve">înregistrare </w:t>
            </w:r>
            <w:proofErr w:type="spellStart"/>
            <w:r w:rsidRPr="00247A2B">
              <w:t>societăţi</w:t>
            </w:r>
            <w:r w:rsidR="00B52AE4" w:rsidRPr="00247A2B">
              <w:t>lor</w:t>
            </w:r>
            <w:proofErr w:type="spellEnd"/>
            <w:r w:rsidR="00B52AE4" w:rsidRPr="00247A2B">
              <w:t xml:space="preserve"> comerciale</w:t>
            </w:r>
            <w:r w:rsidRPr="00247A2B">
              <w:t xml:space="preserve">, </w:t>
            </w:r>
            <w:r w:rsidR="00B52AE4" w:rsidRPr="00247A2B">
              <w:t xml:space="preserve">a modificărilor la actele de constituire a </w:t>
            </w:r>
            <w:proofErr w:type="spellStart"/>
            <w:r w:rsidR="00B52AE4" w:rsidRPr="00247A2B">
              <w:t>societăţilor</w:t>
            </w:r>
            <w:proofErr w:type="spellEnd"/>
            <w:r w:rsidR="00B52AE4" w:rsidRPr="00247A2B">
              <w:t xml:space="preserve">, a emisiunilor de </w:t>
            </w:r>
            <w:proofErr w:type="spellStart"/>
            <w:r w:rsidR="00B52AE4" w:rsidRPr="00247A2B">
              <w:t>acţiuni</w:t>
            </w:r>
            <w:proofErr w:type="spellEnd"/>
            <w:r w:rsidR="00B52AE4" w:rsidRPr="00247A2B">
              <w:t>, a bunuri imobile;</w:t>
            </w:r>
          </w:p>
          <w:p w14:paraId="10F8C8D3" w14:textId="77777777" w:rsidR="00272436" w:rsidRPr="00247A2B" w:rsidRDefault="00B52AE4" w:rsidP="001D3FC9">
            <w:pPr>
              <w:pStyle w:val="Listparagraf"/>
              <w:numPr>
                <w:ilvl w:val="0"/>
                <w:numId w:val="24"/>
              </w:numPr>
              <w:tabs>
                <w:tab w:val="left" w:pos="0"/>
                <w:tab w:val="left" w:pos="426"/>
              </w:tabs>
              <w:ind w:left="175" w:hanging="175"/>
              <w:jc w:val="both"/>
            </w:pPr>
            <w:r w:rsidRPr="00247A2B">
              <w:t xml:space="preserve">capacitatea de a pregăti documentele necesare începerii procedurilor de reorganizare, dizolvare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lichidare a </w:t>
            </w:r>
            <w:proofErr w:type="spellStart"/>
            <w:r w:rsidRPr="00247A2B">
              <w:t>societălor</w:t>
            </w:r>
            <w:proofErr w:type="spellEnd"/>
            <w:r w:rsidRPr="00247A2B">
              <w:t xml:space="preserve"> comerciale; </w:t>
            </w:r>
          </w:p>
          <w:p w14:paraId="333D0CC9" w14:textId="77777777" w:rsidR="00C35C28" w:rsidRPr="00247A2B" w:rsidRDefault="00272436" w:rsidP="001D3FC9">
            <w:pPr>
              <w:pStyle w:val="Listparagraf"/>
              <w:numPr>
                <w:ilvl w:val="0"/>
                <w:numId w:val="24"/>
              </w:numPr>
              <w:tabs>
                <w:tab w:val="left" w:pos="0"/>
                <w:tab w:val="left" w:pos="426"/>
              </w:tabs>
              <w:ind w:left="175" w:hanging="175"/>
              <w:jc w:val="both"/>
            </w:pPr>
            <w:r w:rsidRPr="00247A2B">
              <w:rPr>
                <w:rFonts w:cs="Arial"/>
                <w:sz w:val="22"/>
                <w:szCs w:val="22"/>
              </w:rPr>
              <w:t xml:space="preserve">abilitatea de a elabora întocmi note informative </w:t>
            </w:r>
            <w:proofErr w:type="spellStart"/>
            <w:r w:rsidRPr="00247A2B">
              <w:rPr>
                <w:rFonts w:cs="Arial"/>
                <w:sz w:val="22"/>
                <w:szCs w:val="22"/>
              </w:rPr>
              <w:t>şi</w:t>
            </w:r>
            <w:proofErr w:type="spellEnd"/>
            <w:r w:rsidRPr="00247A2B">
              <w:rPr>
                <w:rFonts w:cs="Arial"/>
                <w:sz w:val="22"/>
                <w:szCs w:val="22"/>
              </w:rPr>
              <w:t xml:space="preserve"> de a organiza proceduri privind realizarea drepturilor </w:t>
            </w:r>
            <w:proofErr w:type="spellStart"/>
            <w:r w:rsidRPr="00247A2B">
              <w:rPr>
                <w:rFonts w:cs="Arial"/>
                <w:sz w:val="22"/>
                <w:szCs w:val="22"/>
              </w:rPr>
              <w:t>acţionarilor</w:t>
            </w:r>
            <w:proofErr w:type="spellEnd"/>
            <w:r w:rsidRPr="00247A2B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rFonts w:cs="Arial"/>
                <w:sz w:val="22"/>
                <w:szCs w:val="22"/>
              </w:rPr>
              <w:t>şi</w:t>
            </w:r>
            <w:proofErr w:type="spellEnd"/>
            <w:r w:rsidRPr="00247A2B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rFonts w:cs="Arial"/>
                <w:sz w:val="22"/>
                <w:szCs w:val="22"/>
              </w:rPr>
              <w:t>obligaţionarilor</w:t>
            </w:r>
            <w:proofErr w:type="spellEnd"/>
            <w:r w:rsidRPr="00247A2B">
              <w:rPr>
                <w:rFonts w:cs="Arial"/>
                <w:sz w:val="22"/>
                <w:szCs w:val="22"/>
              </w:rPr>
              <w:t xml:space="preserve">, înscrierea valorilor mobiliare la cota bursei de valori, încheierea contractelor cu </w:t>
            </w:r>
            <w:proofErr w:type="spellStart"/>
            <w:r w:rsidRPr="00247A2B">
              <w:rPr>
                <w:rFonts w:cs="Arial"/>
                <w:sz w:val="22"/>
                <w:szCs w:val="22"/>
              </w:rPr>
              <w:t>brocherii</w:t>
            </w:r>
            <w:proofErr w:type="spellEnd"/>
            <w:r w:rsidRPr="00247A2B">
              <w:rPr>
                <w:rFonts w:cs="Arial"/>
                <w:sz w:val="22"/>
                <w:szCs w:val="22"/>
              </w:rPr>
              <w:t>, depozitarul, auditorul, registratorul independent;</w:t>
            </w:r>
          </w:p>
        </w:tc>
      </w:tr>
      <w:tr w:rsidR="003D65BA" w:rsidRPr="00247A2B" w14:paraId="3AE012F7" w14:textId="77777777" w:rsidTr="002D16DC">
        <w:tc>
          <w:tcPr>
            <w:tcW w:w="4395" w:type="dxa"/>
          </w:tcPr>
          <w:p w14:paraId="1B7B4C90" w14:textId="77777777" w:rsidR="003D65BA" w:rsidRPr="00247A2B" w:rsidRDefault="003D65BA" w:rsidP="001D3FC9">
            <w:pPr>
              <w:pStyle w:val="Listparagraf"/>
              <w:widowControl/>
              <w:numPr>
                <w:ilvl w:val="0"/>
                <w:numId w:val="13"/>
              </w:numPr>
              <w:tabs>
                <w:tab w:val="clear" w:pos="720"/>
                <w:tab w:val="num" w:pos="0"/>
                <w:tab w:val="left" w:pos="360"/>
                <w:tab w:val="left" w:pos="840"/>
              </w:tabs>
              <w:ind w:left="34" w:right="34" w:firstLine="326"/>
              <w:jc w:val="both"/>
            </w:pPr>
            <w:r w:rsidRPr="00247A2B">
              <w:t xml:space="preserve">Aptitudinea de a activa în echipă, de a se adapta </w:t>
            </w:r>
            <w:proofErr w:type="spellStart"/>
            <w:r w:rsidRPr="00247A2B">
              <w:t>condiţiilor</w:t>
            </w:r>
            <w:proofErr w:type="spellEnd"/>
            <w:r w:rsidRPr="00247A2B">
              <w:t xml:space="preserve"> de activitate imprevizibile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aşi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perfecţiona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abilităţile</w:t>
            </w:r>
            <w:proofErr w:type="spellEnd"/>
            <w:r w:rsidRPr="00247A2B">
              <w:t xml:space="preserve"> de comunicare cu partenerii, cu sau fără aplicarea tehnologiilor </w:t>
            </w:r>
            <w:proofErr w:type="spellStart"/>
            <w:r w:rsidRPr="00247A2B">
              <w:t>informaţionale</w:t>
            </w:r>
            <w:proofErr w:type="spellEnd"/>
            <w:r w:rsidRPr="00247A2B">
              <w:t>;</w:t>
            </w:r>
          </w:p>
          <w:p w14:paraId="6434E8BB" w14:textId="77777777" w:rsidR="003D65BA" w:rsidRPr="00247A2B" w:rsidRDefault="003D65BA" w:rsidP="001370D6">
            <w:pPr>
              <w:ind w:right="34"/>
              <w:jc w:val="both"/>
              <w:rPr>
                <w:b/>
                <w:color w:val="FF0000"/>
              </w:rPr>
            </w:pPr>
          </w:p>
        </w:tc>
        <w:tc>
          <w:tcPr>
            <w:tcW w:w="5670" w:type="dxa"/>
          </w:tcPr>
          <w:p w14:paraId="5CD14585" w14:textId="77777777" w:rsidR="00DF4142" w:rsidRPr="00247A2B" w:rsidRDefault="00DF4142" w:rsidP="001D3FC9">
            <w:pPr>
              <w:keepNext/>
              <w:numPr>
                <w:ilvl w:val="0"/>
                <w:numId w:val="15"/>
              </w:numPr>
              <w:tabs>
                <w:tab w:val="left" w:pos="175"/>
              </w:tabs>
              <w:suppressAutoHyphens w:val="0"/>
              <w:spacing w:line="245" w:lineRule="auto"/>
              <w:ind w:left="175" w:hanging="175"/>
              <w:jc w:val="both"/>
            </w:pPr>
            <w:r w:rsidRPr="00247A2B">
              <w:t xml:space="preserve">Abilitatea de analiză a fenomenelor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situaţiilor</w:t>
            </w:r>
            <w:proofErr w:type="spellEnd"/>
            <w:r w:rsidRPr="00247A2B">
              <w:t xml:space="preserve"> juridice în domeniul dreptului </w:t>
            </w:r>
            <w:proofErr w:type="spellStart"/>
            <w:r w:rsidRPr="00247A2B">
              <w:t>societăţilor</w:t>
            </w:r>
            <w:proofErr w:type="spellEnd"/>
            <w:r w:rsidRPr="00247A2B">
              <w:t xml:space="preserve"> comerciale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calificarea corectă a acestora;</w:t>
            </w:r>
          </w:p>
          <w:p w14:paraId="6364D542" w14:textId="77777777" w:rsidR="00B52AE4" w:rsidRPr="00247A2B" w:rsidRDefault="00B52AE4" w:rsidP="001D3FC9">
            <w:pPr>
              <w:keepNext/>
              <w:numPr>
                <w:ilvl w:val="0"/>
                <w:numId w:val="15"/>
              </w:numPr>
              <w:tabs>
                <w:tab w:val="left" w:pos="175"/>
              </w:tabs>
              <w:suppressAutoHyphens w:val="0"/>
              <w:spacing w:line="245" w:lineRule="auto"/>
              <w:ind w:left="175" w:hanging="175"/>
              <w:jc w:val="both"/>
            </w:pPr>
            <w:r w:rsidRPr="00247A2B">
              <w:t xml:space="preserve">Aptitudinea de a elabora acte procesuale dar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alte proiecte documente în comun cu alte persoane; </w:t>
            </w:r>
          </w:p>
          <w:p w14:paraId="2E562BEE" w14:textId="77777777" w:rsidR="00C35C28" w:rsidRPr="00247A2B" w:rsidRDefault="00B52AE4" w:rsidP="001D3FC9">
            <w:pPr>
              <w:keepNext/>
              <w:numPr>
                <w:ilvl w:val="0"/>
                <w:numId w:val="15"/>
              </w:numPr>
              <w:tabs>
                <w:tab w:val="left" w:pos="175"/>
              </w:tabs>
              <w:suppressAutoHyphens w:val="0"/>
              <w:spacing w:line="245" w:lineRule="auto"/>
              <w:ind w:left="175" w:hanging="175"/>
              <w:jc w:val="both"/>
            </w:pPr>
            <w:r w:rsidRPr="00247A2B">
              <w:t xml:space="preserve">Capacitatea de a participa la dezbateri în cadrul unei echipe ce elaborează strategia de efectuare a unor </w:t>
            </w:r>
            <w:proofErr w:type="spellStart"/>
            <w:r w:rsidRPr="00247A2B">
              <w:t>investiţii</w:t>
            </w:r>
            <w:proofErr w:type="spellEnd"/>
            <w:r w:rsidR="00585508" w:rsidRPr="00247A2B">
              <w:t xml:space="preserve"> în economia </w:t>
            </w:r>
            <w:proofErr w:type="spellStart"/>
            <w:r w:rsidR="00585508" w:rsidRPr="00247A2B">
              <w:t>naţională</w:t>
            </w:r>
            <w:proofErr w:type="spellEnd"/>
            <w:r w:rsidR="00585508" w:rsidRPr="00247A2B">
              <w:t xml:space="preserve"> </w:t>
            </w:r>
            <w:proofErr w:type="spellStart"/>
            <w:r w:rsidR="00585508" w:rsidRPr="00247A2B">
              <w:t>şi</w:t>
            </w:r>
            <w:proofErr w:type="spellEnd"/>
            <w:r w:rsidR="00585508" w:rsidRPr="00247A2B">
              <w:t xml:space="preserve"> a formula concluzii </w:t>
            </w:r>
            <w:proofErr w:type="spellStart"/>
            <w:r w:rsidR="00585508" w:rsidRPr="00247A2B">
              <w:t>şi</w:t>
            </w:r>
            <w:proofErr w:type="spellEnd"/>
            <w:r w:rsidR="00585508" w:rsidRPr="00247A2B">
              <w:t xml:space="preserve"> recomandări; </w:t>
            </w:r>
            <w:r w:rsidRPr="00247A2B">
              <w:t xml:space="preserve"> </w:t>
            </w:r>
          </w:p>
        </w:tc>
      </w:tr>
      <w:tr w:rsidR="003D65BA" w:rsidRPr="00247A2B" w14:paraId="484A1CBF" w14:textId="77777777" w:rsidTr="002D16DC">
        <w:tc>
          <w:tcPr>
            <w:tcW w:w="4395" w:type="dxa"/>
          </w:tcPr>
          <w:p w14:paraId="41446ED6" w14:textId="0C2DDE02" w:rsidR="003D65BA" w:rsidRPr="00247A2B" w:rsidRDefault="003D65BA" w:rsidP="001D3FC9">
            <w:pPr>
              <w:pStyle w:val="Listparagraf"/>
              <w:widowControl/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34" w:right="34" w:firstLine="326"/>
              <w:jc w:val="both"/>
              <w:rPr>
                <w:b/>
                <w:spacing w:val="-4"/>
              </w:rPr>
            </w:pPr>
            <w:r w:rsidRPr="00247A2B">
              <w:t xml:space="preserve">Aptitudinea de a elabora note informative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mici referate </w:t>
            </w:r>
            <w:proofErr w:type="spellStart"/>
            <w:r w:rsidRPr="00247A2B">
              <w:t>ştiinţifice</w:t>
            </w:r>
            <w:proofErr w:type="spellEnd"/>
            <w:r w:rsidRPr="00247A2B">
              <w:t xml:space="preserve"> în care să fie supuse analizei concepte, teorii, fenomene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situaţii</w:t>
            </w:r>
            <w:proofErr w:type="spellEnd"/>
            <w:r w:rsidRPr="00247A2B">
              <w:t xml:space="preserve"> juridice la disciplinele studiate în cadrul programului de master “dreptul </w:t>
            </w:r>
            <w:r w:rsidR="009E1893">
              <w:t>relațiilor de muncă și comerciale în afaceri</w:t>
            </w:r>
            <w:r w:rsidRPr="00247A2B">
              <w:t xml:space="preserve">”; </w:t>
            </w:r>
          </w:p>
          <w:p w14:paraId="795CF12A" w14:textId="77777777" w:rsidR="003D65BA" w:rsidRPr="00247A2B" w:rsidRDefault="003D65BA" w:rsidP="001370D6">
            <w:pPr>
              <w:ind w:right="34"/>
              <w:rPr>
                <w:b/>
                <w:color w:val="FF0000"/>
              </w:rPr>
            </w:pPr>
          </w:p>
        </w:tc>
        <w:tc>
          <w:tcPr>
            <w:tcW w:w="5670" w:type="dxa"/>
          </w:tcPr>
          <w:p w14:paraId="7D9CC7E6" w14:textId="77777777" w:rsidR="008C1B52" w:rsidRPr="00247A2B" w:rsidRDefault="00C35C28" w:rsidP="001D3FC9">
            <w:pPr>
              <w:widowControl/>
              <w:numPr>
                <w:ilvl w:val="1"/>
                <w:numId w:val="14"/>
              </w:numPr>
              <w:tabs>
                <w:tab w:val="clear" w:pos="360"/>
                <w:tab w:val="left" w:pos="175"/>
              </w:tabs>
              <w:spacing w:line="100" w:lineRule="atLeast"/>
              <w:ind w:left="175" w:right="33" w:hanging="175"/>
              <w:jc w:val="both"/>
            </w:pPr>
            <w:r w:rsidRPr="00247A2B">
              <w:t xml:space="preserve">capacitatea de elaborare a </w:t>
            </w:r>
            <w:proofErr w:type="spellStart"/>
            <w:r w:rsidR="00585508" w:rsidRPr="00247A2B">
              <w:t>opinilor</w:t>
            </w:r>
            <w:proofErr w:type="spellEnd"/>
            <w:r w:rsidR="00585508" w:rsidRPr="00247A2B">
              <w:t xml:space="preserve"> juridice pe marginea unor subiecte cum ar fi folosirea în denumirea de firmă a </w:t>
            </w:r>
            <w:proofErr w:type="spellStart"/>
            <w:r w:rsidR="00585508" w:rsidRPr="00247A2B">
              <w:t>societăţii</w:t>
            </w:r>
            <w:proofErr w:type="spellEnd"/>
            <w:r w:rsidR="00585508" w:rsidRPr="00247A2B">
              <w:t xml:space="preserve"> comerciale a denumirii unei </w:t>
            </w:r>
            <w:proofErr w:type="spellStart"/>
            <w:r w:rsidR="00585508" w:rsidRPr="00247A2B">
              <w:t>localităţi</w:t>
            </w:r>
            <w:proofErr w:type="spellEnd"/>
            <w:r w:rsidR="00585508" w:rsidRPr="00247A2B">
              <w:t xml:space="preserve"> sau a denumirii statului, a structurii organizatorice a SRL </w:t>
            </w:r>
            <w:proofErr w:type="spellStart"/>
            <w:r w:rsidR="00585508" w:rsidRPr="00247A2B">
              <w:t>şi</w:t>
            </w:r>
            <w:proofErr w:type="spellEnd"/>
            <w:r w:rsidR="00585508" w:rsidRPr="00247A2B">
              <w:t xml:space="preserve"> a SA, a </w:t>
            </w:r>
            <w:proofErr w:type="spellStart"/>
            <w:r w:rsidR="00585508" w:rsidRPr="00247A2B">
              <w:t>consecinţelor</w:t>
            </w:r>
            <w:proofErr w:type="spellEnd"/>
            <w:r w:rsidR="00585508" w:rsidRPr="00247A2B">
              <w:t xml:space="preserve"> </w:t>
            </w:r>
            <w:proofErr w:type="spellStart"/>
            <w:r w:rsidR="008C1B52" w:rsidRPr="00247A2B">
              <w:t>nevărsării</w:t>
            </w:r>
            <w:proofErr w:type="spellEnd"/>
            <w:r w:rsidR="008C1B52" w:rsidRPr="00247A2B">
              <w:t xml:space="preserve"> aportului în termen de 6 luni. </w:t>
            </w:r>
          </w:p>
          <w:p w14:paraId="02ADB546" w14:textId="77777777" w:rsidR="00C35C28" w:rsidRPr="00247A2B" w:rsidRDefault="008C1B52" w:rsidP="001D3FC9">
            <w:pPr>
              <w:widowControl/>
              <w:numPr>
                <w:ilvl w:val="1"/>
                <w:numId w:val="14"/>
              </w:numPr>
              <w:tabs>
                <w:tab w:val="clear" w:pos="360"/>
                <w:tab w:val="left" w:pos="175"/>
              </w:tabs>
              <w:spacing w:line="100" w:lineRule="atLeast"/>
              <w:ind w:left="175" w:right="33" w:hanging="175"/>
              <w:jc w:val="both"/>
            </w:pPr>
            <w:r w:rsidRPr="00247A2B">
              <w:t xml:space="preserve">Capacitatea de a elabora note informative privind practica judecătorească pe o anumită problemă juridică (excluderea din rândul </w:t>
            </w:r>
            <w:proofErr w:type="spellStart"/>
            <w:r w:rsidRPr="00247A2B">
              <w:t>asociaţilor</w:t>
            </w:r>
            <w:proofErr w:type="spellEnd"/>
            <w:r w:rsidRPr="00247A2B">
              <w:t xml:space="preserve">, cumpărarea </w:t>
            </w:r>
            <w:proofErr w:type="spellStart"/>
            <w:r w:rsidRPr="00247A2B">
              <w:t>părţii</w:t>
            </w:r>
            <w:proofErr w:type="spellEnd"/>
            <w:r w:rsidRPr="00247A2B">
              <w:t xml:space="preserve"> sociale cu încălcarea dreptului de </w:t>
            </w:r>
            <w:proofErr w:type="spellStart"/>
            <w:r w:rsidRPr="00247A2B">
              <w:t>preemţiune</w:t>
            </w:r>
            <w:proofErr w:type="spellEnd"/>
            <w:r w:rsidRPr="00247A2B">
              <w:t xml:space="preserve">, încălcarea procedurii de încheiere a </w:t>
            </w:r>
            <w:proofErr w:type="spellStart"/>
            <w:r w:rsidRPr="00247A2B">
              <w:t>tranzacţiilor</w:t>
            </w:r>
            <w:proofErr w:type="spellEnd"/>
            <w:r w:rsidRPr="00247A2B">
              <w:t xml:space="preserve"> de </w:t>
            </w:r>
            <w:proofErr w:type="spellStart"/>
            <w:r w:rsidRPr="00247A2B">
              <w:t>proporţii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cu conflict de interes); </w:t>
            </w:r>
          </w:p>
          <w:p w14:paraId="5D0FF580" w14:textId="77777777" w:rsidR="00DB34B7" w:rsidRPr="00247A2B" w:rsidRDefault="00DB34B7" w:rsidP="001D3FC9">
            <w:pPr>
              <w:widowControl/>
              <w:numPr>
                <w:ilvl w:val="1"/>
                <w:numId w:val="14"/>
              </w:numPr>
              <w:tabs>
                <w:tab w:val="clear" w:pos="360"/>
                <w:tab w:val="left" w:pos="175"/>
              </w:tabs>
              <w:spacing w:line="100" w:lineRule="atLeast"/>
              <w:ind w:left="175" w:right="33" w:hanging="175"/>
              <w:jc w:val="both"/>
            </w:pPr>
            <w:r w:rsidRPr="00247A2B">
              <w:t xml:space="preserve">Dezvoltarea modului de gândire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a </w:t>
            </w:r>
            <w:proofErr w:type="spellStart"/>
            <w:r w:rsidRPr="00247A2B">
              <w:t>abilităţilor</w:t>
            </w:r>
            <w:proofErr w:type="spellEnd"/>
            <w:r w:rsidRPr="00247A2B">
              <w:t xml:space="preserve"> de </w:t>
            </w:r>
            <w:proofErr w:type="spellStart"/>
            <w:r w:rsidRPr="00247A2B">
              <w:t>argnumentare</w:t>
            </w:r>
            <w:proofErr w:type="spellEnd"/>
            <w:r w:rsidRPr="00247A2B">
              <w:t xml:space="preserve"> juridică;</w:t>
            </w:r>
          </w:p>
        </w:tc>
      </w:tr>
    </w:tbl>
    <w:p w14:paraId="5E3DB5C9" w14:textId="77777777" w:rsidR="003D65BA" w:rsidRPr="00247A2B" w:rsidRDefault="003D65BA" w:rsidP="003D65BA">
      <w:pPr>
        <w:widowControl/>
        <w:suppressAutoHyphens w:val="0"/>
        <w:jc w:val="center"/>
      </w:pPr>
    </w:p>
    <w:p w14:paraId="0073B72A" w14:textId="77777777" w:rsidR="00C35C28" w:rsidRPr="00247A2B" w:rsidRDefault="00C35C28" w:rsidP="001D3FC9">
      <w:pPr>
        <w:pStyle w:val="ListParagraph1"/>
        <w:numPr>
          <w:ilvl w:val="0"/>
          <w:numId w:val="11"/>
        </w:numPr>
        <w:jc w:val="center"/>
        <w:rPr>
          <w:rFonts w:ascii="Times New Roman" w:hAnsi="Times New Roman"/>
          <w:b/>
          <w:noProof/>
          <w:sz w:val="32"/>
          <w:szCs w:val="32"/>
        </w:rPr>
      </w:pPr>
      <w:r w:rsidRPr="00247A2B">
        <w:rPr>
          <w:rFonts w:ascii="Times New Roman" w:hAnsi="Times New Roman"/>
          <w:b/>
          <w:noProof/>
          <w:sz w:val="32"/>
          <w:szCs w:val="32"/>
        </w:rPr>
        <w:t>UNITĂŢI DE ÎNVĂŢARE</w:t>
      </w:r>
    </w:p>
    <w:tbl>
      <w:tblPr>
        <w:tblW w:w="10001" w:type="dxa"/>
        <w:tblInd w:w="59" w:type="dxa"/>
        <w:tblLayout w:type="fixed"/>
        <w:tblLook w:val="0000" w:firstRow="0" w:lastRow="0" w:firstColumn="0" w:lastColumn="0" w:noHBand="0" w:noVBand="0"/>
      </w:tblPr>
      <w:tblGrid>
        <w:gridCol w:w="5323"/>
        <w:gridCol w:w="4678"/>
      </w:tblGrid>
      <w:tr w:rsidR="00CE0E29" w:rsidRPr="00247A2B" w14:paraId="1626028C" w14:textId="77777777" w:rsidTr="00247A2B">
        <w:trPr>
          <w:trHeight w:val="247"/>
        </w:trPr>
        <w:tc>
          <w:tcPr>
            <w:tcW w:w="10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833F" w14:textId="77777777" w:rsidR="00CE0E29" w:rsidRPr="00247A2B" w:rsidRDefault="00CE0E29">
            <w:pPr>
              <w:snapToGrid w:val="0"/>
              <w:rPr>
                <w:b/>
                <w:bCs/>
              </w:rPr>
            </w:pPr>
            <w:r w:rsidRPr="00247A2B">
              <w:rPr>
                <w:b/>
                <w:bCs/>
              </w:rPr>
              <w:t>Subiectul 1.</w:t>
            </w:r>
            <w:r w:rsidRPr="00247A2B">
              <w:rPr>
                <w:b/>
                <w:bCs/>
                <w:iCs/>
              </w:rPr>
              <w:t xml:space="preserve">  </w:t>
            </w:r>
            <w:proofErr w:type="spellStart"/>
            <w:r w:rsidRPr="00247A2B">
              <w:rPr>
                <w:b/>
                <w:bCs/>
                <w:iCs/>
              </w:rPr>
              <w:t>No</w:t>
            </w:r>
            <w:r w:rsidRPr="00247A2B">
              <w:rPr>
                <w:b/>
                <w:bCs/>
              </w:rPr>
              <w:t>ţiuni</w:t>
            </w:r>
            <w:proofErr w:type="spellEnd"/>
            <w:r w:rsidRPr="00247A2B">
              <w:rPr>
                <w:b/>
                <w:bCs/>
              </w:rPr>
              <w:t xml:space="preserve"> </w:t>
            </w:r>
            <w:proofErr w:type="spellStart"/>
            <w:r w:rsidRPr="00247A2B">
              <w:rPr>
                <w:b/>
                <w:bCs/>
              </w:rPr>
              <w:t>întroductive</w:t>
            </w:r>
            <w:proofErr w:type="spellEnd"/>
            <w:r w:rsidRPr="00247A2B">
              <w:rPr>
                <w:b/>
                <w:bCs/>
              </w:rPr>
              <w:t xml:space="preserve"> privind </w:t>
            </w:r>
            <w:proofErr w:type="spellStart"/>
            <w:r w:rsidRPr="00247A2B">
              <w:rPr>
                <w:b/>
                <w:bCs/>
              </w:rPr>
              <w:t>societăţile</w:t>
            </w:r>
            <w:proofErr w:type="spellEnd"/>
            <w:r w:rsidRPr="00247A2B">
              <w:rPr>
                <w:b/>
                <w:bCs/>
              </w:rPr>
              <w:t xml:space="preserve"> comerciale.</w:t>
            </w:r>
          </w:p>
        </w:tc>
      </w:tr>
      <w:tr w:rsidR="00CE0E29" w:rsidRPr="00247A2B" w14:paraId="0AC54A1A" w14:textId="77777777" w:rsidTr="00247A2B">
        <w:trPr>
          <w:trHeight w:val="247"/>
        </w:trPr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C8136" w14:textId="77777777" w:rsidR="00CE0E29" w:rsidRPr="00247A2B" w:rsidRDefault="00CE0E29">
            <w:pPr>
              <w:snapToGrid w:val="0"/>
              <w:jc w:val="center"/>
              <w:rPr>
                <w:b/>
                <w:iCs/>
              </w:rPr>
            </w:pPr>
            <w:r w:rsidRPr="00247A2B">
              <w:rPr>
                <w:b/>
                <w:iCs/>
              </w:rPr>
              <w:t>Obiective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D1FA" w14:textId="77777777" w:rsidR="00CE0E29" w:rsidRPr="00247A2B" w:rsidRDefault="00CE0E29">
            <w:pPr>
              <w:snapToGrid w:val="0"/>
              <w:jc w:val="center"/>
              <w:rPr>
                <w:b/>
                <w:iCs/>
              </w:rPr>
            </w:pPr>
            <w:proofErr w:type="spellStart"/>
            <w:r w:rsidRPr="00247A2B">
              <w:rPr>
                <w:b/>
                <w:iCs/>
              </w:rPr>
              <w:t>Unităţi</w:t>
            </w:r>
            <w:proofErr w:type="spellEnd"/>
            <w:r w:rsidRPr="00247A2B">
              <w:rPr>
                <w:b/>
                <w:iCs/>
              </w:rPr>
              <w:t xml:space="preserve"> de </w:t>
            </w:r>
            <w:proofErr w:type="spellStart"/>
            <w:r w:rsidRPr="00247A2B">
              <w:rPr>
                <w:b/>
                <w:iCs/>
              </w:rPr>
              <w:t>conţinuturi</w:t>
            </w:r>
            <w:proofErr w:type="spellEnd"/>
          </w:p>
        </w:tc>
      </w:tr>
      <w:tr w:rsidR="00CE0E29" w:rsidRPr="00247A2B" w14:paraId="2048953B" w14:textId="77777777" w:rsidTr="00247A2B">
        <w:trPr>
          <w:trHeight w:val="70"/>
        </w:trPr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878AC" w14:textId="77777777" w:rsidR="00CE0E29" w:rsidRPr="00247A2B" w:rsidRDefault="00CE0E29" w:rsidP="001D3FC9">
            <w:pPr>
              <w:numPr>
                <w:ilvl w:val="0"/>
                <w:numId w:val="28"/>
              </w:numPr>
              <w:tabs>
                <w:tab w:val="left" w:pos="360"/>
                <w:tab w:val="left" w:pos="508"/>
              </w:tabs>
              <w:snapToGrid w:val="0"/>
              <w:ind w:left="0" w:firstLine="225"/>
            </w:pPr>
            <w:r w:rsidRPr="00247A2B">
              <w:rPr>
                <w:iCs/>
              </w:rPr>
              <w:t xml:space="preserve">să definească conceptul de </w:t>
            </w:r>
            <w:r w:rsidRPr="00247A2B">
              <w:t>societate comercială;</w:t>
            </w:r>
          </w:p>
          <w:p w14:paraId="38FA4549" w14:textId="77777777" w:rsidR="00CE0E29" w:rsidRPr="00247A2B" w:rsidRDefault="00CE0E29" w:rsidP="001D3FC9">
            <w:pPr>
              <w:numPr>
                <w:ilvl w:val="0"/>
                <w:numId w:val="28"/>
              </w:numPr>
              <w:tabs>
                <w:tab w:val="left" w:pos="360"/>
                <w:tab w:val="left" w:pos="508"/>
              </w:tabs>
              <w:ind w:left="0" w:firstLine="225"/>
            </w:pPr>
            <w:r w:rsidRPr="00247A2B">
              <w:t xml:space="preserve">să caracterizeze teoriile privind definirea </w:t>
            </w:r>
            <w:proofErr w:type="spellStart"/>
            <w:r w:rsidRPr="00247A2B">
              <w:t>societăţii</w:t>
            </w:r>
            <w:proofErr w:type="spellEnd"/>
            <w:r w:rsidRPr="00247A2B">
              <w:t xml:space="preserve"> comerciale;</w:t>
            </w:r>
          </w:p>
          <w:p w14:paraId="7440E373" w14:textId="77777777" w:rsidR="00CE0E29" w:rsidRPr="00247A2B" w:rsidRDefault="00CE0E29" w:rsidP="001D3FC9">
            <w:pPr>
              <w:numPr>
                <w:ilvl w:val="0"/>
                <w:numId w:val="28"/>
              </w:numPr>
              <w:tabs>
                <w:tab w:val="left" w:pos="360"/>
                <w:tab w:val="left" w:pos="508"/>
              </w:tabs>
              <w:ind w:left="0" w:firstLine="225"/>
            </w:pPr>
            <w:r w:rsidRPr="00247A2B">
              <w:t xml:space="preserve">să caracterizeze </w:t>
            </w:r>
            <w:proofErr w:type="spellStart"/>
            <w:r w:rsidRPr="00247A2B">
              <w:t>funcţiile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societăţilor</w:t>
            </w:r>
            <w:proofErr w:type="spellEnd"/>
            <w:r w:rsidRPr="00247A2B">
              <w:t xml:space="preserve"> comerciale;</w:t>
            </w:r>
          </w:p>
          <w:p w14:paraId="78629C20" w14:textId="5D976CF1" w:rsidR="00CE0E29" w:rsidRPr="00247A2B" w:rsidRDefault="00CE0E29" w:rsidP="001D3FC9">
            <w:pPr>
              <w:pStyle w:val="Textnotdesubsol"/>
              <w:numPr>
                <w:ilvl w:val="0"/>
                <w:numId w:val="28"/>
              </w:numPr>
              <w:tabs>
                <w:tab w:val="left" w:pos="360"/>
                <w:tab w:val="left" w:pos="508"/>
                <w:tab w:val="left" w:pos="717"/>
              </w:tabs>
              <w:ind w:left="0" w:firstLine="225"/>
              <w:rPr>
                <w:szCs w:val="24"/>
                <w:lang w:val="ro-RO"/>
              </w:rPr>
            </w:pPr>
            <w:r w:rsidRPr="00247A2B">
              <w:rPr>
                <w:szCs w:val="24"/>
                <w:lang w:val="ro-RO"/>
              </w:rPr>
              <w:t xml:space="preserve">să compare </w:t>
            </w:r>
            <w:proofErr w:type="spellStart"/>
            <w:r w:rsidRPr="00247A2B">
              <w:rPr>
                <w:szCs w:val="24"/>
                <w:lang w:val="ro-RO"/>
              </w:rPr>
              <w:t>noţiunea</w:t>
            </w:r>
            <w:proofErr w:type="spellEnd"/>
            <w:r w:rsidRPr="00247A2B">
              <w:rPr>
                <w:szCs w:val="24"/>
                <w:lang w:val="ro-RO"/>
              </w:rPr>
              <w:t xml:space="preserve"> de societate comercială cu </w:t>
            </w:r>
            <w:proofErr w:type="spellStart"/>
            <w:r w:rsidRPr="00247A2B">
              <w:rPr>
                <w:szCs w:val="24"/>
                <w:lang w:val="ro-RO"/>
              </w:rPr>
              <w:t>noţiunile</w:t>
            </w:r>
            <w:proofErr w:type="spellEnd"/>
            <w:r w:rsidRPr="00247A2B">
              <w:rPr>
                <w:szCs w:val="24"/>
                <w:lang w:val="ro-RO"/>
              </w:rPr>
              <w:t xml:space="preserve"> de întreprindere; societate civilă; persoană juridică; agent economic; întreprinzător;  </w:t>
            </w:r>
          </w:p>
          <w:p w14:paraId="7A0C6072" w14:textId="77777777" w:rsidR="00CE0E29" w:rsidRPr="00247A2B" w:rsidRDefault="00CE0E29" w:rsidP="001D3FC9">
            <w:pPr>
              <w:pStyle w:val="Textnotdesubsol"/>
              <w:numPr>
                <w:ilvl w:val="0"/>
                <w:numId w:val="28"/>
              </w:numPr>
              <w:tabs>
                <w:tab w:val="left" w:pos="360"/>
                <w:tab w:val="left" w:pos="508"/>
                <w:tab w:val="left" w:pos="717"/>
              </w:tabs>
              <w:ind w:left="0" w:firstLine="225"/>
              <w:rPr>
                <w:szCs w:val="24"/>
                <w:lang w:val="ro-RO"/>
              </w:rPr>
            </w:pPr>
            <w:r w:rsidRPr="00247A2B">
              <w:rPr>
                <w:szCs w:val="24"/>
                <w:lang w:val="ro-RO"/>
              </w:rPr>
              <w:t xml:space="preserve">să clasifice societatea comercială după diferite criterii; </w:t>
            </w:r>
          </w:p>
          <w:p w14:paraId="47DCFA1D" w14:textId="77777777" w:rsidR="00CE0E29" w:rsidRPr="00247A2B" w:rsidRDefault="00CE0E29" w:rsidP="001D3FC9">
            <w:pPr>
              <w:pStyle w:val="Textnotdesubsol"/>
              <w:numPr>
                <w:ilvl w:val="0"/>
                <w:numId w:val="28"/>
              </w:numPr>
              <w:tabs>
                <w:tab w:val="left" w:pos="360"/>
                <w:tab w:val="left" w:pos="508"/>
                <w:tab w:val="left" w:pos="717"/>
              </w:tabs>
              <w:ind w:left="0" w:firstLine="225"/>
              <w:rPr>
                <w:szCs w:val="24"/>
                <w:lang w:val="ro-RO"/>
              </w:rPr>
            </w:pPr>
            <w:r w:rsidRPr="00247A2B">
              <w:rPr>
                <w:szCs w:val="24"/>
                <w:lang w:val="ro-RO"/>
              </w:rPr>
              <w:t xml:space="preserve">să argumenteze legătura dintre libertatea de asociere în </w:t>
            </w:r>
            <w:proofErr w:type="spellStart"/>
            <w:r w:rsidRPr="00247A2B">
              <w:rPr>
                <w:szCs w:val="24"/>
                <w:lang w:val="ro-RO"/>
              </w:rPr>
              <w:t>societăţi</w:t>
            </w:r>
            <w:proofErr w:type="spellEnd"/>
            <w:r w:rsidRPr="00247A2B">
              <w:rPr>
                <w:szCs w:val="24"/>
                <w:lang w:val="ro-RO"/>
              </w:rPr>
              <w:t xml:space="preserve"> comerciale </w:t>
            </w:r>
            <w:proofErr w:type="spellStart"/>
            <w:r w:rsidRPr="00247A2B">
              <w:rPr>
                <w:szCs w:val="24"/>
                <w:lang w:val="ro-RO"/>
              </w:rPr>
              <w:t>şi</w:t>
            </w:r>
            <w:proofErr w:type="spellEnd"/>
            <w:r w:rsidRPr="00247A2B">
              <w:rPr>
                <w:szCs w:val="24"/>
                <w:lang w:val="ro-RO"/>
              </w:rPr>
              <w:t xml:space="preserve"> avansarea economică a statului.</w:t>
            </w:r>
          </w:p>
          <w:p w14:paraId="130CBD3E" w14:textId="3B441B2F" w:rsidR="00CE0E29" w:rsidRPr="00247A2B" w:rsidRDefault="00CE0E29" w:rsidP="00654756">
            <w:pPr>
              <w:pStyle w:val="Textnotdesubsol"/>
              <w:numPr>
                <w:ilvl w:val="0"/>
                <w:numId w:val="28"/>
              </w:numPr>
              <w:tabs>
                <w:tab w:val="left" w:pos="360"/>
                <w:tab w:val="left" w:pos="508"/>
                <w:tab w:val="left" w:pos="717"/>
              </w:tabs>
              <w:ind w:left="0" w:firstLine="225"/>
              <w:rPr>
                <w:szCs w:val="24"/>
                <w:lang w:val="ro-RO"/>
              </w:rPr>
            </w:pPr>
            <w:r w:rsidRPr="00247A2B">
              <w:rPr>
                <w:szCs w:val="24"/>
                <w:lang w:val="ro-RO"/>
              </w:rPr>
              <w:t xml:space="preserve">Să cunoască actele normative ce reglementează statutul </w:t>
            </w:r>
            <w:proofErr w:type="spellStart"/>
            <w:r w:rsidRPr="00247A2B">
              <w:rPr>
                <w:szCs w:val="24"/>
                <w:lang w:val="ro-RO"/>
              </w:rPr>
              <w:t>societăţilor</w:t>
            </w:r>
            <w:proofErr w:type="spellEnd"/>
            <w:r w:rsidRPr="00247A2B">
              <w:rPr>
                <w:szCs w:val="24"/>
                <w:lang w:val="ro-RO"/>
              </w:rPr>
              <w:t xml:space="preserve"> comerciale</w:t>
            </w:r>
            <w:r w:rsidR="00654756">
              <w:rPr>
                <w:szCs w:val="24"/>
                <w:lang w:val="ro-RO"/>
              </w:rPr>
              <w:t>, inclusiv D</w:t>
            </w:r>
            <w:r w:rsidRPr="00247A2B">
              <w:rPr>
                <w:szCs w:val="24"/>
                <w:lang w:val="ro-RO"/>
              </w:rPr>
              <w:t xml:space="preserve">irectivele UE privind </w:t>
            </w:r>
            <w:proofErr w:type="spellStart"/>
            <w:r w:rsidRPr="00247A2B">
              <w:rPr>
                <w:szCs w:val="24"/>
                <w:lang w:val="ro-RO"/>
              </w:rPr>
              <w:t>societăţile</w:t>
            </w:r>
            <w:proofErr w:type="spellEnd"/>
            <w:r w:rsidRPr="00247A2B">
              <w:rPr>
                <w:szCs w:val="24"/>
                <w:lang w:val="ro-RO"/>
              </w:rPr>
              <w:t xml:space="preserve"> comerciale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ADBE" w14:textId="77777777" w:rsidR="00CE0E29" w:rsidRPr="00247A2B" w:rsidRDefault="00CE0E29" w:rsidP="005A25DE">
            <w:pPr>
              <w:snapToGrid w:val="0"/>
              <w:ind w:left="181" w:right="535" w:hanging="142"/>
              <w:rPr>
                <w:b/>
                <w:bCs/>
                <w:iCs/>
              </w:rPr>
            </w:pPr>
          </w:p>
          <w:p w14:paraId="164A3109" w14:textId="77777777" w:rsidR="00CE0E29" w:rsidRPr="00247A2B" w:rsidRDefault="005A25DE" w:rsidP="001D3FC9">
            <w:pPr>
              <w:numPr>
                <w:ilvl w:val="0"/>
                <w:numId w:val="3"/>
              </w:numPr>
              <w:tabs>
                <w:tab w:val="left" w:pos="87"/>
                <w:tab w:val="left" w:pos="916"/>
              </w:tabs>
              <w:ind w:left="181" w:right="72" w:hanging="142"/>
              <w:jc w:val="both"/>
              <w:rPr>
                <w:b/>
              </w:rPr>
            </w:pPr>
            <w:r w:rsidRPr="00247A2B">
              <w:rPr>
                <w:b/>
              </w:rPr>
              <w:t xml:space="preserve"> </w:t>
            </w:r>
            <w:proofErr w:type="spellStart"/>
            <w:r w:rsidR="00CE0E29" w:rsidRPr="00247A2B">
              <w:rPr>
                <w:b/>
              </w:rPr>
              <w:t>Noţiune</w:t>
            </w:r>
            <w:proofErr w:type="spellEnd"/>
            <w:r w:rsidR="00CE0E29" w:rsidRPr="00247A2B">
              <w:rPr>
                <w:b/>
              </w:rPr>
              <w:t xml:space="preserve"> de drept al </w:t>
            </w:r>
            <w:proofErr w:type="spellStart"/>
            <w:r w:rsidR="00CE0E29" w:rsidRPr="00247A2B">
              <w:rPr>
                <w:b/>
              </w:rPr>
              <w:t>societăţilor</w:t>
            </w:r>
            <w:proofErr w:type="spellEnd"/>
            <w:r w:rsidR="00CE0E29" w:rsidRPr="00247A2B">
              <w:rPr>
                <w:b/>
              </w:rPr>
              <w:t xml:space="preserve"> comerciale;</w:t>
            </w:r>
          </w:p>
          <w:p w14:paraId="3747E609" w14:textId="77777777" w:rsidR="00CE0E29" w:rsidRPr="00247A2B" w:rsidRDefault="005A25DE" w:rsidP="001D3FC9">
            <w:pPr>
              <w:numPr>
                <w:ilvl w:val="0"/>
                <w:numId w:val="3"/>
              </w:numPr>
              <w:tabs>
                <w:tab w:val="left" w:pos="87"/>
                <w:tab w:val="left" w:pos="916"/>
              </w:tabs>
              <w:ind w:left="181" w:right="72" w:hanging="142"/>
              <w:jc w:val="both"/>
              <w:rPr>
                <w:b/>
              </w:rPr>
            </w:pPr>
            <w:r w:rsidRPr="00247A2B">
              <w:rPr>
                <w:b/>
              </w:rPr>
              <w:t xml:space="preserve"> </w:t>
            </w:r>
            <w:r w:rsidR="00CE0E29" w:rsidRPr="00247A2B">
              <w:rPr>
                <w:b/>
              </w:rPr>
              <w:t xml:space="preserve">Principiile dreptului </w:t>
            </w:r>
            <w:proofErr w:type="spellStart"/>
            <w:r w:rsidR="00CE0E29" w:rsidRPr="00247A2B">
              <w:rPr>
                <w:b/>
              </w:rPr>
              <w:t>societăţilor</w:t>
            </w:r>
            <w:proofErr w:type="spellEnd"/>
            <w:r w:rsidR="00CE0E29" w:rsidRPr="00247A2B">
              <w:rPr>
                <w:b/>
              </w:rPr>
              <w:t xml:space="preserve"> comerciale.</w:t>
            </w:r>
          </w:p>
          <w:p w14:paraId="5C50B0D9" w14:textId="77777777" w:rsidR="00CE0E29" w:rsidRPr="00247A2B" w:rsidRDefault="005A25DE" w:rsidP="001D3FC9">
            <w:pPr>
              <w:numPr>
                <w:ilvl w:val="0"/>
                <w:numId w:val="3"/>
              </w:numPr>
              <w:tabs>
                <w:tab w:val="left" w:pos="87"/>
                <w:tab w:val="left" w:pos="916"/>
              </w:tabs>
              <w:ind w:left="181" w:right="72" w:hanging="142"/>
              <w:jc w:val="both"/>
              <w:rPr>
                <w:b/>
              </w:rPr>
            </w:pPr>
            <w:r w:rsidRPr="00247A2B">
              <w:rPr>
                <w:b/>
              </w:rPr>
              <w:t xml:space="preserve"> </w:t>
            </w:r>
            <w:proofErr w:type="spellStart"/>
            <w:r w:rsidR="00CE0E29" w:rsidRPr="00247A2B">
              <w:rPr>
                <w:b/>
              </w:rPr>
              <w:t>Noţiunea</w:t>
            </w:r>
            <w:proofErr w:type="spellEnd"/>
            <w:r w:rsidR="00CE0E29" w:rsidRPr="00247A2B">
              <w:rPr>
                <w:b/>
              </w:rPr>
              <w:t xml:space="preserve"> de societate comercială. </w:t>
            </w:r>
          </w:p>
          <w:p w14:paraId="1E9D5CE9" w14:textId="77777777" w:rsidR="00CE0E29" w:rsidRPr="00247A2B" w:rsidRDefault="005A25DE" w:rsidP="001D3FC9">
            <w:pPr>
              <w:numPr>
                <w:ilvl w:val="0"/>
                <w:numId w:val="3"/>
              </w:numPr>
              <w:tabs>
                <w:tab w:val="left" w:pos="87"/>
                <w:tab w:val="left" w:pos="916"/>
              </w:tabs>
              <w:ind w:left="181" w:right="72" w:hanging="142"/>
              <w:jc w:val="both"/>
              <w:rPr>
                <w:b/>
              </w:rPr>
            </w:pPr>
            <w:r w:rsidRPr="00247A2B">
              <w:rPr>
                <w:b/>
              </w:rPr>
              <w:t xml:space="preserve"> </w:t>
            </w:r>
            <w:proofErr w:type="spellStart"/>
            <w:r w:rsidR="00CE0E29" w:rsidRPr="00247A2B">
              <w:rPr>
                <w:b/>
              </w:rPr>
              <w:t>Funcţiile</w:t>
            </w:r>
            <w:proofErr w:type="spellEnd"/>
            <w:r w:rsidR="00CE0E29" w:rsidRPr="00247A2B">
              <w:rPr>
                <w:b/>
              </w:rPr>
              <w:t xml:space="preserve"> </w:t>
            </w:r>
            <w:proofErr w:type="spellStart"/>
            <w:r w:rsidR="00CE0E29" w:rsidRPr="00247A2B">
              <w:rPr>
                <w:b/>
              </w:rPr>
              <w:t>societăţilor</w:t>
            </w:r>
            <w:proofErr w:type="spellEnd"/>
            <w:r w:rsidR="00CE0E29" w:rsidRPr="00247A2B">
              <w:rPr>
                <w:b/>
              </w:rPr>
              <w:t xml:space="preserve"> comerciale.</w:t>
            </w:r>
          </w:p>
          <w:p w14:paraId="16021596" w14:textId="32892D1E" w:rsidR="00CE0E29" w:rsidRPr="00247A2B" w:rsidRDefault="005A25DE" w:rsidP="001D3FC9">
            <w:pPr>
              <w:numPr>
                <w:ilvl w:val="0"/>
                <w:numId w:val="3"/>
              </w:numPr>
              <w:tabs>
                <w:tab w:val="left" w:pos="87"/>
                <w:tab w:val="left" w:pos="916"/>
              </w:tabs>
              <w:ind w:left="181" w:right="72" w:hanging="142"/>
              <w:jc w:val="both"/>
              <w:rPr>
                <w:b/>
              </w:rPr>
            </w:pPr>
            <w:r w:rsidRPr="00247A2B">
              <w:rPr>
                <w:b/>
              </w:rPr>
              <w:t xml:space="preserve"> </w:t>
            </w:r>
            <w:r w:rsidR="00CE0E29" w:rsidRPr="00247A2B">
              <w:rPr>
                <w:b/>
              </w:rPr>
              <w:t xml:space="preserve">Actele normative </w:t>
            </w:r>
            <w:proofErr w:type="spellStart"/>
            <w:r w:rsidR="00CE0E29" w:rsidRPr="00247A2B">
              <w:rPr>
                <w:b/>
              </w:rPr>
              <w:t>naţionale</w:t>
            </w:r>
            <w:proofErr w:type="spellEnd"/>
            <w:r w:rsidR="00CE0E29" w:rsidRPr="00247A2B">
              <w:rPr>
                <w:b/>
              </w:rPr>
              <w:t xml:space="preserve"> </w:t>
            </w:r>
            <w:proofErr w:type="spellStart"/>
            <w:r w:rsidR="00CE0E29" w:rsidRPr="00247A2B">
              <w:rPr>
                <w:b/>
              </w:rPr>
              <w:t>şi</w:t>
            </w:r>
            <w:proofErr w:type="spellEnd"/>
            <w:r w:rsidR="00CE0E29" w:rsidRPr="00247A2B">
              <w:rPr>
                <w:b/>
              </w:rPr>
              <w:t xml:space="preserve"> Direct</w:t>
            </w:r>
            <w:r w:rsidR="00654756">
              <w:rPr>
                <w:b/>
              </w:rPr>
              <w:t>iv</w:t>
            </w:r>
            <w:r w:rsidR="00CE0E29" w:rsidRPr="00247A2B">
              <w:rPr>
                <w:b/>
              </w:rPr>
              <w:t xml:space="preserve">ele UE privind </w:t>
            </w:r>
            <w:proofErr w:type="spellStart"/>
            <w:r w:rsidR="00CE0E29" w:rsidRPr="00247A2B">
              <w:rPr>
                <w:b/>
              </w:rPr>
              <w:t>societăţile</w:t>
            </w:r>
            <w:proofErr w:type="spellEnd"/>
            <w:r w:rsidR="00CE0E29" w:rsidRPr="00247A2B">
              <w:rPr>
                <w:b/>
              </w:rPr>
              <w:t xml:space="preserve"> comerciale. </w:t>
            </w:r>
          </w:p>
          <w:p w14:paraId="6902E525" w14:textId="77777777" w:rsidR="00CE0E29" w:rsidRPr="00247A2B" w:rsidRDefault="005A25DE" w:rsidP="001D3FC9">
            <w:pPr>
              <w:numPr>
                <w:ilvl w:val="0"/>
                <w:numId w:val="3"/>
              </w:numPr>
              <w:tabs>
                <w:tab w:val="left" w:pos="87"/>
                <w:tab w:val="left" w:pos="916"/>
              </w:tabs>
              <w:ind w:left="181" w:right="72" w:hanging="142"/>
              <w:jc w:val="both"/>
            </w:pPr>
            <w:r w:rsidRPr="00247A2B">
              <w:rPr>
                <w:b/>
              </w:rPr>
              <w:t xml:space="preserve"> </w:t>
            </w:r>
            <w:r w:rsidR="00CE0E29" w:rsidRPr="00247A2B">
              <w:rPr>
                <w:b/>
              </w:rPr>
              <w:t xml:space="preserve">Scurt istoric al </w:t>
            </w:r>
            <w:proofErr w:type="spellStart"/>
            <w:r w:rsidR="00CE0E29" w:rsidRPr="00247A2B">
              <w:rPr>
                <w:b/>
              </w:rPr>
              <w:t>societăţilor</w:t>
            </w:r>
            <w:proofErr w:type="spellEnd"/>
            <w:r w:rsidR="00CE0E29" w:rsidRPr="00247A2B">
              <w:rPr>
                <w:b/>
              </w:rPr>
              <w:t xml:space="preserve"> comerciale.</w:t>
            </w:r>
            <w:r w:rsidR="00CE0E29" w:rsidRPr="00247A2B">
              <w:t xml:space="preserve"> </w:t>
            </w:r>
          </w:p>
          <w:p w14:paraId="2F1DAB7D" w14:textId="77777777" w:rsidR="00334548" w:rsidRPr="00247A2B" w:rsidRDefault="00334548" w:rsidP="00334548">
            <w:pPr>
              <w:numPr>
                <w:ilvl w:val="0"/>
                <w:numId w:val="3"/>
              </w:numPr>
              <w:tabs>
                <w:tab w:val="left" w:pos="87"/>
                <w:tab w:val="left" w:pos="916"/>
              </w:tabs>
              <w:ind w:left="181" w:right="72" w:hanging="142"/>
              <w:jc w:val="both"/>
              <w:rPr>
                <w:b/>
                <w:i/>
                <w:u w:val="single"/>
              </w:rPr>
            </w:pPr>
            <w:r w:rsidRPr="00247A2B">
              <w:rPr>
                <w:b/>
                <w:i/>
                <w:u w:val="single"/>
              </w:rPr>
              <w:t xml:space="preserve">Termeni cheie: </w:t>
            </w:r>
            <w:r w:rsidRPr="00247A2B">
              <w:t xml:space="preserve"> </w:t>
            </w:r>
            <w:r w:rsidRPr="00247A2B">
              <w:rPr>
                <w:i/>
              </w:rPr>
              <w:t xml:space="preserve">principiu, societate comercială, persoană juridică cu scop lucrativ, întreprinzător, activitate de </w:t>
            </w:r>
            <w:proofErr w:type="spellStart"/>
            <w:r w:rsidRPr="00247A2B">
              <w:rPr>
                <w:i/>
              </w:rPr>
              <w:t>întreprinyător</w:t>
            </w:r>
            <w:proofErr w:type="spellEnd"/>
            <w:r w:rsidRPr="00247A2B">
              <w:rPr>
                <w:i/>
              </w:rPr>
              <w:t>, act normativ, directivă.</w:t>
            </w:r>
            <w:r w:rsidRPr="00247A2B">
              <w:t xml:space="preserve"> </w:t>
            </w:r>
          </w:p>
        </w:tc>
      </w:tr>
    </w:tbl>
    <w:p w14:paraId="1B91C277" w14:textId="77777777" w:rsidR="00CE0E29" w:rsidRPr="00247A2B" w:rsidRDefault="00CE0E29">
      <w:pPr>
        <w:jc w:val="center"/>
      </w:pPr>
    </w:p>
    <w:tbl>
      <w:tblPr>
        <w:tblW w:w="10001" w:type="dxa"/>
        <w:tblInd w:w="59" w:type="dxa"/>
        <w:tblLayout w:type="fixed"/>
        <w:tblLook w:val="0000" w:firstRow="0" w:lastRow="0" w:firstColumn="0" w:lastColumn="0" w:noHBand="0" w:noVBand="0"/>
      </w:tblPr>
      <w:tblGrid>
        <w:gridCol w:w="5323"/>
        <w:gridCol w:w="4678"/>
      </w:tblGrid>
      <w:tr w:rsidR="00CE0E29" w:rsidRPr="00247A2B" w14:paraId="7FC10CE7" w14:textId="77777777" w:rsidTr="00247A2B">
        <w:trPr>
          <w:trHeight w:val="247"/>
        </w:trPr>
        <w:tc>
          <w:tcPr>
            <w:tcW w:w="10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1464" w14:textId="77777777" w:rsidR="00CE0E29" w:rsidRPr="00247A2B" w:rsidRDefault="00CE0E29">
            <w:pPr>
              <w:snapToGrid w:val="0"/>
              <w:rPr>
                <w:b/>
                <w:bCs/>
              </w:rPr>
            </w:pPr>
            <w:r w:rsidRPr="00247A2B">
              <w:rPr>
                <w:b/>
                <w:bCs/>
              </w:rPr>
              <w:t xml:space="preserve">Subiectul 2.  </w:t>
            </w:r>
            <w:r w:rsidR="00920A51" w:rsidRPr="00247A2B">
              <w:rPr>
                <w:b/>
                <w:bCs/>
              </w:rPr>
              <w:t xml:space="preserve">Constituirea </w:t>
            </w:r>
            <w:proofErr w:type="spellStart"/>
            <w:r w:rsidR="00920A51" w:rsidRPr="00247A2B">
              <w:rPr>
                <w:b/>
                <w:bCs/>
              </w:rPr>
              <w:t>societăţii</w:t>
            </w:r>
            <w:proofErr w:type="spellEnd"/>
            <w:r w:rsidR="00920A51" w:rsidRPr="00247A2B">
              <w:rPr>
                <w:b/>
                <w:bCs/>
              </w:rPr>
              <w:t xml:space="preserve"> comerciale. Personalitatea juridică </w:t>
            </w:r>
            <w:proofErr w:type="spellStart"/>
            <w:r w:rsidR="00920A51" w:rsidRPr="00247A2B">
              <w:rPr>
                <w:b/>
                <w:bCs/>
              </w:rPr>
              <w:t>şi</w:t>
            </w:r>
            <w:proofErr w:type="spellEnd"/>
            <w:r w:rsidR="00920A51" w:rsidRPr="00247A2B">
              <w:rPr>
                <w:b/>
                <w:bCs/>
              </w:rPr>
              <w:t xml:space="preserve"> </w:t>
            </w:r>
            <w:proofErr w:type="spellStart"/>
            <w:r w:rsidR="00920A51" w:rsidRPr="00247A2B">
              <w:rPr>
                <w:b/>
                <w:bCs/>
              </w:rPr>
              <w:t>cerinţe</w:t>
            </w:r>
            <w:proofErr w:type="spellEnd"/>
            <w:r w:rsidR="00920A51" w:rsidRPr="00247A2B">
              <w:rPr>
                <w:b/>
                <w:bCs/>
              </w:rPr>
              <w:t xml:space="preserve"> de publicitate a </w:t>
            </w:r>
            <w:proofErr w:type="spellStart"/>
            <w:r w:rsidR="00920A51" w:rsidRPr="00247A2B">
              <w:rPr>
                <w:b/>
                <w:bCs/>
              </w:rPr>
              <w:t>operaţiunilor</w:t>
            </w:r>
            <w:proofErr w:type="spellEnd"/>
            <w:r w:rsidR="00920A51" w:rsidRPr="00247A2B">
              <w:rPr>
                <w:b/>
                <w:bCs/>
              </w:rPr>
              <w:t xml:space="preserve"> de constituire a </w:t>
            </w:r>
            <w:proofErr w:type="spellStart"/>
            <w:r w:rsidR="00920A51" w:rsidRPr="00247A2B">
              <w:rPr>
                <w:b/>
                <w:bCs/>
              </w:rPr>
              <w:t>societăţilor</w:t>
            </w:r>
            <w:proofErr w:type="spellEnd"/>
            <w:r w:rsidR="00920A51" w:rsidRPr="00247A2B">
              <w:rPr>
                <w:b/>
                <w:bCs/>
              </w:rPr>
              <w:t xml:space="preserve"> comerciale.</w:t>
            </w:r>
          </w:p>
        </w:tc>
      </w:tr>
      <w:tr w:rsidR="00CE0E29" w:rsidRPr="00247A2B" w14:paraId="7F14C26B" w14:textId="77777777" w:rsidTr="00247A2B">
        <w:trPr>
          <w:trHeight w:val="247"/>
        </w:trPr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8EC2F" w14:textId="77777777" w:rsidR="00CE0E29" w:rsidRPr="00247A2B" w:rsidRDefault="00CE0E29">
            <w:pPr>
              <w:snapToGrid w:val="0"/>
              <w:jc w:val="center"/>
              <w:rPr>
                <w:b/>
                <w:iCs/>
              </w:rPr>
            </w:pPr>
            <w:r w:rsidRPr="00247A2B">
              <w:rPr>
                <w:b/>
                <w:iCs/>
              </w:rPr>
              <w:t>Obiective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A110" w14:textId="77777777" w:rsidR="00CE0E29" w:rsidRPr="00247A2B" w:rsidRDefault="00CE0E29">
            <w:pPr>
              <w:snapToGrid w:val="0"/>
              <w:jc w:val="center"/>
              <w:rPr>
                <w:b/>
                <w:iCs/>
              </w:rPr>
            </w:pPr>
            <w:proofErr w:type="spellStart"/>
            <w:r w:rsidRPr="00247A2B">
              <w:rPr>
                <w:b/>
                <w:iCs/>
              </w:rPr>
              <w:t>Unităţi</w:t>
            </w:r>
            <w:proofErr w:type="spellEnd"/>
            <w:r w:rsidRPr="00247A2B">
              <w:rPr>
                <w:b/>
                <w:iCs/>
              </w:rPr>
              <w:t xml:space="preserve"> de </w:t>
            </w:r>
            <w:proofErr w:type="spellStart"/>
            <w:r w:rsidRPr="00247A2B">
              <w:rPr>
                <w:b/>
                <w:iCs/>
              </w:rPr>
              <w:t>conţinuturi</w:t>
            </w:r>
            <w:proofErr w:type="spellEnd"/>
          </w:p>
        </w:tc>
      </w:tr>
      <w:tr w:rsidR="00CE0E29" w:rsidRPr="00247A2B" w14:paraId="3A6830D7" w14:textId="77777777" w:rsidTr="00247A2B">
        <w:trPr>
          <w:trHeight w:val="349"/>
        </w:trPr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37A61" w14:textId="77777777" w:rsidR="00CE0E29" w:rsidRPr="00247A2B" w:rsidRDefault="00CE0E29" w:rsidP="001D3FC9">
            <w:pPr>
              <w:pStyle w:val="Listparagraf"/>
              <w:numPr>
                <w:ilvl w:val="0"/>
                <w:numId w:val="29"/>
              </w:numPr>
              <w:snapToGrid w:val="0"/>
              <w:ind w:left="225" w:hanging="225"/>
            </w:pPr>
            <w:r w:rsidRPr="00247A2B">
              <w:t>să identifice</w:t>
            </w:r>
            <w:r w:rsidRPr="00247A2B">
              <w:rPr>
                <w:i/>
                <w:iCs/>
              </w:rPr>
              <w:t xml:space="preserve"> </w:t>
            </w:r>
            <w:proofErr w:type="spellStart"/>
            <w:r w:rsidRPr="00247A2B">
              <w:t>situaţiile</w:t>
            </w:r>
            <w:proofErr w:type="spellEnd"/>
            <w:r w:rsidRPr="00247A2B">
              <w:t xml:space="preserve"> care împiedică persoana de a avea calitatea de fondator al </w:t>
            </w:r>
            <w:proofErr w:type="spellStart"/>
            <w:r w:rsidRPr="00247A2B">
              <w:t>societăţii</w:t>
            </w:r>
            <w:proofErr w:type="spellEnd"/>
            <w:r w:rsidRPr="00247A2B">
              <w:t xml:space="preserve"> comerciale;</w:t>
            </w:r>
          </w:p>
          <w:p w14:paraId="1B2AD0A7" w14:textId="77777777" w:rsidR="00CE0E29" w:rsidRPr="00247A2B" w:rsidRDefault="00CE0E29" w:rsidP="001D3FC9">
            <w:pPr>
              <w:numPr>
                <w:ilvl w:val="0"/>
                <w:numId w:val="29"/>
              </w:numPr>
              <w:tabs>
                <w:tab w:val="left" w:pos="360"/>
              </w:tabs>
              <w:ind w:left="225" w:hanging="225"/>
              <w:jc w:val="both"/>
            </w:pPr>
            <w:r w:rsidRPr="00247A2B">
              <w:t xml:space="preserve">să caracterizeze </w:t>
            </w:r>
            <w:proofErr w:type="spellStart"/>
            <w:r w:rsidRPr="00247A2B">
              <w:t>condiţiile</w:t>
            </w:r>
            <w:proofErr w:type="spellEnd"/>
            <w:r w:rsidRPr="00247A2B">
              <w:t xml:space="preserve"> generale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speciale de valabilitate a actului de constituire;</w:t>
            </w:r>
          </w:p>
          <w:p w14:paraId="54936258" w14:textId="77777777" w:rsidR="00CE0E29" w:rsidRPr="00247A2B" w:rsidRDefault="00CE0E29" w:rsidP="001D3FC9">
            <w:pPr>
              <w:numPr>
                <w:ilvl w:val="0"/>
                <w:numId w:val="29"/>
              </w:numPr>
              <w:tabs>
                <w:tab w:val="left" w:pos="360"/>
              </w:tabs>
              <w:ind w:left="225" w:hanging="225"/>
              <w:jc w:val="both"/>
            </w:pPr>
            <w:r w:rsidRPr="00247A2B">
              <w:t xml:space="preserve">să elaboreze actele necesare înregistrării </w:t>
            </w:r>
            <w:proofErr w:type="spellStart"/>
            <w:r w:rsidRPr="00247A2B">
              <w:t>societăţii</w:t>
            </w:r>
            <w:proofErr w:type="spellEnd"/>
            <w:r w:rsidRPr="00247A2B">
              <w:t xml:space="preserve"> comerciale;</w:t>
            </w:r>
          </w:p>
          <w:p w14:paraId="3530B558" w14:textId="77777777" w:rsidR="00CE0E29" w:rsidRPr="00247A2B" w:rsidRDefault="00CE0E29" w:rsidP="001D3FC9">
            <w:pPr>
              <w:pStyle w:val="Textnotdesubsol"/>
              <w:numPr>
                <w:ilvl w:val="0"/>
                <w:numId w:val="29"/>
              </w:numPr>
              <w:tabs>
                <w:tab w:val="left" w:pos="360"/>
              </w:tabs>
              <w:ind w:left="225" w:hanging="225"/>
              <w:rPr>
                <w:szCs w:val="24"/>
                <w:lang w:val="ro-RO"/>
              </w:rPr>
            </w:pPr>
            <w:r w:rsidRPr="00247A2B">
              <w:rPr>
                <w:szCs w:val="24"/>
                <w:lang w:val="ro-RO"/>
              </w:rPr>
              <w:t xml:space="preserve">să explice procedura de evaluare </w:t>
            </w:r>
            <w:proofErr w:type="spellStart"/>
            <w:r w:rsidRPr="00247A2B">
              <w:rPr>
                <w:szCs w:val="24"/>
                <w:lang w:val="ro-RO"/>
              </w:rPr>
              <w:t>şi</w:t>
            </w:r>
            <w:proofErr w:type="spellEnd"/>
            <w:r w:rsidRPr="00247A2B">
              <w:rPr>
                <w:szCs w:val="24"/>
                <w:lang w:val="ro-RO"/>
              </w:rPr>
              <w:t xml:space="preserve"> transmitere în capitalul social a aportului în natură;</w:t>
            </w:r>
          </w:p>
          <w:p w14:paraId="28A9AF9C" w14:textId="77777777" w:rsidR="00CE0E29" w:rsidRPr="00247A2B" w:rsidRDefault="00CE0E29" w:rsidP="001D3FC9">
            <w:pPr>
              <w:numPr>
                <w:ilvl w:val="0"/>
                <w:numId w:val="29"/>
              </w:numPr>
              <w:tabs>
                <w:tab w:val="left" w:pos="360"/>
              </w:tabs>
              <w:ind w:left="225" w:hanging="225"/>
              <w:jc w:val="both"/>
            </w:pPr>
            <w:r w:rsidRPr="00247A2B">
              <w:t xml:space="preserve">să reprezinte </w:t>
            </w:r>
            <w:proofErr w:type="spellStart"/>
            <w:r w:rsidRPr="00247A2B">
              <w:t>clienţii</w:t>
            </w:r>
            <w:proofErr w:type="spellEnd"/>
            <w:r w:rsidRPr="00247A2B">
              <w:t xml:space="preserve"> în procesul de înregistrare a </w:t>
            </w:r>
            <w:proofErr w:type="spellStart"/>
            <w:r w:rsidRPr="00247A2B">
              <w:t>societăţilor</w:t>
            </w:r>
            <w:proofErr w:type="spellEnd"/>
            <w:r w:rsidRPr="00247A2B">
              <w:t xml:space="preserve"> comerciale la organul de înregistrare, la </w:t>
            </w:r>
            <w:proofErr w:type="spellStart"/>
            <w:r w:rsidRPr="00247A2B">
              <w:t>instanţele</w:t>
            </w:r>
            <w:proofErr w:type="spellEnd"/>
            <w:r w:rsidRPr="00247A2B">
              <w:t xml:space="preserve"> de judecată;</w:t>
            </w:r>
          </w:p>
          <w:p w14:paraId="10C2C7D2" w14:textId="77777777" w:rsidR="00CE0E29" w:rsidRPr="00247A2B" w:rsidRDefault="00CE0E29" w:rsidP="001D3FC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ind w:left="225" w:hanging="225"/>
              <w:jc w:val="both"/>
            </w:pPr>
            <w:r w:rsidRPr="00247A2B">
              <w:t xml:space="preserve">să întocmească proiecte de procese verbale a adunărilor </w:t>
            </w:r>
            <w:proofErr w:type="spellStart"/>
            <w:r w:rsidRPr="00247A2B">
              <w:t>asociaţiaţilor</w:t>
            </w:r>
            <w:proofErr w:type="spellEnd"/>
            <w:r w:rsidRPr="00247A2B">
              <w:t xml:space="preserve">, a deciziilor organului de înregistrare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să le conteste;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7618" w14:textId="77777777" w:rsidR="00CE0E29" w:rsidRPr="00247A2B" w:rsidRDefault="00CE0E29" w:rsidP="001D3FC9">
            <w:pPr>
              <w:numPr>
                <w:ilvl w:val="0"/>
                <w:numId w:val="3"/>
              </w:numPr>
              <w:tabs>
                <w:tab w:val="left" w:pos="0"/>
                <w:tab w:val="left" w:pos="204"/>
                <w:tab w:val="left" w:pos="632"/>
                <w:tab w:val="left" w:pos="748"/>
              </w:tabs>
              <w:snapToGrid w:val="0"/>
              <w:ind w:right="72"/>
              <w:jc w:val="both"/>
              <w:rPr>
                <w:b/>
              </w:rPr>
            </w:pPr>
            <w:r w:rsidRPr="00247A2B">
              <w:rPr>
                <w:b/>
              </w:rPr>
              <w:t xml:space="preserve">Statutul juridic al </w:t>
            </w:r>
            <w:proofErr w:type="spellStart"/>
            <w:r w:rsidRPr="00247A2B">
              <w:rPr>
                <w:b/>
              </w:rPr>
              <w:t>societăţii</w:t>
            </w:r>
            <w:proofErr w:type="spellEnd"/>
            <w:r w:rsidRPr="00247A2B">
              <w:rPr>
                <w:b/>
              </w:rPr>
              <w:t xml:space="preserve"> până la înregistrarea de stat. </w:t>
            </w:r>
          </w:p>
          <w:p w14:paraId="77573009" w14:textId="77777777" w:rsidR="00CE0E29" w:rsidRPr="00247A2B" w:rsidRDefault="00CE0E29" w:rsidP="001D3FC9">
            <w:pPr>
              <w:numPr>
                <w:ilvl w:val="0"/>
                <w:numId w:val="3"/>
              </w:numPr>
              <w:tabs>
                <w:tab w:val="left" w:pos="0"/>
                <w:tab w:val="left" w:pos="204"/>
                <w:tab w:val="left" w:pos="632"/>
                <w:tab w:val="left" w:pos="748"/>
              </w:tabs>
              <w:ind w:right="72"/>
              <w:jc w:val="both"/>
              <w:rPr>
                <w:b/>
                <w:iCs/>
              </w:rPr>
            </w:pPr>
            <w:r w:rsidRPr="00247A2B">
              <w:rPr>
                <w:b/>
                <w:iCs/>
              </w:rPr>
              <w:t xml:space="preserve">Actul constitutiv </w:t>
            </w:r>
            <w:proofErr w:type="spellStart"/>
            <w:r w:rsidRPr="00247A2B">
              <w:rPr>
                <w:b/>
                <w:iCs/>
              </w:rPr>
              <w:t>şi</w:t>
            </w:r>
            <w:proofErr w:type="spellEnd"/>
            <w:r w:rsidRPr="00247A2B">
              <w:rPr>
                <w:b/>
                <w:iCs/>
              </w:rPr>
              <w:t xml:space="preserve"> semnatarii lui. </w:t>
            </w:r>
          </w:p>
          <w:p w14:paraId="66DAC7BF" w14:textId="77777777" w:rsidR="00CE0E29" w:rsidRPr="00247A2B" w:rsidRDefault="00CE0E29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204"/>
                <w:tab w:val="left" w:pos="632"/>
              </w:tabs>
              <w:suppressAutoHyphens w:val="0"/>
              <w:jc w:val="both"/>
              <w:rPr>
                <w:b/>
              </w:rPr>
            </w:pPr>
            <w:r w:rsidRPr="00247A2B">
              <w:rPr>
                <w:b/>
              </w:rPr>
              <w:t xml:space="preserve">Înregistrarea </w:t>
            </w:r>
            <w:proofErr w:type="spellStart"/>
            <w:r w:rsidRPr="00247A2B">
              <w:rPr>
                <w:b/>
              </w:rPr>
              <w:t>societăţii</w:t>
            </w:r>
            <w:proofErr w:type="spellEnd"/>
            <w:r w:rsidRPr="00247A2B">
              <w:rPr>
                <w:b/>
              </w:rPr>
              <w:t xml:space="preserve"> comerciale.</w:t>
            </w:r>
          </w:p>
          <w:p w14:paraId="722DDB9A" w14:textId="77777777" w:rsidR="00CE0E29" w:rsidRPr="00247A2B" w:rsidRDefault="00CE0E29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204"/>
                <w:tab w:val="left" w:pos="632"/>
              </w:tabs>
              <w:suppressAutoHyphens w:val="0"/>
              <w:jc w:val="both"/>
              <w:rPr>
                <w:b/>
              </w:rPr>
            </w:pPr>
            <w:r w:rsidRPr="00247A2B">
              <w:rPr>
                <w:b/>
              </w:rPr>
              <w:t xml:space="preserve">Registrul persoanelor juridice. Înscrierea </w:t>
            </w:r>
            <w:proofErr w:type="spellStart"/>
            <w:r w:rsidRPr="00247A2B">
              <w:rPr>
                <w:b/>
              </w:rPr>
              <w:t>şi</w:t>
            </w:r>
            <w:proofErr w:type="spellEnd"/>
            <w:r w:rsidRPr="00247A2B">
              <w:rPr>
                <w:b/>
              </w:rPr>
              <w:t xml:space="preserve"> modificarea datelor </w:t>
            </w:r>
            <w:proofErr w:type="spellStart"/>
            <w:r w:rsidRPr="00247A2B">
              <w:rPr>
                <w:b/>
              </w:rPr>
              <w:t>inscrise</w:t>
            </w:r>
            <w:proofErr w:type="spellEnd"/>
            <w:r w:rsidRPr="00247A2B">
              <w:rPr>
                <w:b/>
              </w:rPr>
              <w:t xml:space="preserve"> în acest registru. </w:t>
            </w:r>
          </w:p>
          <w:p w14:paraId="644E8E64" w14:textId="77777777" w:rsidR="00CE0E29" w:rsidRPr="00247A2B" w:rsidRDefault="00CE0E29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204"/>
                <w:tab w:val="left" w:pos="632"/>
              </w:tabs>
              <w:suppressAutoHyphens w:val="0"/>
              <w:jc w:val="both"/>
              <w:rPr>
                <w:b/>
              </w:rPr>
            </w:pPr>
            <w:proofErr w:type="spellStart"/>
            <w:r w:rsidRPr="00247A2B">
              <w:rPr>
                <w:b/>
              </w:rPr>
              <w:t>Cerinţele</w:t>
            </w:r>
            <w:proofErr w:type="spellEnd"/>
            <w:r w:rsidRPr="00247A2B">
              <w:rPr>
                <w:b/>
              </w:rPr>
              <w:t xml:space="preserve"> Directivelor UE privind registrul de </w:t>
            </w:r>
            <w:proofErr w:type="spellStart"/>
            <w:r w:rsidRPr="00247A2B">
              <w:rPr>
                <w:b/>
              </w:rPr>
              <w:t>naţional</w:t>
            </w:r>
            <w:proofErr w:type="spellEnd"/>
            <w:r w:rsidRPr="00247A2B">
              <w:rPr>
                <w:b/>
              </w:rPr>
              <w:t xml:space="preserve"> al </w:t>
            </w:r>
            <w:proofErr w:type="spellStart"/>
            <w:r w:rsidRPr="00247A2B">
              <w:rPr>
                <w:b/>
              </w:rPr>
              <w:t>societăţilor</w:t>
            </w:r>
            <w:proofErr w:type="spellEnd"/>
            <w:r w:rsidRPr="00247A2B">
              <w:rPr>
                <w:b/>
              </w:rPr>
              <w:t xml:space="preserve"> comerciale.</w:t>
            </w:r>
          </w:p>
          <w:p w14:paraId="34B97E73" w14:textId="77777777" w:rsidR="00CE0E29" w:rsidRPr="00247A2B" w:rsidRDefault="00CE0E29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204"/>
                <w:tab w:val="left" w:pos="632"/>
              </w:tabs>
              <w:suppressAutoHyphens w:val="0"/>
              <w:jc w:val="both"/>
              <w:rPr>
                <w:b/>
              </w:rPr>
            </w:pPr>
            <w:r w:rsidRPr="00247A2B">
              <w:rPr>
                <w:b/>
              </w:rPr>
              <w:t xml:space="preserve">Personalitatea juridică a </w:t>
            </w:r>
            <w:proofErr w:type="spellStart"/>
            <w:r w:rsidRPr="00247A2B">
              <w:rPr>
                <w:b/>
              </w:rPr>
              <w:t>societăţii</w:t>
            </w:r>
            <w:proofErr w:type="spellEnd"/>
            <w:r w:rsidRPr="00247A2B">
              <w:rPr>
                <w:b/>
              </w:rPr>
              <w:t xml:space="preserve"> comerciale.</w:t>
            </w:r>
          </w:p>
          <w:p w14:paraId="4B34DFBD" w14:textId="77777777" w:rsidR="00CE0E29" w:rsidRPr="00247A2B" w:rsidRDefault="00CE0E29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204"/>
                <w:tab w:val="left" w:pos="632"/>
              </w:tabs>
              <w:suppressAutoHyphens w:val="0"/>
              <w:jc w:val="both"/>
              <w:rPr>
                <w:b/>
              </w:rPr>
            </w:pPr>
            <w:r w:rsidRPr="00247A2B">
              <w:rPr>
                <w:b/>
              </w:rPr>
              <w:t xml:space="preserve">Nulitatea </w:t>
            </w:r>
            <w:proofErr w:type="spellStart"/>
            <w:r w:rsidRPr="00247A2B">
              <w:rPr>
                <w:b/>
              </w:rPr>
              <w:t>societăţilor</w:t>
            </w:r>
            <w:proofErr w:type="spellEnd"/>
            <w:r w:rsidRPr="00247A2B">
              <w:rPr>
                <w:b/>
              </w:rPr>
              <w:t xml:space="preserve"> comerciale.</w:t>
            </w:r>
          </w:p>
          <w:p w14:paraId="467826F5" w14:textId="77777777" w:rsidR="00CE0E29" w:rsidRPr="00247A2B" w:rsidRDefault="00CE0E29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204"/>
                <w:tab w:val="left" w:pos="632"/>
              </w:tabs>
              <w:suppressAutoHyphens w:val="0"/>
              <w:jc w:val="both"/>
              <w:rPr>
                <w:b/>
              </w:rPr>
            </w:pPr>
            <w:r w:rsidRPr="00247A2B">
              <w:rPr>
                <w:b/>
              </w:rPr>
              <w:t>Practica judecătorească în d</w:t>
            </w:r>
            <w:r w:rsidR="00E95DBF" w:rsidRPr="00247A2B">
              <w:rPr>
                <w:b/>
              </w:rPr>
              <w:t>o</w:t>
            </w:r>
            <w:r w:rsidRPr="00247A2B">
              <w:rPr>
                <w:b/>
              </w:rPr>
              <w:t xml:space="preserve">meniul constituirii </w:t>
            </w:r>
            <w:proofErr w:type="spellStart"/>
            <w:r w:rsidRPr="00247A2B">
              <w:rPr>
                <w:b/>
              </w:rPr>
              <w:t>societăţilor</w:t>
            </w:r>
            <w:proofErr w:type="spellEnd"/>
            <w:r w:rsidRPr="00247A2B">
              <w:rPr>
                <w:b/>
              </w:rPr>
              <w:t xml:space="preserve"> comerciale. </w:t>
            </w:r>
          </w:p>
          <w:p w14:paraId="0A7B61EB" w14:textId="77777777" w:rsidR="00334548" w:rsidRPr="00247A2B" w:rsidRDefault="00334548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204"/>
                <w:tab w:val="left" w:pos="632"/>
              </w:tabs>
              <w:suppressAutoHyphens w:val="0"/>
              <w:jc w:val="both"/>
              <w:rPr>
                <w:b/>
              </w:rPr>
            </w:pPr>
            <w:r w:rsidRPr="00247A2B">
              <w:rPr>
                <w:b/>
                <w:i/>
                <w:u w:val="single"/>
              </w:rPr>
              <w:t>Termeni cheie:</w:t>
            </w:r>
            <w:r w:rsidRPr="00247A2B">
              <w:t xml:space="preserve"> </w:t>
            </w:r>
            <w:r w:rsidRPr="00247A2B">
              <w:rPr>
                <w:i/>
              </w:rPr>
              <w:t xml:space="preserve">act de constituire, fondator, asociat, înregistrare, registru persoanelor juridice, personalitate juridică, </w:t>
            </w:r>
            <w:r w:rsidR="00D77B67" w:rsidRPr="00247A2B">
              <w:rPr>
                <w:i/>
              </w:rPr>
              <w:t>publicitatea informației;</w:t>
            </w:r>
          </w:p>
        </w:tc>
      </w:tr>
    </w:tbl>
    <w:p w14:paraId="4A2671FC" w14:textId="77777777" w:rsidR="00CE0E29" w:rsidRPr="00247A2B" w:rsidRDefault="00CE0E29">
      <w:pPr>
        <w:jc w:val="center"/>
      </w:pPr>
    </w:p>
    <w:tbl>
      <w:tblPr>
        <w:tblW w:w="9986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5308"/>
        <w:gridCol w:w="4678"/>
      </w:tblGrid>
      <w:tr w:rsidR="00CE0E29" w:rsidRPr="00247A2B" w14:paraId="68F8232B" w14:textId="77777777" w:rsidTr="00247A2B">
        <w:trPr>
          <w:trHeight w:val="247"/>
        </w:trPr>
        <w:tc>
          <w:tcPr>
            <w:tcW w:w="9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AE22" w14:textId="77777777" w:rsidR="00CE0E29" w:rsidRPr="00247A2B" w:rsidRDefault="00CE0E29">
            <w:pPr>
              <w:snapToGrid w:val="0"/>
              <w:rPr>
                <w:b/>
                <w:bCs/>
              </w:rPr>
            </w:pPr>
            <w:r w:rsidRPr="00247A2B">
              <w:rPr>
                <w:b/>
                <w:bCs/>
              </w:rPr>
              <w:t xml:space="preserve">Subiectul 3. Patrimoniul </w:t>
            </w:r>
            <w:proofErr w:type="spellStart"/>
            <w:r w:rsidRPr="00247A2B">
              <w:rPr>
                <w:b/>
                <w:bCs/>
              </w:rPr>
              <w:t>societăţii</w:t>
            </w:r>
            <w:proofErr w:type="spellEnd"/>
            <w:r w:rsidRPr="00247A2B">
              <w:rPr>
                <w:b/>
                <w:bCs/>
              </w:rPr>
              <w:t xml:space="preserve"> comerciale. Formarea </w:t>
            </w:r>
            <w:proofErr w:type="spellStart"/>
            <w:r w:rsidRPr="00247A2B">
              <w:rPr>
                <w:b/>
                <w:bCs/>
              </w:rPr>
              <w:t>şi</w:t>
            </w:r>
            <w:proofErr w:type="spellEnd"/>
            <w:r w:rsidRPr="00247A2B">
              <w:rPr>
                <w:b/>
                <w:bCs/>
              </w:rPr>
              <w:t xml:space="preserve"> modificarea capitalului social.</w:t>
            </w:r>
          </w:p>
        </w:tc>
      </w:tr>
      <w:tr w:rsidR="00CE0E29" w:rsidRPr="00247A2B" w14:paraId="51D64EF9" w14:textId="77777777" w:rsidTr="00247A2B">
        <w:trPr>
          <w:trHeight w:val="322"/>
        </w:trPr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A1A24" w14:textId="77777777" w:rsidR="00CE0E29" w:rsidRPr="00247A2B" w:rsidRDefault="00CE0E29">
            <w:pPr>
              <w:snapToGrid w:val="0"/>
              <w:jc w:val="center"/>
              <w:rPr>
                <w:b/>
                <w:iCs/>
              </w:rPr>
            </w:pPr>
            <w:r w:rsidRPr="00247A2B">
              <w:rPr>
                <w:b/>
                <w:iCs/>
              </w:rPr>
              <w:t>Obiective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91AD" w14:textId="77777777" w:rsidR="00CE0E29" w:rsidRPr="00247A2B" w:rsidRDefault="00CE0E29">
            <w:pPr>
              <w:snapToGrid w:val="0"/>
              <w:jc w:val="center"/>
              <w:rPr>
                <w:b/>
                <w:iCs/>
              </w:rPr>
            </w:pPr>
            <w:proofErr w:type="spellStart"/>
            <w:r w:rsidRPr="00247A2B">
              <w:rPr>
                <w:b/>
                <w:iCs/>
              </w:rPr>
              <w:t>Unităţi</w:t>
            </w:r>
            <w:proofErr w:type="spellEnd"/>
            <w:r w:rsidRPr="00247A2B">
              <w:rPr>
                <w:b/>
                <w:iCs/>
              </w:rPr>
              <w:t xml:space="preserve"> de </w:t>
            </w:r>
            <w:proofErr w:type="spellStart"/>
            <w:r w:rsidRPr="00247A2B">
              <w:rPr>
                <w:b/>
                <w:iCs/>
              </w:rPr>
              <w:t>conţinuturi</w:t>
            </w:r>
            <w:proofErr w:type="spellEnd"/>
          </w:p>
        </w:tc>
      </w:tr>
      <w:tr w:rsidR="00CE0E29" w:rsidRPr="00247A2B" w14:paraId="521FF555" w14:textId="77777777" w:rsidTr="00247A2B">
        <w:trPr>
          <w:trHeight w:val="349"/>
        </w:trPr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077FB" w14:textId="77777777" w:rsidR="00CE0E29" w:rsidRPr="00247A2B" w:rsidRDefault="00CE0E29" w:rsidP="001D3FC9">
            <w:pPr>
              <w:pStyle w:val="Listparagraf"/>
              <w:numPr>
                <w:ilvl w:val="0"/>
                <w:numId w:val="30"/>
              </w:numPr>
              <w:tabs>
                <w:tab w:val="left" w:pos="210"/>
              </w:tabs>
              <w:snapToGrid w:val="0"/>
              <w:ind w:left="210" w:hanging="210"/>
              <w:jc w:val="both"/>
            </w:pPr>
            <w:r w:rsidRPr="00247A2B">
              <w:t xml:space="preserve">să definească </w:t>
            </w:r>
            <w:proofErr w:type="spellStart"/>
            <w:r w:rsidRPr="00247A2B">
              <w:t>noţiunea</w:t>
            </w:r>
            <w:proofErr w:type="spellEnd"/>
            <w:r w:rsidRPr="00247A2B">
              <w:t xml:space="preserve"> de patrimoniu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de capital social;</w:t>
            </w:r>
          </w:p>
          <w:p w14:paraId="1827A3A4" w14:textId="77777777" w:rsidR="00CE0E29" w:rsidRPr="00247A2B" w:rsidRDefault="00CE0E29" w:rsidP="001D3FC9">
            <w:pPr>
              <w:pStyle w:val="Listparagraf"/>
              <w:numPr>
                <w:ilvl w:val="0"/>
                <w:numId w:val="30"/>
              </w:numPr>
              <w:tabs>
                <w:tab w:val="left" w:pos="210"/>
              </w:tabs>
              <w:ind w:left="210" w:hanging="210"/>
            </w:pPr>
            <w:r w:rsidRPr="00247A2B">
              <w:t xml:space="preserve">să caracterizeze categoriile de bunuri ce intră in patrimoniul </w:t>
            </w:r>
            <w:proofErr w:type="spellStart"/>
            <w:r w:rsidRPr="00247A2B">
              <w:t>societăţii</w:t>
            </w:r>
            <w:proofErr w:type="spellEnd"/>
            <w:r w:rsidRPr="00247A2B">
              <w:t xml:space="preserve">, </w:t>
            </w:r>
            <w:proofErr w:type="spellStart"/>
            <w:r w:rsidRPr="00247A2B">
              <w:t>insistându-se</w:t>
            </w:r>
            <w:proofErr w:type="spellEnd"/>
            <w:r w:rsidRPr="00247A2B">
              <w:t xml:space="preserve"> asupra întreprinderii complex patrimonial unic;</w:t>
            </w:r>
          </w:p>
          <w:p w14:paraId="43BD7AAF" w14:textId="77777777" w:rsidR="00CE0E29" w:rsidRPr="00247A2B" w:rsidRDefault="00CE0E29" w:rsidP="001D3FC9">
            <w:pPr>
              <w:pStyle w:val="Listparagraf"/>
              <w:numPr>
                <w:ilvl w:val="0"/>
                <w:numId w:val="30"/>
              </w:numPr>
              <w:tabs>
                <w:tab w:val="left" w:pos="210"/>
              </w:tabs>
              <w:snapToGrid w:val="0"/>
              <w:ind w:left="210" w:hanging="210"/>
              <w:jc w:val="both"/>
            </w:pPr>
            <w:r w:rsidRPr="00247A2B">
              <w:t xml:space="preserve">să întocmească proiecte de documente (acte de constituire, note informative, procese verbale, acte de transmitere a aporturilor etc.) privind formarea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modificarea capitalului social. </w:t>
            </w:r>
          </w:p>
          <w:p w14:paraId="57185694" w14:textId="77777777" w:rsidR="00CE0E29" w:rsidRPr="00247A2B" w:rsidRDefault="00CE0E29" w:rsidP="001D3FC9">
            <w:pPr>
              <w:pStyle w:val="Listparagraf"/>
              <w:numPr>
                <w:ilvl w:val="0"/>
                <w:numId w:val="30"/>
              </w:numPr>
              <w:tabs>
                <w:tab w:val="left" w:pos="210"/>
              </w:tabs>
              <w:snapToGrid w:val="0"/>
              <w:ind w:left="210" w:hanging="210"/>
              <w:jc w:val="both"/>
            </w:pPr>
            <w:r w:rsidRPr="00247A2B">
              <w:t xml:space="preserve">să explice </w:t>
            </w:r>
            <w:proofErr w:type="spellStart"/>
            <w:r w:rsidRPr="00247A2B">
              <w:t>interdependenţa</w:t>
            </w:r>
            <w:proofErr w:type="spellEnd"/>
            <w:r w:rsidRPr="00247A2B">
              <w:t xml:space="preserve"> între </w:t>
            </w:r>
            <w:proofErr w:type="spellStart"/>
            <w:r w:rsidRPr="00247A2B">
              <w:t>noţiunea</w:t>
            </w:r>
            <w:proofErr w:type="spellEnd"/>
            <w:r w:rsidRPr="00247A2B">
              <w:t xml:space="preserve"> de aport la capitalul social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noţiunile</w:t>
            </w:r>
            <w:proofErr w:type="spellEnd"/>
            <w:r w:rsidRPr="00247A2B">
              <w:t xml:space="preserve"> de </w:t>
            </w:r>
            <w:proofErr w:type="spellStart"/>
            <w:r w:rsidRPr="00247A2B">
              <w:t>participaţiune</w:t>
            </w:r>
            <w:proofErr w:type="spellEnd"/>
            <w:r w:rsidRPr="00247A2B">
              <w:t xml:space="preserve">, parte socială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acţiune</w:t>
            </w:r>
            <w:proofErr w:type="spellEnd"/>
            <w:r w:rsidRPr="00247A2B">
              <w:t xml:space="preserve"> (valoare mobiliară).</w:t>
            </w:r>
          </w:p>
          <w:p w14:paraId="5BBE3EC9" w14:textId="77777777" w:rsidR="00CE0E29" w:rsidRPr="00247A2B" w:rsidRDefault="00CE0E29" w:rsidP="001D3FC9">
            <w:pPr>
              <w:pStyle w:val="Listparagraf"/>
              <w:numPr>
                <w:ilvl w:val="0"/>
                <w:numId w:val="30"/>
              </w:numPr>
              <w:tabs>
                <w:tab w:val="left" w:pos="210"/>
              </w:tabs>
              <w:ind w:left="210" w:hanging="210"/>
              <w:jc w:val="both"/>
            </w:pPr>
            <w:r w:rsidRPr="00247A2B">
              <w:t xml:space="preserve">să consulte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să </w:t>
            </w:r>
            <w:proofErr w:type="spellStart"/>
            <w:r w:rsidRPr="00247A2B">
              <w:t>reprezente</w:t>
            </w:r>
            <w:proofErr w:type="spellEnd"/>
            <w:r w:rsidRPr="00247A2B">
              <w:t xml:space="preserve"> administratorul </w:t>
            </w:r>
            <w:proofErr w:type="spellStart"/>
            <w:r w:rsidRPr="00247A2B">
              <w:t>societăţii</w:t>
            </w:r>
            <w:proofErr w:type="spellEnd"/>
            <w:r w:rsidRPr="00247A2B">
              <w:t xml:space="preserve"> comerciale la vânzarea unei întreprinderi complex patrimonial unic, inclusiv în caz de </w:t>
            </w:r>
            <w:proofErr w:type="spellStart"/>
            <w:r w:rsidRPr="00247A2B">
              <w:t>deetatizare</w:t>
            </w:r>
            <w:proofErr w:type="spellEnd"/>
            <w:r w:rsidRPr="00247A2B">
              <w:t>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88C0" w14:textId="77777777" w:rsidR="00CE0E29" w:rsidRPr="00247A2B" w:rsidRDefault="00CE0E29" w:rsidP="001D3FC9">
            <w:pPr>
              <w:numPr>
                <w:ilvl w:val="0"/>
                <w:numId w:val="4"/>
              </w:numPr>
              <w:tabs>
                <w:tab w:val="left" w:pos="0"/>
                <w:tab w:val="left" w:pos="204"/>
                <w:tab w:val="left" w:pos="540"/>
              </w:tabs>
              <w:snapToGrid w:val="0"/>
              <w:ind w:right="72"/>
              <w:jc w:val="both"/>
            </w:pPr>
            <w:proofErr w:type="spellStart"/>
            <w:r w:rsidRPr="00247A2B">
              <w:rPr>
                <w:b/>
              </w:rPr>
              <w:t>Noţiunea</w:t>
            </w:r>
            <w:proofErr w:type="spellEnd"/>
            <w:r w:rsidRPr="00247A2B">
              <w:rPr>
                <w:b/>
              </w:rPr>
              <w:t xml:space="preserve"> de patrimoniu.</w:t>
            </w:r>
            <w:r w:rsidRPr="00247A2B">
              <w:t xml:space="preserve"> </w:t>
            </w:r>
          </w:p>
          <w:p w14:paraId="1A39FE86" w14:textId="77777777" w:rsidR="00CE0E29" w:rsidRPr="00247A2B" w:rsidRDefault="00CE0E29" w:rsidP="001D3FC9">
            <w:pPr>
              <w:numPr>
                <w:ilvl w:val="0"/>
                <w:numId w:val="3"/>
              </w:numPr>
              <w:tabs>
                <w:tab w:val="left" w:pos="0"/>
                <w:tab w:val="left" w:pos="204"/>
                <w:tab w:val="left" w:pos="330"/>
              </w:tabs>
              <w:ind w:right="72"/>
              <w:jc w:val="both"/>
              <w:rPr>
                <w:b/>
              </w:rPr>
            </w:pPr>
            <w:r w:rsidRPr="00247A2B">
              <w:rPr>
                <w:b/>
              </w:rPr>
              <w:t>Bunurile din activul patrimoniului.</w:t>
            </w:r>
          </w:p>
          <w:p w14:paraId="3DE62D2D" w14:textId="77777777" w:rsidR="00CE0E29" w:rsidRPr="00247A2B" w:rsidRDefault="00CE0E29" w:rsidP="001D3FC9">
            <w:pPr>
              <w:numPr>
                <w:ilvl w:val="0"/>
                <w:numId w:val="3"/>
              </w:numPr>
              <w:tabs>
                <w:tab w:val="left" w:pos="0"/>
                <w:tab w:val="left" w:pos="204"/>
                <w:tab w:val="left" w:pos="330"/>
              </w:tabs>
              <w:ind w:right="72"/>
              <w:jc w:val="both"/>
              <w:rPr>
                <w:b/>
              </w:rPr>
            </w:pPr>
            <w:r w:rsidRPr="00247A2B">
              <w:rPr>
                <w:b/>
              </w:rPr>
              <w:t xml:space="preserve">Întreprinderea complex patrimonial unic. </w:t>
            </w:r>
          </w:p>
          <w:p w14:paraId="425FF0AA" w14:textId="77777777" w:rsidR="00CE0E29" w:rsidRPr="00247A2B" w:rsidRDefault="00CE0E29" w:rsidP="001D3FC9">
            <w:pPr>
              <w:numPr>
                <w:ilvl w:val="0"/>
                <w:numId w:val="3"/>
              </w:numPr>
              <w:tabs>
                <w:tab w:val="left" w:pos="0"/>
                <w:tab w:val="left" w:pos="204"/>
                <w:tab w:val="left" w:pos="330"/>
              </w:tabs>
              <w:ind w:right="72"/>
              <w:jc w:val="both"/>
              <w:rPr>
                <w:b/>
              </w:rPr>
            </w:pPr>
            <w:r w:rsidRPr="00247A2B">
              <w:rPr>
                <w:b/>
              </w:rPr>
              <w:t>Formarea capitalului social;</w:t>
            </w:r>
          </w:p>
          <w:p w14:paraId="75A07103" w14:textId="77777777" w:rsidR="00CE0E29" w:rsidRPr="00247A2B" w:rsidRDefault="00CE0E29" w:rsidP="001D3FC9">
            <w:pPr>
              <w:numPr>
                <w:ilvl w:val="0"/>
                <w:numId w:val="3"/>
              </w:numPr>
              <w:tabs>
                <w:tab w:val="left" w:pos="0"/>
                <w:tab w:val="left" w:pos="204"/>
                <w:tab w:val="left" w:pos="330"/>
              </w:tabs>
              <w:ind w:right="72"/>
              <w:jc w:val="both"/>
              <w:rPr>
                <w:b/>
              </w:rPr>
            </w:pPr>
            <w:r w:rsidRPr="00247A2B">
              <w:rPr>
                <w:b/>
              </w:rPr>
              <w:t xml:space="preserve">Modificarea capitalului social; </w:t>
            </w:r>
          </w:p>
          <w:p w14:paraId="271C7654" w14:textId="77777777" w:rsidR="00CE0E29" w:rsidRPr="00247A2B" w:rsidRDefault="00CE0E29" w:rsidP="001D3FC9">
            <w:pPr>
              <w:numPr>
                <w:ilvl w:val="0"/>
                <w:numId w:val="3"/>
              </w:numPr>
              <w:tabs>
                <w:tab w:val="left" w:pos="0"/>
                <w:tab w:val="left" w:pos="204"/>
                <w:tab w:val="left" w:pos="330"/>
              </w:tabs>
              <w:ind w:right="72"/>
              <w:jc w:val="both"/>
            </w:pPr>
            <w:r w:rsidRPr="00247A2B">
              <w:rPr>
                <w:b/>
              </w:rPr>
              <w:t>Capitalul de rezervă.</w:t>
            </w:r>
            <w:r w:rsidRPr="00247A2B">
              <w:t xml:space="preserve"> </w:t>
            </w:r>
          </w:p>
          <w:p w14:paraId="09F44046" w14:textId="77777777" w:rsidR="00CE0E29" w:rsidRPr="00247A2B" w:rsidRDefault="00CE0E29" w:rsidP="001D3FC9">
            <w:pPr>
              <w:numPr>
                <w:ilvl w:val="0"/>
                <w:numId w:val="3"/>
              </w:numPr>
              <w:tabs>
                <w:tab w:val="left" w:pos="0"/>
                <w:tab w:val="left" w:pos="204"/>
                <w:tab w:val="left" w:pos="330"/>
              </w:tabs>
              <w:ind w:right="72"/>
              <w:jc w:val="both"/>
              <w:rPr>
                <w:b/>
                <w:bCs/>
              </w:rPr>
            </w:pPr>
            <w:r w:rsidRPr="00247A2B">
              <w:rPr>
                <w:b/>
                <w:bCs/>
              </w:rPr>
              <w:t xml:space="preserve">Bunurile statului </w:t>
            </w:r>
            <w:proofErr w:type="spellStart"/>
            <w:r w:rsidRPr="00247A2B">
              <w:rPr>
                <w:b/>
                <w:bCs/>
              </w:rPr>
              <w:t>şi</w:t>
            </w:r>
            <w:proofErr w:type="spellEnd"/>
            <w:r w:rsidRPr="00247A2B">
              <w:rPr>
                <w:b/>
                <w:bCs/>
              </w:rPr>
              <w:t xml:space="preserve"> a </w:t>
            </w:r>
            <w:proofErr w:type="spellStart"/>
            <w:r w:rsidRPr="00247A2B">
              <w:rPr>
                <w:b/>
                <w:bCs/>
              </w:rPr>
              <w:t>unităţilor</w:t>
            </w:r>
            <w:proofErr w:type="spellEnd"/>
            <w:r w:rsidRPr="00247A2B">
              <w:rPr>
                <w:b/>
                <w:bCs/>
              </w:rPr>
              <w:t xml:space="preserve"> administrativ teritoriale;</w:t>
            </w:r>
          </w:p>
          <w:p w14:paraId="7A52630A" w14:textId="77777777" w:rsidR="00CE0E29" w:rsidRPr="00247A2B" w:rsidRDefault="00CE0E29" w:rsidP="001D3FC9">
            <w:pPr>
              <w:numPr>
                <w:ilvl w:val="0"/>
                <w:numId w:val="3"/>
              </w:numPr>
              <w:tabs>
                <w:tab w:val="left" w:pos="0"/>
                <w:tab w:val="left" w:pos="204"/>
                <w:tab w:val="left" w:pos="330"/>
              </w:tabs>
              <w:ind w:right="72"/>
              <w:jc w:val="both"/>
              <w:rPr>
                <w:b/>
                <w:bCs/>
              </w:rPr>
            </w:pPr>
            <w:proofErr w:type="spellStart"/>
            <w:r w:rsidRPr="00247A2B">
              <w:rPr>
                <w:b/>
                <w:bCs/>
              </w:rPr>
              <w:t>Deetatizarea</w:t>
            </w:r>
            <w:proofErr w:type="spellEnd"/>
            <w:r w:rsidRPr="00247A2B">
              <w:rPr>
                <w:b/>
                <w:bCs/>
              </w:rPr>
              <w:t xml:space="preserve"> bunurilor statului </w:t>
            </w:r>
            <w:proofErr w:type="spellStart"/>
            <w:r w:rsidRPr="00247A2B">
              <w:rPr>
                <w:b/>
                <w:bCs/>
              </w:rPr>
              <w:t>şi</w:t>
            </w:r>
            <w:proofErr w:type="spellEnd"/>
            <w:r w:rsidRPr="00247A2B">
              <w:rPr>
                <w:b/>
                <w:bCs/>
              </w:rPr>
              <w:t xml:space="preserve"> al </w:t>
            </w:r>
            <w:proofErr w:type="spellStart"/>
            <w:r w:rsidRPr="00247A2B">
              <w:rPr>
                <w:b/>
                <w:bCs/>
              </w:rPr>
              <w:t>unităţilor</w:t>
            </w:r>
            <w:proofErr w:type="spellEnd"/>
            <w:r w:rsidRPr="00247A2B">
              <w:rPr>
                <w:b/>
                <w:bCs/>
              </w:rPr>
              <w:t xml:space="preserve"> </w:t>
            </w:r>
            <w:proofErr w:type="spellStart"/>
            <w:r w:rsidRPr="00247A2B">
              <w:rPr>
                <w:b/>
                <w:bCs/>
              </w:rPr>
              <w:t>adminstrativ</w:t>
            </w:r>
            <w:proofErr w:type="spellEnd"/>
            <w:r w:rsidRPr="00247A2B">
              <w:rPr>
                <w:b/>
                <w:bCs/>
              </w:rPr>
              <w:t xml:space="preserve"> teritoriale. </w:t>
            </w:r>
          </w:p>
          <w:p w14:paraId="45AE7DE1" w14:textId="77777777" w:rsidR="00334548" w:rsidRPr="00247A2B" w:rsidRDefault="00334548" w:rsidP="001D3FC9">
            <w:pPr>
              <w:numPr>
                <w:ilvl w:val="0"/>
                <w:numId w:val="3"/>
              </w:numPr>
              <w:tabs>
                <w:tab w:val="left" w:pos="0"/>
                <w:tab w:val="left" w:pos="204"/>
                <w:tab w:val="left" w:pos="330"/>
              </w:tabs>
              <w:ind w:right="72"/>
              <w:jc w:val="both"/>
              <w:rPr>
                <w:b/>
                <w:bCs/>
              </w:rPr>
            </w:pPr>
            <w:r w:rsidRPr="00247A2B">
              <w:rPr>
                <w:b/>
                <w:i/>
                <w:u w:val="single"/>
              </w:rPr>
              <w:t>Termeni cheie:</w:t>
            </w:r>
            <w:r w:rsidR="00D77B67" w:rsidRPr="00247A2B">
              <w:t xml:space="preserve"> </w:t>
            </w:r>
            <w:r w:rsidR="00D77B67" w:rsidRPr="00247A2B">
              <w:rPr>
                <w:i/>
              </w:rPr>
              <w:t>capital social, capital de rezervă patrimoniu, activ, pasiv, aport în numerar, aport în natură, complex patrimonial unic, majorare de capital social, reducere a capitalului social; bun aflat în circuitul civil;</w:t>
            </w:r>
          </w:p>
        </w:tc>
      </w:tr>
    </w:tbl>
    <w:p w14:paraId="2F139A7E" w14:textId="77777777" w:rsidR="00CE0E29" w:rsidRPr="00247A2B" w:rsidRDefault="00CE0E29">
      <w:pPr>
        <w:jc w:val="center"/>
      </w:pPr>
    </w:p>
    <w:p w14:paraId="1E1A9ABC" w14:textId="77777777" w:rsidR="00920A51" w:rsidRPr="00247A2B" w:rsidRDefault="00920A51">
      <w:pPr>
        <w:jc w:val="center"/>
      </w:pPr>
    </w:p>
    <w:tbl>
      <w:tblPr>
        <w:tblW w:w="9986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5308"/>
        <w:gridCol w:w="4678"/>
      </w:tblGrid>
      <w:tr w:rsidR="00920A51" w:rsidRPr="00247A2B" w14:paraId="36C689B2" w14:textId="77777777" w:rsidTr="00247A2B">
        <w:trPr>
          <w:trHeight w:val="247"/>
        </w:trPr>
        <w:tc>
          <w:tcPr>
            <w:tcW w:w="9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D24B" w14:textId="77777777" w:rsidR="00920A51" w:rsidRPr="00247A2B" w:rsidRDefault="00920A51" w:rsidP="00920A51">
            <w:pPr>
              <w:snapToGrid w:val="0"/>
              <w:rPr>
                <w:b/>
                <w:bCs/>
              </w:rPr>
            </w:pPr>
            <w:r w:rsidRPr="00247A2B">
              <w:rPr>
                <w:b/>
                <w:bCs/>
              </w:rPr>
              <w:t xml:space="preserve">Subiectul 4. Probleme ale organizării </w:t>
            </w:r>
            <w:proofErr w:type="spellStart"/>
            <w:r w:rsidRPr="00247A2B">
              <w:rPr>
                <w:b/>
                <w:bCs/>
              </w:rPr>
              <w:t>şi</w:t>
            </w:r>
            <w:proofErr w:type="spellEnd"/>
            <w:r w:rsidRPr="00247A2B">
              <w:rPr>
                <w:b/>
                <w:bCs/>
              </w:rPr>
              <w:t xml:space="preserve"> </w:t>
            </w:r>
            <w:proofErr w:type="spellStart"/>
            <w:r w:rsidRPr="00247A2B">
              <w:rPr>
                <w:b/>
                <w:bCs/>
              </w:rPr>
              <w:t>funcţionării</w:t>
            </w:r>
            <w:proofErr w:type="spellEnd"/>
            <w:r w:rsidRPr="00247A2B">
              <w:rPr>
                <w:b/>
                <w:bCs/>
              </w:rPr>
              <w:t xml:space="preserve"> </w:t>
            </w:r>
            <w:proofErr w:type="spellStart"/>
            <w:r w:rsidRPr="00247A2B">
              <w:rPr>
                <w:b/>
                <w:bCs/>
              </w:rPr>
              <w:t>societăţi</w:t>
            </w:r>
            <w:proofErr w:type="spellEnd"/>
            <w:r w:rsidRPr="00247A2B">
              <w:rPr>
                <w:b/>
                <w:bCs/>
              </w:rPr>
              <w:t xml:space="preserve"> cu răspundere limitată (statutul administratorului, excluderea </w:t>
            </w:r>
            <w:proofErr w:type="spellStart"/>
            <w:r w:rsidRPr="00247A2B">
              <w:rPr>
                <w:b/>
                <w:bCs/>
              </w:rPr>
              <w:t>asociaţilor</w:t>
            </w:r>
            <w:proofErr w:type="spellEnd"/>
            <w:r w:rsidRPr="00247A2B">
              <w:rPr>
                <w:b/>
                <w:bCs/>
              </w:rPr>
              <w:t xml:space="preserve">, înstrăinarea </w:t>
            </w:r>
            <w:proofErr w:type="spellStart"/>
            <w:r w:rsidRPr="00247A2B">
              <w:rPr>
                <w:b/>
                <w:bCs/>
              </w:rPr>
              <w:t>părţilor</w:t>
            </w:r>
            <w:proofErr w:type="spellEnd"/>
            <w:r w:rsidRPr="00247A2B">
              <w:rPr>
                <w:b/>
                <w:bCs/>
              </w:rPr>
              <w:t xml:space="preserve"> sociale, anularea hotărârilor adunării generale)</w:t>
            </w:r>
          </w:p>
        </w:tc>
      </w:tr>
      <w:tr w:rsidR="00920A51" w:rsidRPr="00247A2B" w14:paraId="5AE088D2" w14:textId="77777777" w:rsidTr="00247A2B">
        <w:trPr>
          <w:trHeight w:val="247"/>
        </w:trPr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D54A4" w14:textId="77777777" w:rsidR="00920A51" w:rsidRPr="00247A2B" w:rsidRDefault="00920A51" w:rsidP="005A25DE">
            <w:pPr>
              <w:snapToGrid w:val="0"/>
              <w:jc w:val="center"/>
              <w:rPr>
                <w:b/>
                <w:iCs/>
              </w:rPr>
            </w:pPr>
            <w:r w:rsidRPr="00247A2B">
              <w:rPr>
                <w:b/>
                <w:iCs/>
              </w:rPr>
              <w:t>Obiective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15C2" w14:textId="77777777" w:rsidR="00920A51" w:rsidRPr="00247A2B" w:rsidRDefault="00920A51" w:rsidP="005A25DE">
            <w:pPr>
              <w:snapToGrid w:val="0"/>
              <w:jc w:val="center"/>
              <w:rPr>
                <w:b/>
                <w:iCs/>
              </w:rPr>
            </w:pPr>
            <w:proofErr w:type="spellStart"/>
            <w:r w:rsidRPr="00247A2B">
              <w:rPr>
                <w:b/>
                <w:iCs/>
              </w:rPr>
              <w:t>Unităţi</w:t>
            </w:r>
            <w:proofErr w:type="spellEnd"/>
            <w:r w:rsidRPr="00247A2B">
              <w:rPr>
                <w:b/>
                <w:iCs/>
              </w:rPr>
              <w:t xml:space="preserve"> de </w:t>
            </w:r>
            <w:proofErr w:type="spellStart"/>
            <w:r w:rsidRPr="00247A2B">
              <w:rPr>
                <w:b/>
                <w:iCs/>
              </w:rPr>
              <w:t>conţinuturi</w:t>
            </w:r>
            <w:proofErr w:type="spellEnd"/>
          </w:p>
        </w:tc>
      </w:tr>
      <w:tr w:rsidR="00920A51" w:rsidRPr="00247A2B" w14:paraId="36B713D9" w14:textId="77777777" w:rsidTr="00247A2B">
        <w:trPr>
          <w:trHeight w:val="349"/>
        </w:trPr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DB5DB" w14:textId="77777777" w:rsidR="00920A51" w:rsidRPr="00247A2B" w:rsidRDefault="00920A51" w:rsidP="001D3FC9">
            <w:pPr>
              <w:numPr>
                <w:ilvl w:val="0"/>
                <w:numId w:val="31"/>
              </w:numPr>
              <w:tabs>
                <w:tab w:val="left" w:pos="360"/>
              </w:tabs>
              <w:ind w:left="352" w:hanging="284"/>
            </w:pPr>
            <w:r w:rsidRPr="00247A2B">
              <w:t>Să caracterizeze structura organizatorică a SRL;</w:t>
            </w:r>
          </w:p>
          <w:p w14:paraId="24667D09" w14:textId="77777777" w:rsidR="00920A51" w:rsidRPr="00247A2B" w:rsidRDefault="00920A51" w:rsidP="001D3FC9">
            <w:pPr>
              <w:numPr>
                <w:ilvl w:val="0"/>
                <w:numId w:val="31"/>
              </w:numPr>
              <w:tabs>
                <w:tab w:val="left" w:pos="360"/>
              </w:tabs>
              <w:ind w:left="352" w:hanging="284"/>
            </w:pPr>
            <w:r w:rsidRPr="00247A2B">
              <w:t xml:space="preserve">să caracterizeze dreptului de </w:t>
            </w:r>
            <w:proofErr w:type="spellStart"/>
            <w:r w:rsidRPr="00247A2B">
              <w:t>preferinţă</w:t>
            </w:r>
            <w:proofErr w:type="spellEnd"/>
            <w:r w:rsidRPr="00247A2B">
              <w:t xml:space="preserve"> al asociatului în cazul </w:t>
            </w:r>
            <w:proofErr w:type="spellStart"/>
            <w:r w:rsidRPr="00247A2B">
              <w:t>întrăinării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părţii</w:t>
            </w:r>
            <w:proofErr w:type="spellEnd"/>
            <w:r w:rsidRPr="00247A2B">
              <w:t xml:space="preserve"> sociale;</w:t>
            </w:r>
          </w:p>
          <w:p w14:paraId="0AD77A18" w14:textId="77777777" w:rsidR="00920A51" w:rsidRPr="00247A2B" w:rsidRDefault="00920A51" w:rsidP="001D3FC9">
            <w:pPr>
              <w:numPr>
                <w:ilvl w:val="0"/>
                <w:numId w:val="31"/>
              </w:numPr>
              <w:tabs>
                <w:tab w:val="left" w:pos="360"/>
              </w:tabs>
              <w:ind w:left="352" w:hanging="284"/>
              <w:jc w:val="both"/>
            </w:pPr>
            <w:r w:rsidRPr="00247A2B">
              <w:t xml:space="preserve">Să reprezinte interesele asociatului în raport cu organele SRL, inclusiv în </w:t>
            </w:r>
            <w:proofErr w:type="spellStart"/>
            <w:r w:rsidRPr="00247A2B">
              <w:t>litigiiile</w:t>
            </w:r>
            <w:proofErr w:type="spellEnd"/>
            <w:r w:rsidRPr="00247A2B">
              <w:t xml:space="preserve"> judiciare;</w:t>
            </w:r>
          </w:p>
          <w:p w14:paraId="0773AA90" w14:textId="77777777" w:rsidR="00920A51" w:rsidRPr="00247A2B" w:rsidRDefault="00920A51" w:rsidP="001D3FC9">
            <w:pPr>
              <w:numPr>
                <w:ilvl w:val="0"/>
                <w:numId w:val="31"/>
              </w:numPr>
              <w:tabs>
                <w:tab w:val="left" w:pos="360"/>
              </w:tabs>
              <w:ind w:left="352" w:hanging="284"/>
              <w:jc w:val="both"/>
            </w:pPr>
            <w:r w:rsidRPr="00247A2B">
              <w:t xml:space="preserve">să întocmească  diferite proiecte de documente (procese verbale a adunărilor </w:t>
            </w:r>
            <w:proofErr w:type="spellStart"/>
            <w:r w:rsidRPr="00247A2B">
              <w:t>asociaţiaţilor</w:t>
            </w:r>
            <w:proofErr w:type="spellEnd"/>
            <w:r w:rsidRPr="00247A2B">
              <w:t xml:space="preserve">, cereri de chemare în judecată, note informative, avize) în legătură cu </w:t>
            </w:r>
            <w:proofErr w:type="spellStart"/>
            <w:r w:rsidRPr="00247A2B">
              <w:t>funcţionarea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societăţii</w:t>
            </w:r>
            <w:proofErr w:type="spellEnd"/>
            <w:r w:rsidRPr="00247A2B">
              <w:t xml:space="preserve">; </w:t>
            </w:r>
          </w:p>
          <w:p w14:paraId="7B63007E" w14:textId="77777777" w:rsidR="00920A51" w:rsidRPr="00247A2B" w:rsidRDefault="00920A51" w:rsidP="001D3FC9">
            <w:pPr>
              <w:numPr>
                <w:ilvl w:val="0"/>
                <w:numId w:val="31"/>
              </w:numPr>
              <w:tabs>
                <w:tab w:val="left" w:pos="360"/>
              </w:tabs>
              <w:ind w:left="352" w:hanging="284"/>
              <w:jc w:val="both"/>
            </w:pPr>
            <w:r w:rsidRPr="00247A2B">
              <w:t xml:space="preserve">să pregătească pachetul necesar de documente pentru efectuarea modificărilor în actele de constituire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înregistrarea lor la organul de înregistrare; </w:t>
            </w:r>
          </w:p>
          <w:p w14:paraId="2016EC18" w14:textId="77777777" w:rsidR="00920A51" w:rsidRPr="00247A2B" w:rsidRDefault="00920A51" w:rsidP="001D3FC9">
            <w:pPr>
              <w:numPr>
                <w:ilvl w:val="0"/>
                <w:numId w:val="31"/>
              </w:numPr>
              <w:tabs>
                <w:tab w:val="left" w:pos="360"/>
              </w:tabs>
              <w:ind w:left="352" w:hanging="284"/>
              <w:jc w:val="both"/>
            </w:pPr>
            <w:r w:rsidRPr="00247A2B">
              <w:t xml:space="preserve">să pregătească pachetul necesar de documente necesar pentru excluderea asociatului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asociatului – administrator din SRL;</w:t>
            </w:r>
          </w:p>
          <w:p w14:paraId="2A6C142F" w14:textId="77777777" w:rsidR="00920A51" w:rsidRPr="00247A2B" w:rsidRDefault="00920A51" w:rsidP="001D3FC9">
            <w:pPr>
              <w:pStyle w:val="Textnotdesubsol"/>
              <w:numPr>
                <w:ilvl w:val="0"/>
                <w:numId w:val="31"/>
              </w:numPr>
              <w:tabs>
                <w:tab w:val="left" w:pos="360"/>
              </w:tabs>
              <w:ind w:left="352" w:hanging="284"/>
              <w:jc w:val="both"/>
              <w:rPr>
                <w:lang w:val="ro-RO"/>
              </w:rPr>
            </w:pPr>
            <w:r w:rsidRPr="00247A2B">
              <w:rPr>
                <w:lang w:val="ro-RO"/>
              </w:rPr>
              <w:t xml:space="preserve">să întocmească pachetul necesar de documente pentru realizarea dreptului de </w:t>
            </w:r>
            <w:proofErr w:type="spellStart"/>
            <w:r w:rsidRPr="00247A2B">
              <w:rPr>
                <w:lang w:val="ro-RO"/>
              </w:rPr>
              <w:t>preferinţă</w:t>
            </w:r>
            <w:proofErr w:type="spellEnd"/>
            <w:r w:rsidRPr="00247A2B">
              <w:rPr>
                <w:lang w:val="ro-RO"/>
              </w:rPr>
              <w:t xml:space="preserve"> asupra </w:t>
            </w:r>
            <w:proofErr w:type="spellStart"/>
            <w:r w:rsidRPr="00247A2B">
              <w:rPr>
                <w:lang w:val="ro-RO"/>
              </w:rPr>
              <w:t>părţii</w:t>
            </w:r>
            <w:proofErr w:type="spellEnd"/>
            <w:r w:rsidRPr="00247A2B">
              <w:rPr>
                <w:lang w:val="ro-RO"/>
              </w:rPr>
              <w:t xml:space="preserve"> sociale înstrăinate cu încălcarea acestui drept;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2326" w14:textId="77777777" w:rsidR="00920A51" w:rsidRPr="00247A2B" w:rsidRDefault="00920A51" w:rsidP="005A25DE">
            <w:pPr>
              <w:widowControl/>
              <w:tabs>
                <w:tab w:val="left" w:pos="530"/>
              </w:tabs>
              <w:suppressAutoHyphens w:val="0"/>
              <w:snapToGrid w:val="0"/>
              <w:ind w:left="204" w:hanging="204"/>
              <w:jc w:val="both"/>
              <w:rPr>
                <w:b/>
              </w:rPr>
            </w:pPr>
          </w:p>
          <w:p w14:paraId="6A0414A3" w14:textId="77777777" w:rsidR="00920A51" w:rsidRPr="00247A2B" w:rsidRDefault="00920A51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suppressAutoHyphens w:val="0"/>
              <w:jc w:val="both"/>
              <w:rPr>
                <w:b/>
              </w:rPr>
            </w:pPr>
            <w:r w:rsidRPr="00247A2B">
              <w:rPr>
                <w:b/>
              </w:rPr>
              <w:t xml:space="preserve">Adunarea generală a </w:t>
            </w:r>
            <w:proofErr w:type="spellStart"/>
            <w:r w:rsidRPr="00247A2B">
              <w:rPr>
                <w:b/>
              </w:rPr>
              <w:t>asociaţilor</w:t>
            </w:r>
            <w:proofErr w:type="spellEnd"/>
            <w:r w:rsidRPr="00247A2B">
              <w:rPr>
                <w:b/>
              </w:rPr>
              <w:t xml:space="preserve"> SRL;</w:t>
            </w:r>
          </w:p>
          <w:p w14:paraId="39989505" w14:textId="77777777" w:rsidR="00920A51" w:rsidRPr="00247A2B" w:rsidRDefault="00920A51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suppressAutoHyphens w:val="0"/>
              <w:jc w:val="both"/>
              <w:rPr>
                <w:b/>
              </w:rPr>
            </w:pPr>
            <w:r w:rsidRPr="00247A2B">
              <w:rPr>
                <w:b/>
              </w:rPr>
              <w:t>Administratorul SRL;</w:t>
            </w:r>
          </w:p>
          <w:p w14:paraId="2D99B88F" w14:textId="77777777" w:rsidR="00920A51" w:rsidRPr="00247A2B" w:rsidRDefault="00920A51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suppressAutoHyphens w:val="0"/>
              <w:jc w:val="both"/>
              <w:rPr>
                <w:b/>
              </w:rPr>
            </w:pPr>
            <w:r w:rsidRPr="00247A2B">
              <w:rPr>
                <w:b/>
              </w:rPr>
              <w:t xml:space="preserve">Drepturile </w:t>
            </w:r>
            <w:proofErr w:type="spellStart"/>
            <w:r w:rsidRPr="00247A2B">
              <w:rPr>
                <w:b/>
              </w:rPr>
              <w:t>şi</w:t>
            </w:r>
            <w:proofErr w:type="spellEnd"/>
            <w:r w:rsidRPr="00247A2B">
              <w:rPr>
                <w:b/>
              </w:rPr>
              <w:t xml:space="preserve"> </w:t>
            </w:r>
            <w:proofErr w:type="spellStart"/>
            <w:r w:rsidRPr="00247A2B">
              <w:rPr>
                <w:b/>
              </w:rPr>
              <w:t>obligaţiile</w:t>
            </w:r>
            <w:proofErr w:type="spellEnd"/>
            <w:r w:rsidRPr="00247A2B">
              <w:rPr>
                <w:b/>
              </w:rPr>
              <w:t xml:space="preserve"> </w:t>
            </w:r>
            <w:proofErr w:type="spellStart"/>
            <w:r w:rsidRPr="00247A2B">
              <w:rPr>
                <w:b/>
              </w:rPr>
              <w:t>asociaţilor</w:t>
            </w:r>
            <w:proofErr w:type="spellEnd"/>
            <w:r w:rsidRPr="00247A2B">
              <w:rPr>
                <w:b/>
              </w:rPr>
              <w:t xml:space="preserve">. </w:t>
            </w:r>
          </w:p>
          <w:p w14:paraId="7D4A1452" w14:textId="77777777" w:rsidR="00920A51" w:rsidRPr="00247A2B" w:rsidRDefault="006955C5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suppressAutoHyphens w:val="0"/>
              <w:jc w:val="both"/>
              <w:rPr>
                <w:b/>
              </w:rPr>
            </w:pPr>
            <w:r w:rsidRPr="00247A2B">
              <w:rPr>
                <w:b/>
              </w:rPr>
              <w:t xml:space="preserve">Excluderea asociatului </w:t>
            </w:r>
            <w:proofErr w:type="spellStart"/>
            <w:r w:rsidRPr="00247A2B">
              <w:rPr>
                <w:b/>
              </w:rPr>
              <w:t>şi</w:t>
            </w:r>
            <w:proofErr w:type="spellEnd"/>
            <w:r w:rsidRPr="00247A2B">
              <w:rPr>
                <w:b/>
              </w:rPr>
              <w:t xml:space="preserve"> a </w:t>
            </w:r>
            <w:r w:rsidR="00920A51" w:rsidRPr="00247A2B">
              <w:rPr>
                <w:b/>
              </w:rPr>
              <w:t xml:space="preserve">asociatului administrator; </w:t>
            </w:r>
          </w:p>
          <w:p w14:paraId="1DFA8DD8" w14:textId="77777777" w:rsidR="00920A51" w:rsidRPr="00247A2B" w:rsidRDefault="00920A51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suppressAutoHyphens w:val="0"/>
              <w:jc w:val="both"/>
              <w:rPr>
                <w:b/>
              </w:rPr>
            </w:pPr>
            <w:r w:rsidRPr="00247A2B">
              <w:rPr>
                <w:b/>
              </w:rPr>
              <w:t xml:space="preserve">Patrimoniul SRL. </w:t>
            </w:r>
          </w:p>
          <w:p w14:paraId="30205B48" w14:textId="77777777" w:rsidR="00920A51" w:rsidRPr="00247A2B" w:rsidRDefault="00920A51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suppressAutoHyphens w:val="0"/>
              <w:jc w:val="both"/>
            </w:pPr>
            <w:r w:rsidRPr="00247A2B">
              <w:rPr>
                <w:b/>
              </w:rPr>
              <w:t xml:space="preserve">Înstrăinarea </w:t>
            </w:r>
            <w:proofErr w:type="spellStart"/>
            <w:r w:rsidRPr="00247A2B">
              <w:rPr>
                <w:b/>
              </w:rPr>
              <w:t>părţii</w:t>
            </w:r>
            <w:proofErr w:type="spellEnd"/>
            <w:r w:rsidRPr="00247A2B">
              <w:rPr>
                <w:b/>
              </w:rPr>
              <w:t xml:space="preserve"> sociale;</w:t>
            </w:r>
            <w:r w:rsidRPr="00247A2B">
              <w:t xml:space="preserve"> </w:t>
            </w:r>
          </w:p>
          <w:p w14:paraId="645A9B64" w14:textId="77777777" w:rsidR="00920A51" w:rsidRPr="00247A2B" w:rsidRDefault="00920A51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suppressAutoHyphens w:val="0"/>
              <w:jc w:val="both"/>
              <w:rPr>
                <w:b/>
                <w:bCs/>
              </w:rPr>
            </w:pPr>
            <w:r w:rsidRPr="00247A2B">
              <w:rPr>
                <w:b/>
                <w:bCs/>
              </w:rPr>
              <w:t xml:space="preserve">Răspunderea </w:t>
            </w:r>
            <w:proofErr w:type="spellStart"/>
            <w:r w:rsidRPr="00247A2B">
              <w:rPr>
                <w:b/>
                <w:bCs/>
              </w:rPr>
              <w:t>societăţii</w:t>
            </w:r>
            <w:proofErr w:type="spellEnd"/>
            <w:r w:rsidRPr="00247A2B">
              <w:rPr>
                <w:b/>
                <w:bCs/>
              </w:rPr>
              <w:t xml:space="preserve"> </w:t>
            </w:r>
            <w:proofErr w:type="spellStart"/>
            <w:r w:rsidRPr="00247A2B">
              <w:rPr>
                <w:b/>
                <w:bCs/>
              </w:rPr>
              <w:t>şi</w:t>
            </w:r>
            <w:proofErr w:type="spellEnd"/>
            <w:r w:rsidRPr="00247A2B">
              <w:rPr>
                <w:b/>
                <w:bCs/>
              </w:rPr>
              <w:t xml:space="preserve"> a </w:t>
            </w:r>
            <w:proofErr w:type="spellStart"/>
            <w:r w:rsidRPr="00247A2B">
              <w:rPr>
                <w:b/>
                <w:bCs/>
              </w:rPr>
              <w:t>asociaţilor</w:t>
            </w:r>
            <w:proofErr w:type="spellEnd"/>
            <w:r w:rsidRPr="00247A2B">
              <w:rPr>
                <w:b/>
                <w:bCs/>
              </w:rPr>
              <w:t xml:space="preserve"> pentru </w:t>
            </w:r>
            <w:proofErr w:type="spellStart"/>
            <w:r w:rsidRPr="00247A2B">
              <w:rPr>
                <w:b/>
                <w:bCs/>
              </w:rPr>
              <w:t>obligaţiile</w:t>
            </w:r>
            <w:proofErr w:type="spellEnd"/>
            <w:r w:rsidRPr="00247A2B">
              <w:rPr>
                <w:b/>
                <w:bCs/>
              </w:rPr>
              <w:t xml:space="preserve"> </w:t>
            </w:r>
            <w:proofErr w:type="spellStart"/>
            <w:r w:rsidRPr="00247A2B">
              <w:rPr>
                <w:b/>
                <w:bCs/>
              </w:rPr>
              <w:t>societăţii</w:t>
            </w:r>
            <w:proofErr w:type="spellEnd"/>
            <w:r w:rsidRPr="00247A2B">
              <w:rPr>
                <w:b/>
                <w:bCs/>
              </w:rPr>
              <w:t>.</w:t>
            </w:r>
          </w:p>
          <w:p w14:paraId="03083B0D" w14:textId="77777777" w:rsidR="00920A51" w:rsidRPr="00247A2B" w:rsidRDefault="006955C5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suppressAutoHyphens w:val="0"/>
              <w:jc w:val="both"/>
              <w:rPr>
                <w:b/>
                <w:bCs/>
              </w:rPr>
            </w:pPr>
            <w:r w:rsidRPr="00247A2B">
              <w:rPr>
                <w:b/>
                <w:bCs/>
              </w:rPr>
              <w:t>Răspunderea administratorului;</w:t>
            </w:r>
          </w:p>
          <w:p w14:paraId="151042B7" w14:textId="77777777" w:rsidR="00920A51" w:rsidRPr="00247A2B" w:rsidRDefault="00920A51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suppressAutoHyphens w:val="0"/>
              <w:jc w:val="both"/>
              <w:rPr>
                <w:b/>
                <w:bCs/>
              </w:rPr>
            </w:pPr>
            <w:r w:rsidRPr="00247A2B">
              <w:rPr>
                <w:b/>
                <w:bCs/>
              </w:rPr>
              <w:t xml:space="preserve">Practica judecătorească ce se referă la </w:t>
            </w:r>
            <w:proofErr w:type="spellStart"/>
            <w:r w:rsidRPr="00247A2B">
              <w:rPr>
                <w:b/>
                <w:bCs/>
              </w:rPr>
              <w:t>funcţionarea</w:t>
            </w:r>
            <w:proofErr w:type="spellEnd"/>
            <w:r w:rsidRPr="00247A2B">
              <w:rPr>
                <w:b/>
                <w:bCs/>
              </w:rPr>
              <w:t xml:space="preserve"> </w:t>
            </w:r>
            <w:proofErr w:type="spellStart"/>
            <w:r w:rsidRPr="00247A2B">
              <w:rPr>
                <w:b/>
                <w:bCs/>
              </w:rPr>
              <w:t>societăţilor</w:t>
            </w:r>
            <w:proofErr w:type="spellEnd"/>
            <w:r w:rsidRPr="00247A2B">
              <w:rPr>
                <w:b/>
                <w:bCs/>
              </w:rPr>
              <w:t xml:space="preserve"> cu răspundere limitată;</w:t>
            </w:r>
          </w:p>
          <w:p w14:paraId="2BDC1FA7" w14:textId="77777777" w:rsidR="00920A51" w:rsidRPr="00247A2B" w:rsidRDefault="00334548" w:rsidP="00D77B67">
            <w:pPr>
              <w:widowControl/>
              <w:tabs>
                <w:tab w:val="left" w:pos="530"/>
              </w:tabs>
              <w:suppressAutoHyphens w:val="0"/>
              <w:rPr>
                <w:i/>
                <w:iCs/>
              </w:rPr>
            </w:pPr>
            <w:r w:rsidRPr="00247A2B">
              <w:rPr>
                <w:b/>
                <w:i/>
                <w:u w:val="single"/>
              </w:rPr>
              <w:t>Termeni cheie:</w:t>
            </w:r>
            <w:r w:rsidR="00D77B67" w:rsidRPr="00247A2B">
              <w:t xml:space="preserve"> </w:t>
            </w:r>
            <w:r w:rsidR="00D77B67" w:rsidRPr="00247A2B">
              <w:rPr>
                <w:i/>
              </w:rPr>
              <w:t xml:space="preserve">adunare generală a </w:t>
            </w:r>
            <w:proofErr w:type="spellStart"/>
            <w:r w:rsidR="00D77B67" w:rsidRPr="00247A2B">
              <w:rPr>
                <w:i/>
              </w:rPr>
              <w:t>a</w:t>
            </w:r>
            <w:proofErr w:type="spellEnd"/>
            <w:r w:rsidR="00D77B67" w:rsidRPr="00247A2B">
              <w:rPr>
                <w:i/>
              </w:rPr>
              <w:t xml:space="preserve"> </w:t>
            </w:r>
            <w:proofErr w:type="spellStart"/>
            <w:r w:rsidR="00D77B67" w:rsidRPr="00247A2B">
              <w:rPr>
                <w:i/>
              </w:rPr>
              <w:t>sociaților</w:t>
            </w:r>
            <w:proofErr w:type="spellEnd"/>
            <w:r w:rsidR="00D77B67" w:rsidRPr="00247A2B">
              <w:rPr>
                <w:i/>
              </w:rPr>
              <w:t>, consiliu, administrator, asociat, excludere asociat, excludere administrator, parte socială, înstrăinare a părții sociale, drept de preemțiune, răspundere, hotărâre, nulitate a hotărârii adunării generale;</w:t>
            </w:r>
          </w:p>
        </w:tc>
      </w:tr>
    </w:tbl>
    <w:p w14:paraId="28813EEE" w14:textId="77777777" w:rsidR="00920A51" w:rsidRPr="00247A2B" w:rsidRDefault="00920A51">
      <w:pPr>
        <w:jc w:val="center"/>
      </w:pPr>
    </w:p>
    <w:p w14:paraId="0157F4CD" w14:textId="77777777" w:rsidR="006955C5" w:rsidRPr="00247A2B" w:rsidRDefault="006955C5" w:rsidP="006955C5">
      <w:pPr>
        <w:jc w:val="center"/>
      </w:pPr>
    </w:p>
    <w:tbl>
      <w:tblPr>
        <w:tblW w:w="9986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5308"/>
        <w:gridCol w:w="4678"/>
      </w:tblGrid>
      <w:tr w:rsidR="006955C5" w:rsidRPr="00247A2B" w14:paraId="7311C5B5" w14:textId="77777777" w:rsidTr="00247A2B">
        <w:trPr>
          <w:trHeight w:val="247"/>
        </w:trPr>
        <w:tc>
          <w:tcPr>
            <w:tcW w:w="9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02C3" w14:textId="77777777" w:rsidR="006955C5" w:rsidRPr="00247A2B" w:rsidRDefault="006955C5" w:rsidP="006955C5">
            <w:pPr>
              <w:snapToGrid w:val="0"/>
              <w:rPr>
                <w:b/>
                <w:bCs/>
              </w:rPr>
            </w:pPr>
            <w:r w:rsidRPr="00247A2B">
              <w:rPr>
                <w:b/>
                <w:bCs/>
              </w:rPr>
              <w:t xml:space="preserve">Subiectul 5. Probleme ale organizării </w:t>
            </w:r>
            <w:proofErr w:type="spellStart"/>
            <w:r w:rsidRPr="00247A2B">
              <w:rPr>
                <w:b/>
                <w:bCs/>
              </w:rPr>
              <w:t>şi</w:t>
            </w:r>
            <w:proofErr w:type="spellEnd"/>
            <w:r w:rsidRPr="00247A2B">
              <w:rPr>
                <w:b/>
                <w:bCs/>
              </w:rPr>
              <w:t xml:space="preserve"> </w:t>
            </w:r>
            <w:proofErr w:type="spellStart"/>
            <w:r w:rsidRPr="00247A2B">
              <w:rPr>
                <w:b/>
                <w:bCs/>
              </w:rPr>
              <w:t>funcţionării</w:t>
            </w:r>
            <w:proofErr w:type="spellEnd"/>
            <w:r w:rsidRPr="00247A2B">
              <w:rPr>
                <w:b/>
                <w:bCs/>
              </w:rPr>
              <w:t xml:space="preserve"> </w:t>
            </w:r>
            <w:proofErr w:type="spellStart"/>
            <w:r w:rsidRPr="00247A2B">
              <w:rPr>
                <w:b/>
                <w:bCs/>
              </w:rPr>
              <w:t>societăţii</w:t>
            </w:r>
            <w:proofErr w:type="spellEnd"/>
            <w:r w:rsidRPr="00247A2B">
              <w:rPr>
                <w:b/>
                <w:bCs/>
              </w:rPr>
              <w:t xml:space="preserve"> pe </w:t>
            </w:r>
            <w:proofErr w:type="spellStart"/>
            <w:r w:rsidRPr="00247A2B">
              <w:rPr>
                <w:b/>
                <w:bCs/>
              </w:rPr>
              <w:t>acţiuni</w:t>
            </w:r>
            <w:proofErr w:type="spellEnd"/>
            <w:r w:rsidRPr="00247A2B">
              <w:rPr>
                <w:b/>
                <w:bCs/>
              </w:rPr>
              <w:t xml:space="preserve"> (anularea hotărârilor adunării generale, </w:t>
            </w:r>
            <w:proofErr w:type="spellStart"/>
            <w:r w:rsidRPr="00247A2B">
              <w:rPr>
                <w:b/>
                <w:bCs/>
              </w:rPr>
              <w:t>tranzacţii</w:t>
            </w:r>
            <w:proofErr w:type="spellEnd"/>
            <w:r w:rsidRPr="00247A2B">
              <w:rPr>
                <w:b/>
                <w:bCs/>
              </w:rPr>
              <w:t xml:space="preserve"> de </w:t>
            </w:r>
            <w:proofErr w:type="spellStart"/>
            <w:r w:rsidRPr="00247A2B">
              <w:rPr>
                <w:b/>
                <w:bCs/>
              </w:rPr>
              <w:t>proporţii</w:t>
            </w:r>
            <w:proofErr w:type="spellEnd"/>
            <w:r w:rsidRPr="00247A2B">
              <w:rPr>
                <w:b/>
                <w:bCs/>
              </w:rPr>
              <w:t xml:space="preserve">, </w:t>
            </w:r>
            <w:proofErr w:type="spellStart"/>
            <w:r w:rsidRPr="00247A2B">
              <w:rPr>
                <w:b/>
                <w:bCs/>
              </w:rPr>
              <w:t>tranzacţii</w:t>
            </w:r>
            <w:proofErr w:type="spellEnd"/>
            <w:r w:rsidRPr="00247A2B">
              <w:rPr>
                <w:b/>
                <w:bCs/>
              </w:rPr>
              <w:t xml:space="preserve"> cu conflict de interes, organul executiv); </w:t>
            </w:r>
          </w:p>
        </w:tc>
      </w:tr>
      <w:tr w:rsidR="006955C5" w:rsidRPr="00247A2B" w14:paraId="455BD62A" w14:textId="77777777" w:rsidTr="00247A2B">
        <w:trPr>
          <w:trHeight w:val="247"/>
        </w:trPr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AB86A" w14:textId="77777777" w:rsidR="006955C5" w:rsidRPr="00247A2B" w:rsidRDefault="006955C5" w:rsidP="005A25DE">
            <w:pPr>
              <w:snapToGrid w:val="0"/>
              <w:jc w:val="center"/>
              <w:rPr>
                <w:b/>
                <w:iCs/>
              </w:rPr>
            </w:pPr>
            <w:r w:rsidRPr="00247A2B">
              <w:rPr>
                <w:b/>
                <w:iCs/>
              </w:rPr>
              <w:t>Obiective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7BEB" w14:textId="77777777" w:rsidR="006955C5" w:rsidRPr="00247A2B" w:rsidRDefault="006955C5" w:rsidP="005A25DE">
            <w:pPr>
              <w:snapToGrid w:val="0"/>
              <w:jc w:val="center"/>
              <w:rPr>
                <w:b/>
                <w:iCs/>
              </w:rPr>
            </w:pPr>
            <w:proofErr w:type="spellStart"/>
            <w:r w:rsidRPr="00247A2B">
              <w:rPr>
                <w:b/>
                <w:iCs/>
              </w:rPr>
              <w:t>Unităţi</w:t>
            </w:r>
            <w:proofErr w:type="spellEnd"/>
            <w:r w:rsidRPr="00247A2B">
              <w:rPr>
                <w:b/>
                <w:iCs/>
              </w:rPr>
              <w:t xml:space="preserve"> de </w:t>
            </w:r>
            <w:proofErr w:type="spellStart"/>
            <w:r w:rsidRPr="00247A2B">
              <w:rPr>
                <w:b/>
                <w:iCs/>
              </w:rPr>
              <w:t>conţinuturi</w:t>
            </w:r>
            <w:proofErr w:type="spellEnd"/>
          </w:p>
        </w:tc>
      </w:tr>
      <w:tr w:rsidR="006955C5" w:rsidRPr="00247A2B" w14:paraId="13BD8633" w14:textId="77777777" w:rsidTr="00247A2B">
        <w:trPr>
          <w:trHeight w:val="349"/>
        </w:trPr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3E365" w14:textId="77777777" w:rsidR="006955C5" w:rsidRPr="00247A2B" w:rsidRDefault="006955C5" w:rsidP="001D3FC9">
            <w:pPr>
              <w:pStyle w:val="Listparagraf"/>
              <w:numPr>
                <w:ilvl w:val="0"/>
                <w:numId w:val="32"/>
              </w:numPr>
              <w:snapToGrid w:val="0"/>
              <w:ind w:left="210" w:hanging="210"/>
            </w:pPr>
            <w:r w:rsidRPr="00247A2B">
              <w:t xml:space="preserve">să caracterizeze drepturile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obligaţiile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acţionarilor</w:t>
            </w:r>
            <w:proofErr w:type="spellEnd"/>
            <w:r w:rsidRPr="00247A2B">
              <w:t>;</w:t>
            </w:r>
          </w:p>
          <w:p w14:paraId="34A7873D" w14:textId="77777777" w:rsidR="006955C5" w:rsidRPr="00247A2B" w:rsidRDefault="006955C5" w:rsidP="001D3FC9">
            <w:pPr>
              <w:numPr>
                <w:ilvl w:val="0"/>
                <w:numId w:val="32"/>
              </w:numPr>
              <w:tabs>
                <w:tab w:val="left" w:pos="360"/>
              </w:tabs>
              <w:ind w:left="210" w:hanging="210"/>
            </w:pPr>
            <w:r w:rsidRPr="00247A2B">
              <w:t xml:space="preserve">să poată întocmi note </w:t>
            </w:r>
            <w:proofErr w:type="spellStart"/>
            <w:r w:rsidRPr="00247A2B">
              <w:t>infomative</w:t>
            </w:r>
            <w:proofErr w:type="spellEnd"/>
            <w:r w:rsidRPr="00247A2B">
              <w:t xml:space="preserve"> privind convocarea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desfăşurarea</w:t>
            </w:r>
            <w:proofErr w:type="spellEnd"/>
            <w:r w:rsidRPr="00247A2B">
              <w:t xml:space="preserve"> adunării generale ale </w:t>
            </w:r>
            <w:proofErr w:type="spellStart"/>
            <w:r w:rsidRPr="00247A2B">
              <w:t>acţionarilor</w:t>
            </w:r>
            <w:proofErr w:type="spellEnd"/>
            <w:r w:rsidRPr="00247A2B">
              <w:t>;</w:t>
            </w:r>
          </w:p>
          <w:p w14:paraId="19FBF838" w14:textId="77777777" w:rsidR="006955C5" w:rsidRPr="00247A2B" w:rsidRDefault="006955C5" w:rsidP="001D3FC9">
            <w:pPr>
              <w:numPr>
                <w:ilvl w:val="0"/>
                <w:numId w:val="32"/>
              </w:numPr>
              <w:tabs>
                <w:tab w:val="left" w:pos="360"/>
              </w:tabs>
              <w:ind w:left="210" w:hanging="210"/>
            </w:pPr>
            <w:r w:rsidRPr="00247A2B">
              <w:t xml:space="preserve">să poată pregăti portofoliul de acte necesare pentru înregistrarea </w:t>
            </w:r>
            <w:proofErr w:type="spellStart"/>
            <w:r w:rsidRPr="00247A2B">
              <w:t>acţiunilor</w:t>
            </w:r>
            <w:proofErr w:type="spellEnd"/>
            <w:r w:rsidRPr="00247A2B">
              <w:t xml:space="preserve"> emise la fondare;</w:t>
            </w:r>
          </w:p>
          <w:p w14:paraId="726E33A3" w14:textId="77777777" w:rsidR="006955C5" w:rsidRPr="00247A2B" w:rsidRDefault="006955C5" w:rsidP="001D3FC9">
            <w:pPr>
              <w:numPr>
                <w:ilvl w:val="0"/>
                <w:numId w:val="32"/>
              </w:numPr>
              <w:tabs>
                <w:tab w:val="left" w:pos="360"/>
              </w:tabs>
              <w:ind w:left="210" w:hanging="210"/>
            </w:pPr>
            <w:r w:rsidRPr="00247A2B">
              <w:t xml:space="preserve">să cunoască temeiurile de nulitate a hotărârii adunării generale a </w:t>
            </w:r>
            <w:proofErr w:type="spellStart"/>
            <w:r w:rsidRPr="00247A2B">
              <w:t>acţionarilor</w:t>
            </w:r>
            <w:proofErr w:type="spellEnd"/>
            <w:r w:rsidRPr="00247A2B">
              <w:t>;</w:t>
            </w:r>
          </w:p>
          <w:p w14:paraId="08BFF65E" w14:textId="77777777" w:rsidR="006955C5" w:rsidRPr="00247A2B" w:rsidRDefault="006955C5" w:rsidP="001D3FC9">
            <w:pPr>
              <w:pStyle w:val="Textnotdesubsol"/>
              <w:numPr>
                <w:ilvl w:val="0"/>
                <w:numId w:val="32"/>
              </w:numPr>
              <w:tabs>
                <w:tab w:val="left" w:pos="360"/>
              </w:tabs>
              <w:ind w:left="210" w:hanging="210"/>
              <w:jc w:val="both"/>
              <w:rPr>
                <w:szCs w:val="24"/>
                <w:lang w:val="ro-RO"/>
              </w:rPr>
            </w:pPr>
            <w:r w:rsidRPr="00247A2B">
              <w:rPr>
                <w:szCs w:val="24"/>
                <w:lang w:val="ro-RO"/>
              </w:rPr>
              <w:t xml:space="preserve">să poată întocmi actele necesare pentru efectuarea </w:t>
            </w:r>
            <w:proofErr w:type="spellStart"/>
            <w:r w:rsidRPr="00247A2B">
              <w:rPr>
                <w:szCs w:val="24"/>
                <w:lang w:val="ro-RO"/>
              </w:rPr>
              <w:t>operaţiunii</w:t>
            </w:r>
            <w:proofErr w:type="spellEnd"/>
            <w:r w:rsidRPr="00247A2B">
              <w:rPr>
                <w:szCs w:val="24"/>
                <w:lang w:val="ro-RO"/>
              </w:rPr>
              <w:t xml:space="preserve"> de </w:t>
            </w:r>
            <w:proofErr w:type="spellStart"/>
            <w:r w:rsidRPr="00247A2B">
              <w:rPr>
                <w:szCs w:val="24"/>
                <w:lang w:val="ro-RO"/>
              </w:rPr>
              <w:t>achiziţionare</w:t>
            </w:r>
            <w:proofErr w:type="spellEnd"/>
            <w:r w:rsidRPr="00247A2B">
              <w:rPr>
                <w:szCs w:val="24"/>
                <w:lang w:val="ro-RO"/>
              </w:rPr>
              <w:t xml:space="preserve"> </w:t>
            </w:r>
            <w:proofErr w:type="spellStart"/>
            <w:r w:rsidRPr="00247A2B">
              <w:rPr>
                <w:szCs w:val="24"/>
                <w:lang w:val="ro-RO"/>
              </w:rPr>
              <w:t>şi</w:t>
            </w:r>
            <w:proofErr w:type="spellEnd"/>
            <w:r w:rsidRPr="00247A2B">
              <w:rPr>
                <w:szCs w:val="24"/>
                <w:lang w:val="ro-RO"/>
              </w:rPr>
              <w:t xml:space="preserve"> răscumpărare de către S.A. a </w:t>
            </w:r>
            <w:proofErr w:type="spellStart"/>
            <w:r w:rsidRPr="00247A2B">
              <w:rPr>
                <w:szCs w:val="24"/>
                <w:lang w:val="ro-RO"/>
              </w:rPr>
              <w:t>acţiunilor</w:t>
            </w:r>
            <w:proofErr w:type="spellEnd"/>
            <w:r w:rsidRPr="00247A2B">
              <w:rPr>
                <w:szCs w:val="24"/>
                <w:lang w:val="ro-RO"/>
              </w:rPr>
              <w:t xml:space="preserve"> proprii;</w:t>
            </w:r>
          </w:p>
          <w:p w14:paraId="475B3B41" w14:textId="77777777" w:rsidR="006955C5" w:rsidRPr="00247A2B" w:rsidRDefault="006955C5" w:rsidP="001D3FC9">
            <w:pPr>
              <w:pStyle w:val="Textnotdesubsol"/>
              <w:numPr>
                <w:ilvl w:val="0"/>
                <w:numId w:val="32"/>
              </w:numPr>
              <w:tabs>
                <w:tab w:val="left" w:pos="360"/>
              </w:tabs>
              <w:ind w:left="210" w:hanging="210"/>
              <w:jc w:val="both"/>
              <w:rPr>
                <w:szCs w:val="24"/>
                <w:lang w:val="ro-RO"/>
              </w:rPr>
            </w:pPr>
            <w:r w:rsidRPr="00247A2B">
              <w:rPr>
                <w:szCs w:val="24"/>
                <w:lang w:val="ro-RO"/>
              </w:rPr>
              <w:t xml:space="preserve">să aibă </w:t>
            </w:r>
            <w:proofErr w:type="spellStart"/>
            <w:r w:rsidRPr="00247A2B">
              <w:rPr>
                <w:szCs w:val="24"/>
                <w:lang w:val="ro-RO"/>
              </w:rPr>
              <w:t>abilităţi</w:t>
            </w:r>
            <w:proofErr w:type="spellEnd"/>
            <w:r w:rsidRPr="00247A2B">
              <w:rPr>
                <w:szCs w:val="24"/>
                <w:lang w:val="ro-RO"/>
              </w:rPr>
              <w:t xml:space="preserve"> de a pregăti documentele necesare </w:t>
            </w:r>
            <w:proofErr w:type="spellStart"/>
            <w:r w:rsidRPr="00247A2B">
              <w:rPr>
                <w:szCs w:val="24"/>
                <w:lang w:val="ro-RO"/>
              </w:rPr>
              <w:t>şi</w:t>
            </w:r>
            <w:proofErr w:type="spellEnd"/>
            <w:r w:rsidRPr="00247A2B">
              <w:rPr>
                <w:szCs w:val="24"/>
                <w:lang w:val="ro-RO"/>
              </w:rPr>
              <w:t xml:space="preserve"> să organizeze procesul de majorare a capitalului social prin emisiune publică de </w:t>
            </w:r>
            <w:proofErr w:type="spellStart"/>
            <w:r w:rsidRPr="00247A2B">
              <w:rPr>
                <w:szCs w:val="24"/>
                <w:lang w:val="ro-RO"/>
              </w:rPr>
              <w:t>acţiuni</w:t>
            </w:r>
            <w:proofErr w:type="spellEnd"/>
            <w:r w:rsidRPr="00247A2B">
              <w:rPr>
                <w:szCs w:val="24"/>
                <w:lang w:val="ro-RO"/>
              </w:rPr>
              <w:t>;</w:t>
            </w:r>
          </w:p>
          <w:p w14:paraId="11FD14EB" w14:textId="77777777" w:rsidR="006955C5" w:rsidRPr="00247A2B" w:rsidRDefault="006955C5" w:rsidP="001D3FC9">
            <w:pPr>
              <w:numPr>
                <w:ilvl w:val="0"/>
                <w:numId w:val="32"/>
              </w:numPr>
              <w:tabs>
                <w:tab w:val="left" w:pos="360"/>
              </w:tabs>
              <w:ind w:left="210" w:hanging="210"/>
            </w:pPr>
            <w:r w:rsidRPr="00247A2B">
              <w:t xml:space="preserve">să poată întocmi proiecte de procese verbale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hotărâri ale adunării generale a </w:t>
            </w:r>
            <w:proofErr w:type="spellStart"/>
            <w:r w:rsidRPr="00247A2B">
              <w:t>acţionarilor</w:t>
            </w:r>
            <w:proofErr w:type="spellEnd"/>
            <w:r w:rsidRPr="00247A2B">
              <w:t>, ale consiliului;</w:t>
            </w:r>
          </w:p>
          <w:p w14:paraId="351828DB" w14:textId="77777777" w:rsidR="006955C5" w:rsidRPr="00247A2B" w:rsidRDefault="006955C5" w:rsidP="001D3FC9">
            <w:pPr>
              <w:numPr>
                <w:ilvl w:val="0"/>
                <w:numId w:val="32"/>
              </w:numPr>
              <w:tabs>
                <w:tab w:val="left" w:pos="360"/>
              </w:tabs>
              <w:ind w:left="210" w:hanging="210"/>
            </w:pPr>
            <w:r w:rsidRPr="00247A2B">
              <w:t xml:space="preserve">să consulte </w:t>
            </w:r>
            <w:proofErr w:type="spellStart"/>
            <w:r w:rsidRPr="00247A2B">
              <w:t>clienţii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să explice temeiurile de nulitate a hotărârii adunării generale a </w:t>
            </w:r>
            <w:proofErr w:type="spellStart"/>
            <w:r w:rsidRPr="00247A2B">
              <w:t>acţionarilor</w:t>
            </w:r>
            <w:proofErr w:type="spellEnd"/>
            <w:r w:rsidRPr="00247A2B">
              <w:t>;</w:t>
            </w:r>
          </w:p>
          <w:p w14:paraId="7AE416D9" w14:textId="77777777" w:rsidR="006955C5" w:rsidRPr="00247A2B" w:rsidRDefault="006955C5" w:rsidP="001D3FC9">
            <w:pPr>
              <w:numPr>
                <w:ilvl w:val="0"/>
                <w:numId w:val="32"/>
              </w:numPr>
              <w:tabs>
                <w:tab w:val="left" w:pos="360"/>
              </w:tabs>
              <w:ind w:left="210" w:hanging="210"/>
            </w:pPr>
            <w:r w:rsidRPr="00247A2B">
              <w:t xml:space="preserve">să poată consulta administratorul </w:t>
            </w:r>
            <w:proofErr w:type="spellStart"/>
            <w:r w:rsidRPr="00247A2B">
              <w:t>societăţii</w:t>
            </w:r>
            <w:proofErr w:type="spellEnd"/>
            <w:r w:rsidRPr="00247A2B">
              <w:t xml:space="preserve"> pe </w:t>
            </w:r>
            <w:proofErr w:type="spellStart"/>
            <w:r w:rsidRPr="00247A2B">
              <w:t>acţiuni</w:t>
            </w:r>
            <w:proofErr w:type="spellEnd"/>
            <w:r w:rsidRPr="00247A2B">
              <w:t xml:space="preserve"> privitor la </w:t>
            </w:r>
            <w:proofErr w:type="spellStart"/>
            <w:r w:rsidRPr="00247A2B">
              <w:t>consecinţele</w:t>
            </w:r>
            <w:proofErr w:type="spellEnd"/>
            <w:r w:rsidRPr="00247A2B">
              <w:t xml:space="preserve"> încheierii </w:t>
            </w:r>
            <w:proofErr w:type="spellStart"/>
            <w:r w:rsidRPr="00247A2B">
              <w:t>tranzacţiei</w:t>
            </w:r>
            <w:proofErr w:type="spellEnd"/>
            <w:r w:rsidRPr="00247A2B">
              <w:t xml:space="preserve"> de </w:t>
            </w:r>
            <w:proofErr w:type="spellStart"/>
            <w:r w:rsidRPr="00247A2B">
              <w:t>proporţii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tranzacţiei</w:t>
            </w:r>
            <w:proofErr w:type="spellEnd"/>
            <w:r w:rsidRPr="00247A2B">
              <w:t xml:space="preserve"> cu conflict de interese fără respectarea </w:t>
            </w:r>
            <w:proofErr w:type="spellStart"/>
            <w:r w:rsidRPr="00247A2B">
              <w:t>dispoziţiilor</w:t>
            </w:r>
            <w:proofErr w:type="spellEnd"/>
            <w:r w:rsidRPr="00247A2B">
              <w:t xml:space="preserve"> legale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celor ale actului de constituire;</w:t>
            </w:r>
          </w:p>
          <w:p w14:paraId="1B4D7301" w14:textId="77777777" w:rsidR="006955C5" w:rsidRPr="00247A2B" w:rsidRDefault="006955C5" w:rsidP="001D3FC9">
            <w:pPr>
              <w:numPr>
                <w:ilvl w:val="0"/>
                <w:numId w:val="32"/>
              </w:numPr>
              <w:tabs>
                <w:tab w:val="left" w:pos="360"/>
              </w:tabs>
              <w:ind w:left="210" w:hanging="210"/>
            </w:pPr>
            <w:r w:rsidRPr="00247A2B">
              <w:t xml:space="preserve"> să poată întocmi acte judiciare de contestare a hotărârilor adunărilor generale, hotărârilor consiliului;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9DB2" w14:textId="77777777" w:rsidR="006955C5" w:rsidRPr="00247A2B" w:rsidRDefault="006955C5" w:rsidP="005A25DE">
            <w:pPr>
              <w:widowControl/>
              <w:tabs>
                <w:tab w:val="left" w:pos="170"/>
              </w:tabs>
              <w:suppressAutoHyphens w:val="0"/>
              <w:snapToGrid w:val="0"/>
              <w:ind w:left="204" w:hanging="204"/>
              <w:jc w:val="both"/>
              <w:rPr>
                <w:b/>
              </w:rPr>
            </w:pPr>
          </w:p>
          <w:p w14:paraId="414B6F36" w14:textId="77777777" w:rsidR="006955C5" w:rsidRPr="00247A2B" w:rsidRDefault="006955C5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suppressAutoHyphens w:val="0"/>
              <w:jc w:val="both"/>
              <w:rPr>
                <w:b/>
              </w:rPr>
            </w:pPr>
            <w:r w:rsidRPr="00247A2B">
              <w:rPr>
                <w:b/>
              </w:rPr>
              <w:t xml:space="preserve">Înregistrarea </w:t>
            </w:r>
            <w:proofErr w:type="spellStart"/>
            <w:r w:rsidRPr="00247A2B">
              <w:rPr>
                <w:b/>
              </w:rPr>
              <w:t>societăţii</w:t>
            </w:r>
            <w:proofErr w:type="spellEnd"/>
            <w:r w:rsidRPr="00247A2B">
              <w:rPr>
                <w:b/>
              </w:rPr>
              <w:t xml:space="preserve"> pe </w:t>
            </w:r>
            <w:proofErr w:type="spellStart"/>
            <w:r w:rsidRPr="00247A2B">
              <w:rPr>
                <w:b/>
              </w:rPr>
              <w:t>acţiuni</w:t>
            </w:r>
            <w:proofErr w:type="spellEnd"/>
            <w:r w:rsidRPr="00247A2B">
              <w:rPr>
                <w:b/>
              </w:rPr>
              <w:t xml:space="preserve"> </w:t>
            </w:r>
            <w:proofErr w:type="spellStart"/>
            <w:r w:rsidRPr="00247A2B">
              <w:rPr>
                <w:b/>
              </w:rPr>
              <w:t>şi</w:t>
            </w:r>
            <w:proofErr w:type="spellEnd"/>
            <w:r w:rsidRPr="00247A2B">
              <w:rPr>
                <w:b/>
              </w:rPr>
              <w:t xml:space="preserve"> a </w:t>
            </w:r>
            <w:proofErr w:type="spellStart"/>
            <w:r w:rsidRPr="00247A2B">
              <w:rPr>
                <w:b/>
              </w:rPr>
              <w:t>acţiunilor</w:t>
            </w:r>
            <w:proofErr w:type="spellEnd"/>
            <w:r w:rsidRPr="00247A2B">
              <w:rPr>
                <w:b/>
              </w:rPr>
              <w:t xml:space="preserve"> emise la fondare. </w:t>
            </w:r>
          </w:p>
          <w:p w14:paraId="05F63147" w14:textId="77777777" w:rsidR="006955C5" w:rsidRPr="00247A2B" w:rsidRDefault="006955C5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suppressAutoHyphens w:val="0"/>
              <w:jc w:val="both"/>
              <w:rPr>
                <w:b/>
              </w:rPr>
            </w:pPr>
            <w:r w:rsidRPr="00247A2B">
              <w:rPr>
                <w:b/>
              </w:rPr>
              <w:t xml:space="preserve">Drepturile </w:t>
            </w:r>
            <w:proofErr w:type="spellStart"/>
            <w:r w:rsidRPr="00247A2B">
              <w:rPr>
                <w:b/>
              </w:rPr>
              <w:t>şi</w:t>
            </w:r>
            <w:proofErr w:type="spellEnd"/>
            <w:r w:rsidRPr="00247A2B">
              <w:rPr>
                <w:b/>
              </w:rPr>
              <w:t xml:space="preserve"> </w:t>
            </w:r>
            <w:proofErr w:type="spellStart"/>
            <w:r w:rsidRPr="00247A2B">
              <w:rPr>
                <w:b/>
              </w:rPr>
              <w:t>obligaţiile</w:t>
            </w:r>
            <w:proofErr w:type="spellEnd"/>
            <w:r w:rsidRPr="00247A2B">
              <w:rPr>
                <w:b/>
              </w:rPr>
              <w:t xml:space="preserve"> </w:t>
            </w:r>
            <w:proofErr w:type="spellStart"/>
            <w:r w:rsidRPr="00247A2B">
              <w:rPr>
                <w:b/>
              </w:rPr>
              <w:t>acţiunarilor</w:t>
            </w:r>
            <w:proofErr w:type="spellEnd"/>
            <w:r w:rsidRPr="00247A2B">
              <w:rPr>
                <w:b/>
              </w:rPr>
              <w:t xml:space="preserve">. </w:t>
            </w:r>
          </w:p>
          <w:p w14:paraId="50CD2F48" w14:textId="77777777" w:rsidR="006955C5" w:rsidRPr="00247A2B" w:rsidRDefault="006955C5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suppressAutoHyphens w:val="0"/>
              <w:jc w:val="both"/>
              <w:rPr>
                <w:b/>
              </w:rPr>
            </w:pPr>
            <w:r w:rsidRPr="00247A2B">
              <w:rPr>
                <w:b/>
              </w:rPr>
              <w:t>Formarea capitalului social;</w:t>
            </w:r>
          </w:p>
          <w:p w14:paraId="6A9BC9BA" w14:textId="77777777" w:rsidR="006955C5" w:rsidRPr="00247A2B" w:rsidRDefault="006955C5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suppressAutoHyphens w:val="0"/>
              <w:jc w:val="both"/>
              <w:rPr>
                <w:b/>
              </w:rPr>
            </w:pPr>
            <w:r w:rsidRPr="00247A2B">
              <w:rPr>
                <w:b/>
              </w:rPr>
              <w:t>Modificarea capitalului social;</w:t>
            </w:r>
          </w:p>
          <w:p w14:paraId="7596C5F9" w14:textId="77777777" w:rsidR="006955C5" w:rsidRPr="00247A2B" w:rsidRDefault="006955C5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suppressAutoHyphens w:val="0"/>
              <w:jc w:val="both"/>
              <w:rPr>
                <w:b/>
              </w:rPr>
            </w:pPr>
            <w:r w:rsidRPr="00247A2B">
              <w:rPr>
                <w:b/>
              </w:rPr>
              <w:t xml:space="preserve">Adunarea generală a </w:t>
            </w:r>
            <w:proofErr w:type="spellStart"/>
            <w:r w:rsidRPr="00247A2B">
              <w:rPr>
                <w:b/>
              </w:rPr>
              <w:t>acţionarilor</w:t>
            </w:r>
            <w:proofErr w:type="spellEnd"/>
            <w:r w:rsidRPr="00247A2B">
              <w:rPr>
                <w:b/>
              </w:rPr>
              <w:t xml:space="preserve">; </w:t>
            </w:r>
          </w:p>
          <w:p w14:paraId="3435E6C1" w14:textId="77777777" w:rsidR="006955C5" w:rsidRPr="00247A2B" w:rsidRDefault="006955C5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suppressAutoHyphens w:val="0"/>
              <w:jc w:val="both"/>
              <w:rPr>
                <w:b/>
              </w:rPr>
            </w:pPr>
            <w:r w:rsidRPr="00247A2B">
              <w:rPr>
                <w:b/>
              </w:rPr>
              <w:t xml:space="preserve">Consiliul </w:t>
            </w:r>
            <w:proofErr w:type="spellStart"/>
            <w:r w:rsidRPr="00247A2B">
              <w:rPr>
                <w:b/>
              </w:rPr>
              <w:t>socieătăţii</w:t>
            </w:r>
            <w:proofErr w:type="spellEnd"/>
            <w:r w:rsidRPr="00247A2B">
              <w:rPr>
                <w:b/>
              </w:rPr>
              <w:t xml:space="preserve"> pe </w:t>
            </w:r>
            <w:proofErr w:type="spellStart"/>
            <w:r w:rsidRPr="00247A2B">
              <w:rPr>
                <w:b/>
              </w:rPr>
              <w:t>acţiuni</w:t>
            </w:r>
            <w:proofErr w:type="spellEnd"/>
            <w:r w:rsidRPr="00247A2B">
              <w:rPr>
                <w:b/>
              </w:rPr>
              <w:t xml:space="preserve">; </w:t>
            </w:r>
          </w:p>
          <w:p w14:paraId="12E2595A" w14:textId="77777777" w:rsidR="006955C5" w:rsidRPr="00247A2B" w:rsidRDefault="006955C5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suppressAutoHyphens w:val="0"/>
              <w:jc w:val="both"/>
              <w:rPr>
                <w:b/>
              </w:rPr>
            </w:pPr>
            <w:r w:rsidRPr="00247A2B">
              <w:rPr>
                <w:b/>
              </w:rPr>
              <w:t>Administratorul S.A.</w:t>
            </w:r>
          </w:p>
          <w:p w14:paraId="108A8001" w14:textId="77777777" w:rsidR="006955C5" w:rsidRPr="00247A2B" w:rsidRDefault="006955C5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suppressAutoHyphens w:val="0"/>
              <w:jc w:val="both"/>
              <w:rPr>
                <w:b/>
              </w:rPr>
            </w:pPr>
            <w:r w:rsidRPr="00247A2B">
              <w:rPr>
                <w:b/>
              </w:rPr>
              <w:t>Comisia de cenzori (auditorul) S.A.</w:t>
            </w:r>
          </w:p>
          <w:p w14:paraId="2C5D6395" w14:textId="77777777" w:rsidR="006955C5" w:rsidRPr="00247A2B" w:rsidRDefault="006955C5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suppressAutoHyphens w:val="0"/>
              <w:jc w:val="both"/>
              <w:rPr>
                <w:b/>
              </w:rPr>
            </w:pPr>
            <w:proofErr w:type="spellStart"/>
            <w:r w:rsidRPr="00247A2B">
              <w:rPr>
                <w:b/>
              </w:rPr>
              <w:t>Tranzacţiile</w:t>
            </w:r>
            <w:proofErr w:type="spellEnd"/>
            <w:r w:rsidRPr="00247A2B">
              <w:rPr>
                <w:b/>
              </w:rPr>
              <w:t xml:space="preserve"> </w:t>
            </w:r>
            <w:proofErr w:type="spellStart"/>
            <w:r w:rsidRPr="00247A2B">
              <w:rPr>
                <w:b/>
              </w:rPr>
              <w:t>societăţii</w:t>
            </w:r>
            <w:proofErr w:type="spellEnd"/>
            <w:r w:rsidRPr="00247A2B">
              <w:rPr>
                <w:b/>
              </w:rPr>
              <w:t xml:space="preserve"> cu propriile hârtii de valoare. </w:t>
            </w:r>
          </w:p>
          <w:p w14:paraId="15C20DF8" w14:textId="77777777" w:rsidR="006955C5" w:rsidRPr="00247A2B" w:rsidRDefault="006955C5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suppressAutoHyphens w:val="0"/>
              <w:jc w:val="both"/>
              <w:rPr>
                <w:b/>
              </w:rPr>
            </w:pPr>
            <w:proofErr w:type="spellStart"/>
            <w:r w:rsidRPr="00247A2B">
              <w:rPr>
                <w:b/>
              </w:rPr>
              <w:t>Tranzacţiile</w:t>
            </w:r>
            <w:proofErr w:type="spellEnd"/>
            <w:r w:rsidRPr="00247A2B">
              <w:rPr>
                <w:b/>
              </w:rPr>
              <w:t xml:space="preserve"> de </w:t>
            </w:r>
            <w:proofErr w:type="spellStart"/>
            <w:r w:rsidRPr="00247A2B">
              <w:rPr>
                <w:b/>
              </w:rPr>
              <w:t>proporţii</w:t>
            </w:r>
            <w:proofErr w:type="spellEnd"/>
            <w:r w:rsidRPr="00247A2B">
              <w:rPr>
                <w:b/>
              </w:rPr>
              <w:t xml:space="preserve"> </w:t>
            </w:r>
            <w:proofErr w:type="spellStart"/>
            <w:r w:rsidRPr="00247A2B">
              <w:rPr>
                <w:b/>
              </w:rPr>
              <w:t>şi</w:t>
            </w:r>
            <w:proofErr w:type="spellEnd"/>
            <w:r w:rsidRPr="00247A2B">
              <w:rPr>
                <w:b/>
              </w:rPr>
              <w:t xml:space="preserve"> cu conflict de interes ale </w:t>
            </w:r>
            <w:proofErr w:type="spellStart"/>
            <w:r w:rsidRPr="00247A2B">
              <w:rPr>
                <w:b/>
              </w:rPr>
              <w:t>societăţii</w:t>
            </w:r>
            <w:proofErr w:type="spellEnd"/>
            <w:r w:rsidRPr="00247A2B">
              <w:rPr>
                <w:b/>
              </w:rPr>
              <w:t xml:space="preserve"> pe </w:t>
            </w:r>
            <w:proofErr w:type="spellStart"/>
            <w:r w:rsidRPr="00247A2B">
              <w:rPr>
                <w:b/>
              </w:rPr>
              <w:t>acţiuni</w:t>
            </w:r>
            <w:proofErr w:type="spellEnd"/>
            <w:r w:rsidRPr="00247A2B">
              <w:rPr>
                <w:b/>
              </w:rPr>
              <w:t xml:space="preserve">; </w:t>
            </w:r>
          </w:p>
          <w:p w14:paraId="509E9778" w14:textId="77777777" w:rsidR="006955C5" w:rsidRPr="00247A2B" w:rsidRDefault="006955C5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suppressAutoHyphens w:val="0"/>
              <w:jc w:val="both"/>
              <w:rPr>
                <w:b/>
              </w:rPr>
            </w:pPr>
            <w:r w:rsidRPr="00247A2B">
              <w:rPr>
                <w:b/>
              </w:rPr>
              <w:t xml:space="preserve">Persoanele cu </w:t>
            </w:r>
            <w:proofErr w:type="spellStart"/>
            <w:r w:rsidRPr="00247A2B">
              <w:rPr>
                <w:b/>
              </w:rPr>
              <w:t>funcţii</w:t>
            </w:r>
            <w:proofErr w:type="spellEnd"/>
            <w:r w:rsidRPr="00247A2B">
              <w:rPr>
                <w:b/>
              </w:rPr>
              <w:t xml:space="preserve"> de răspundere ale </w:t>
            </w:r>
            <w:proofErr w:type="spellStart"/>
            <w:r w:rsidRPr="00247A2B">
              <w:rPr>
                <w:b/>
              </w:rPr>
              <w:t>societăţii</w:t>
            </w:r>
            <w:proofErr w:type="spellEnd"/>
            <w:r w:rsidRPr="00247A2B">
              <w:rPr>
                <w:b/>
              </w:rPr>
              <w:t xml:space="preserve"> pe </w:t>
            </w:r>
            <w:proofErr w:type="spellStart"/>
            <w:r w:rsidRPr="00247A2B">
              <w:rPr>
                <w:b/>
              </w:rPr>
              <w:t>acţiuni</w:t>
            </w:r>
            <w:proofErr w:type="spellEnd"/>
            <w:r w:rsidRPr="00247A2B">
              <w:rPr>
                <w:b/>
              </w:rPr>
              <w:t>.</w:t>
            </w:r>
          </w:p>
          <w:p w14:paraId="6F25AF28" w14:textId="77777777" w:rsidR="006955C5" w:rsidRPr="00247A2B" w:rsidRDefault="00334548" w:rsidP="006955C5">
            <w:pPr>
              <w:widowControl/>
              <w:tabs>
                <w:tab w:val="left" w:pos="0"/>
                <w:tab w:val="left" w:pos="170"/>
              </w:tabs>
              <w:suppressAutoHyphens w:val="0"/>
              <w:jc w:val="both"/>
              <w:rPr>
                <w:iCs/>
              </w:rPr>
            </w:pPr>
            <w:r w:rsidRPr="00247A2B">
              <w:rPr>
                <w:b/>
                <w:i/>
                <w:u w:val="single"/>
              </w:rPr>
              <w:t>Termeni cheie:</w:t>
            </w:r>
            <w:r w:rsidR="00D77B67" w:rsidRPr="00247A2B">
              <w:rPr>
                <w:b/>
                <w:i/>
                <w:u w:val="single"/>
              </w:rPr>
              <w:t xml:space="preserve"> </w:t>
            </w:r>
            <w:r w:rsidR="00D77B67" w:rsidRPr="00247A2B">
              <w:rPr>
                <w:i/>
              </w:rPr>
              <w:t>societate pe acțiuni, acționar, adunare generală a acționarilor, consiliu, organ executiv, comisie de cenzori, auditor, tranzacție de proporții, tranzacție cu conflict de interese, valoare mobiliară, acțiune, cladă de acțiuni, obligațiune, registru al deținătorilor valorilor mobiliare;</w:t>
            </w:r>
          </w:p>
        </w:tc>
      </w:tr>
    </w:tbl>
    <w:p w14:paraId="68D1FEF5" w14:textId="77777777" w:rsidR="00920A51" w:rsidRPr="00247A2B" w:rsidRDefault="00920A51">
      <w:pPr>
        <w:jc w:val="center"/>
      </w:pPr>
    </w:p>
    <w:p w14:paraId="5B2EF231" w14:textId="77777777" w:rsidR="006955C5" w:rsidRPr="00247A2B" w:rsidRDefault="006955C5">
      <w:pPr>
        <w:jc w:val="center"/>
      </w:pPr>
    </w:p>
    <w:tbl>
      <w:tblPr>
        <w:tblW w:w="9986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5308"/>
        <w:gridCol w:w="4678"/>
      </w:tblGrid>
      <w:tr w:rsidR="00CE0E29" w:rsidRPr="00247A2B" w14:paraId="3FC5AE8F" w14:textId="77777777" w:rsidTr="00247A2B">
        <w:trPr>
          <w:trHeight w:val="247"/>
        </w:trPr>
        <w:tc>
          <w:tcPr>
            <w:tcW w:w="9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1EF0" w14:textId="77777777" w:rsidR="00CE0E29" w:rsidRPr="00247A2B" w:rsidRDefault="00CE0E29" w:rsidP="006955C5">
            <w:pPr>
              <w:snapToGrid w:val="0"/>
              <w:rPr>
                <w:b/>
                <w:bCs/>
              </w:rPr>
            </w:pPr>
            <w:r w:rsidRPr="00247A2B">
              <w:rPr>
                <w:b/>
                <w:bCs/>
              </w:rPr>
              <w:t xml:space="preserve">Subiectul </w:t>
            </w:r>
            <w:r w:rsidR="006955C5" w:rsidRPr="00247A2B">
              <w:rPr>
                <w:b/>
                <w:bCs/>
              </w:rPr>
              <w:t>6</w:t>
            </w:r>
            <w:r w:rsidRPr="00247A2B">
              <w:rPr>
                <w:b/>
                <w:bCs/>
              </w:rPr>
              <w:t xml:space="preserve">. Reorganizarea </w:t>
            </w:r>
            <w:proofErr w:type="spellStart"/>
            <w:r w:rsidRPr="00247A2B">
              <w:rPr>
                <w:b/>
                <w:bCs/>
              </w:rPr>
              <w:t>societăţilor</w:t>
            </w:r>
            <w:proofErr w:type="spellEnd"/>
            <w:r w:rsidRPr="00247A2B">
              <w:rPr>
                <w:b/>
                <w:bCs/>
              </w:rPr>
              <w:t xml:space="preserve"> comerciale. Dizolvarea </w:t>
            </w:r>
            <w:proofErr w:type="spellStart"/>
            <w:r w:rsidRPr="00247A2B">
              <w:rPr>
                <w:b/>
                <w:bCs/>
              </w:rPr>
              <w:t>şi</w:t>
            </w:r>
            <w:proofErr w:type="spellEnd"/>
            <w:r w:rsidRPr="00247A2B">
              <w:rPr>
                <w:b/>
                <w:bCs/>
              </w:rPr>
              <w:t xml:space="preserve"> lichidarea </w:t>
            </w:r>
            <w:proofErr w:type="spellStart"/>
            <w:r w:rsidRPr="00247A2B">
              <w:rPr>
                <w:b/>
                <w:bCs/>
              </w:rPr>
              <w:t>societăţii</w:t>
            </w:r>
            <w:proofErr w:type="spellEnd"/>
            <w:r w:rsidRPr="00247A2B">
              <w:rPr>
                <w:b/>
                <w:bCs/>
              </w:rPr>
              <w:t xml:space="preserve"> comerciale.</w:t>
            </w:r>
          </w:p>
        </w:tc>
      </w:tr>
      <w:tr w:rsidR="00CE0E29" w:rsidRPr="00247A2B" w14:paraId="461CDFD3" w14:textId="77777777" w:rsidTr="00247A2B">
        <w:trPr>
          <w:trHeight w:val="247"/>
        </w:trPr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687D5" w14:textId="77777777" w:rsidR="00CE0E29" w:rsidRPr="00247A2B" w:rsidRDefault="00CE0E29">
            <w:pPr>
              <w:snapToGrid w:val="0"/>
              <w:jc w:val="center"/>
              <w:rPr>
                <w:b/>
                <w:iCs/>
              </w:rPr>
            </w:pPr>
            <w:r w:rsidRPr="00247A2B">
              <w:rPr>
                <w:b/>
                <w:iCs/>
              </w:rPr>
              <w:t>Obiective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AEB9" w14:textId="77777777" w:rsidR="00CE0E29" w:rsidRPr="00247A2B" w:rsidRDefault="00CE0E29">
            <w:pPr>
              <w:snapToGrid w:val="0"/>
              <w:jc w:val="center"/>
              <w:rPr>
                <w:b/>
                <w:iCs/>
              </w:rPr>
            </w:pPr>
            <w:proofErr w:type="spellStart"/>
            <w:r w:rsidRPr="00247A2B">
              <w:rPr>
                <w:b/>
                <w:iCs/>
              </w:rPr>
              <w:t>Unităţi</w:t>
            </w:r>
            <w:proofErr w:type="spellEnd"/>
            <w:r w:rsidRPr="00247A2B">
              <w:rPr>
                <w:b/>
                <w:iCs/>
              </w:rPr>
              <w:t xml:space="preserve"> de </w:t>
            </w:r>
            <w:proofErr w:type="spellStart"/>
            <w:r w:rsidRPr="00247A2B">
              <w:rPr>
                <w:b/>
                <w:iCs/>
              </w:rPr>
              <w:t>conţinuturi</w:t>
            </w:r>
            <w:proofErr w:type="spellEnd"/>
          </w:p>
        </w:tc>
      </w:tr>
      <w:tr w:rsidR="00CE0E29" w:rsidRPr="00247A2B" w14:paraId="03D73C65" w14:textId="77777777" w:rsidTr="00247A2B">
        <w:trPr>
          <w:trHeight w:val="349"/>
        </w:trPr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37BB7" w14:textId="77777777" w:rsidR="00CE0E29" w:rsidRPr="00247A2B" w:rsidRDefault="00CE0E29" w:rsidP="00654756">
            <w:pPr>
              <w:pStyle w:val="level1"/>
              <w:widowControl/>
              <w:numPr>
                <w:ilvl w:val="0"/>
                <w:numId w:val="33"/>
              </w:numPr>
              <w:tabs>
                <w:tab w:val="clear" w:pos="720"/>
                <w:tab w:val="left" w:pos="352"/>
              </w:tabs>
              <w:snapToGrid w:val="0"/>
              <w:spacing w:line="100" w:lineRule="atLeast"/>
              <w:ind w:left="210" w:hanging="210"/>
              <w:jc w:val="both"/>
            </w:pPr>
          </w:p>
          <w:p w14:paraId="526E020E" w14:textId="77777777" w:rsidR="00CE0E29" w:rsidRPr="00247A2B" w:rsidRDefault="00CE0E29" w:rsidP="00654756">
            <w:pPr>
              <w:pStyle w:val="level1"/>
              <w:widowControl/>
              <w:numPr>
                <w:ilvl w:val="0"/>
                <w:numId w:val="33"/>
              </w:numPr>
              <w:tabs>
                <w:tab w:val="clear" w:pos="720"/>
                <w:tab w:val="left" w:pos="352"/>
              </w:tabs>
              <w:spacing w:line="100" w:lineRule="atLeast"/>
              <w:ind w:left="210" w:hanging="210"/>
              <w:jc w:val="both"/>
            </w:pPr>
            <w:r w:rsidRPr="00247A2B">
              <w:t>să întocmească proiecte de documente (note informative, procese verbale, avize, contracte de fuziune, planuri de dezmembrare, acte de transmitere etc.) pentru diverse forme de reorganizare;</w:t>
            </w:r>
          </w:p>
          <w:p w14:paraId="6151C679" w14:textId="77777777" w:rsidR="00CE0E29" w:rsidRPr="00247A2B" w:rsidRDefault="00CE0E29" w:rsidP="00654756">
            <w:pPr>
              <w:pStyle w:val="level1"/>
              <w:widowControl/>
              <w:tabs>
                <w:tab w:val="clear" w:pos="720"/>
                <w:tab w:val="left" w:pos="352"/>
              </w:tabs>
              <w:spacing w:line="100" w:lineRule="atLeast"/>
              <w:ind w:left="210" w:hanging="210"/>
              <w:jc w:val="both"/>
            </w:pPr>
          </w:p>
          <w:p w14:paraId="193805AC" w14:textId="77777777" w:rsidR="00CE0E29" w:rsidRPr="00247A2B" w:rsidRDefault="00CE0E29" w:rsidP="00654756">
            <w:pPr>
              <w:pStyle w:val="level1"/>
              <w:widowControl/>
              <w:numPr>
                <w:ilvl w:val="0"/>
                <w:numId w:val="33"/>
              </w:numPr>
              <w:tabs>
                <w:tab w:val="clear" w:pos="720"/>
                <w:tab w:val="left" w:pos="352"/>
              </w:tabs>
              <w:spacing w:line="100" w:lineRule="atLeast"/>
              <w:ind w:left="210" w:hanging="210"/>
              <w:jc w:val="both"/>
            </w:pPr>
            <w:r w:rsidRPr="00247A2B">
              <w:t xml:space="preserve">să consulte 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să reprezinte interesele </w:t>
            </w:r>
            <w:proofErr w:type="spellStart"/>
            <w:r w:rsidRPr="00247A2B">
              <w:t>asociaţilor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administratorilor </w:t>
            </w:r>
            <w:proofErr w:type="spellStart"/>
            <w:r w:rsidRPr="00247A2B">
              <w:t>societăţilor</w:t>
            </w:r>
            <w:proofErr w:type="spellEnd"/>
            <w:r w:rsidRPr="00247A2B">
              <w:t xml:space="preserve"> comerciale în </w:t>
            </w:r>
            <w:proofErr w:type="spellStart"/>
            <w:r w:rsidRPr="00247A2B">
              <w:t>privinţa</w:t>
            </w:r>
            <w:proofErr w:type="spellEnd"/>
            <w:r w:rsidRPr="00247A2B">
              <w:t xml:space="preserve"> efectelor pe care le produce formele de reorganizare;</w:t>
            </w:r>
          </w:p>
          <w:p w14:paraId="153E58AD" w14:textId="77777777" w:rsidR="00CE0E29" w:rsidRPr="00247A2B" w:rsidRDefault="00CE0E29" w:rsidP="00654756">
            <w:pPr>
              <w:pStyle w:val="level1"/>
              <w:widowControl/>
              <w:numPr>
                <w:ilvl w:val="0"/>
                <w:numId w:val="33"/>
              </w:numPr>
              <w:tabs>
                <w:tab w:val="clear" w:pos="720"/>
                <w:tab w:val="left" w:pos="352"/>
              </w:tabs>
              <w:spacing w:line="100" w:lineRule="atLeast"/>
              <w:ind w:left="210" w:hanging="210"/>
              <w:jc w:val="both"/>
            </w:pPr>
            <w:r w:rsidRPr="00247A2B">
              <w:t xml:space="preserve">să explice </w:t>
            </w:r>
            <w:proofErr w:type="spellStart"/>
            <w:r w:rsidRPr="00247A2B">
              <w:t>esenţa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consecinţele</w:t>
            </w:r>
            <w:proofErr w:type="spellEnd"/>
            <w:r w:rsidRPr="00247A2B">
              <w:t xml:space="preserve"> ce deosebesc formele de reorganizare; </w:t>
            </w:r>
          </w:p>
          <w:p w14:paraId="13DC9960" w14:textId="77777777" w:rsidR="00CE0E29" w:rsidRPr="00247A2B" w:rsidRDefault="00CE0E29" w:rsidP="00654756">
            <w:pPr>
              <w:pStyle w:val="level1"/>
              <w:widowControl/>
              <w:tabs>
                <w:tab w:val="clear" w:pos="720"/>
                <w:tab w:val="left" w:pos="352"/>
              </w:tabs>
              <w:spacing w:line="100" w:lineRule="atLeast"/>
              <w:ind w:left="210" w:hanging="210"/>
              <w:jc w:val="both"/>
            </w:pPr>
          </w:p>
          <w:p w14:paraId="633C29CB" w14:textId="4A9BBF37" w:rsidR="005A25DE" w:rsidRPr="00247A2B" w:rsidRDefault="00CE0E29" w:rsidP="00654756">
            <w:pPr>
              <w:pStyle w:val="level1"/>
              <w:widowControl/>
              <w:numPr>
                <w:ilvl w:val="0"/>
                <w:numId w:val="33"/>
              </w:numPr>
              <w:tabs>
                <w:tab w:val="clear" w:pos="720"/>
                <w:tab w:val="left" w:pos="352"/>
              </w:tabs>
              <w:spacing w:line="100" w:lineRule="atLeast"/>
              <w:ind w:left="210" w:hanging="210"/>
              <w:jc w:val="both"/>
            </w:pPr>
            <w:r w:rsidRPr="00247A2B">
              <w:t xml:space="preserve">să reprezinte interesele </w:t>
            </w:r>
            <w:proofErr w:type="spellStart"/>
            <w:r w:rsidRPr="00247A2B">
              <w:t>asociaţilor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a </w:t>
            </w:r>
            <w:proofErr w:type="spellStart"/>
            <w:r w:rsidRPr="00247A2B">
              <w:t>societăţilor</w:t>
            </w:r>
            <w:proofErr w:type="spellEnd"/>
            <w:r w:rsidRPr="00247A2B">
              <w:t xml:space="preserve"> comerciale în raport cu organele de înregistrare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în </w:t>
            </w:r>
            <w:proofErr w:type="spellStart"/>
            <w:r w:rsidRPr="00247A2B">
              <w:t>instanţele</w:t>
            </w:r>
            <w:proofErr w:type="spellEnd"/>
            <w:r w:rsidRPr="00247A2B">
              <w:t xml:space="preserve"> de judecată în caz de </w:t>
            </w:r>
            <w:proofErr w:type="spellStart"/>
            <w:r w:rsidRPr="00247A2B">
              <w:t>apariţie</w:t>
            </w:r>
            <w:proofErr w:type="spellEnd"/>
            <w:r w:rsidRPr="00247A2B">
              <w:t xml:space="preserve"> a litigiilor în procesul de reorganizare; </w:t>
            </w:r>
          </w:p>
          <w:p w14:paraId="161C2BDD" w14:textId="77777777" w:rsidR="005A25DE" w:rsidRPr="00247A2B" w:rsidRDefault="005A25DE" w:rsidP="00654756">
            <w:pPr>
              <w:tabs>
                <w:tab w:val="left" w:pos="352"/>
              </w:tabs>
              <w:ind w:left="210" w:hanging="210"/>
              <w:jc w:val="both"/>
            </w:pPr>
          </w:p>
          <w:p w14:paraId="51CB6BF7" w14:textId="77777777" w:rsidR="00CE0E29" w:rsidRPr="00247A2B" w:rsidRDefault="00CE0E29" w:rsidP="00654756">
            <w:pPr>
              <w:numPr>
                <w:ilvl w:val="0"/>
                <w:numId w:val="33"/>
              </w:numPr>
              <w:tabs>
                <w:tab w:val="left" w:pos="352"/>
              </w:tabs>
              <w:snapToGrid w:val="0"/>
              <w:ind w:left="210" w:hanging="210"/>
              <w:jc w:val="both"/>
            </w:pPr>
            <w:r w:rsidRPr="00247A2B">
              <w:t xml:space="preserve">Să întocmească proiecte de documente (note informative, procese verbale, avize, contracte de transmitere a bunurilor, acte de cesiune a </w:t>
            </w:r>
            <w:proofErr w:type="spellStart"/>
            <w:r w:rsidRPr="00247A2B">
              <w:t>creanţelor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a datoriilor etc.) necesare </w:t>
            </w:r>
            <w:proofErr w:type="spellStart"/>
            <w:r w:rsidRPr="00247A2B">
              <w:t>înregistrăii</w:t>
            </w:r>
            <w:proofErr w:type="spellEnd"/>
            <w:r w:rsidRPr="00247A2B">
              <w:t xml:space="preserve"> dizolvării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radierii; </w:t>
            </w:r>
          </w:p>
          <w:p w14:paraId="03F9C2CB" w14:textId="77777777" w:rsidR="00CE0E29" w:rsidRPr="00247A2B" w:rsidRDefault="00CE0E29" w:rsidP="00654756">
            <w:pPr>
              <w:numPr>
                <w:ilvl w:val="0"/>
                <w:numId w:val="33"/>
              </w:numPr>
              <w:tabs>
                <w:tab w:val="left" w:pos="352"/>
              </w:tabs>
              <w:ind w:left="210" w:hanging="210"/>
              <w:jc w:val="both"/>
            </w:pPr>
            <w:r w:rsidRPr="00247A2B">
              <w:t xml:space="preserve">să consulte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să reprezinte interesele </w:t>
            </w:r>
            <w:proofErr w:type="spellStart"/>
            <w:r w:rsidRPr="00247A2B">
              <w:t>asociaţilor</w:t>
            </w:r>
            <w:proofErr w:type="spellEnd"/>
            <w:r w:rsidRPr="00247A2B">
              <w:t xml:space="preserve">, a lichidatorilor, a creditorilor în raport cu societatea comercială în lichidare; </w:t>
            </w:r>
          </w:p>
          <w:p w14:paraId="1FB293FB" w14:textId="77777777" w:rsidR="00CE0E29" w:rsidRPr="00247A2B" w:rsidRDefault="00CE0E29" w:rsidP="00654756">
            <w:pPr>
              <w:numPr>
                <w:ilvl w:val="0"/>
                <w:numId w:val="33"/>
              </w:numPr>
              <w:tabs>
                <w:tab w:val="left" w:pos="227"/>
                <w:tab w:val="left" w:pos="352"/>
                <w:tab w:val="left" w:pos="587"/>
              </w:tabs>
              <w:ind w:left="210" w:hanging="210"/>
              <w:jc w:val="both"/>
            </w:pPr>
            <w:r w:rsidRPr="00247A2B">
              <w:t xml:space="preserve">să reprezinte interesele </w:t>
            </w:r>
            <w:proofErr w:type="spellStart"/>
            <w:r w:rsidRPr="00247A2B">
              <w:t>asociaţilor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a </w:t>
            </w:r>
            <w:proofErr w:type="spellStart"/>
            <w:r w:rsidRPr="00247A2B">
              <w:t>societăţilor</w:t>
            </w:r>
            <w:proofErr w:type="spellEnd"/>
            <w:r w:rsidRPr="00247A2B">
              <w:t xml:space="preserve"> comerciale în raport cu organele de înregistrare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în </w:t>
            </w:r>
            <w:proofErr w:type="spellStart"/>
            <w:r w:rsidRPr="00247A2B">
              <w:t>instanţele</w:t>
            </w:r>
            <w:proofErr w:type="spellEnd"/>
            <w:r w:rsidRPr="00247A2B">
              <w:t xml:space="preserve"> de judecată în caz de </w:t>
            </w:r>
            <w:proofErr w:type="spellStart"/>
            <w:r w:rsidRPr="00247A2B">
              <w:t>apariţie</w:t>
            </w:r>
            <w:proofErr w:type="spellEnd"/>
            <w:r w:rsidRPr="00247A2B">
              <w:t xml:space="preserve"> a litigiilor în procesul de dizolvare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lichidare;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BA6F" w14:textId="77777777" w:rsidR="00CE0E29" w:rsidRPr="00247A2B" w:rsidRDefault="00CE0E29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  <w:tab w:val="left" w:pos="204"/>
              </w:tabs>
              <w:suppressAutoHyphens w:val="0"/>
              <w:snapToGrid w:val="0"/>
              <w:jc w:val="both"/>
              <w:rPr>
                <w:b/>
                <w:bCs/>
              </w:rPr>
            </w:pPr>
            <w:r w:rsidRPr="00247A2B">
              <w:rPr>
                <w:b/>
                <w:bCs/>
              </w:rPr>
              <w:t xml:space="preserve">Fuziunea </w:t>
            </w:r>
            <w:proofErr w:type="spellStart"/>
            <w:r w:rsidRPr="00247A2B">
              <w:rPr>
                <w:b/>
                <w:bCs/>
              </w:rPr>
              <w:t>societăţilor</w:t>
            </w:r>
            <w:proofErr w:type="spellEnd"/>
            <w:r w:rsidRPr="00247A2B">
              <w:rPr>
                <w:b/>
                <w:bCs/>
              </w:rPr>
              <w:t xml:space="preserve"> comerciale. </w:t>
            </w:r>
          </w:p>
          <w:p w14:paraId="5B73FB48" w14:textId="77777777" w:rsidR="00CE0E29" w:rsidRPr="00247A2B" w:rsidRDefault="00CE0E29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  <w:tab w:val="left" w:pos="204"/>
              </w:tabs>
              <w:suppressAutoHyphens w:val="0"/>
              <w:jc w:val="both"/>
              <w:rPr>
                <w:b/>
                <w:bCs/>
              </w:rPr>
            </w:pPr>
            <w:r w:rsidRPr="00247A2B">
              <w:rPr>
                <w:b/>
                <w:bCs/>
              </w:rPr>
              <w:t xml:space="preserve">Dezmembrarea </w:t>
            </w:r>
            <w:proofErr w:type="spellStart"/>
            <w:r w:rsidRPr="00247A2B">
              <w:rPr>
                <w:b/>
                <w:bCs/>
              </w:rPr>
              <w:t>societăţilor</w:t>
            </w:r>
            <w:proofErr w:type="spellEnd"/>
            <w:r w:rsidRPr="00247A2B">
              <w:rPr>
                <w:b/>
                <w:bCs/>
              </w:rPr>
              <w:t xml:space="preserve"> comerciale. </w:t>
            </w:r>
          </w:p>
          <w:p w14:paraId="0B7BD386" w14:textId="77777777" w:rsidR="00CE0E29" w:rsidRPr="00247A2B" w:rsidRDefault="00CE0E29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  <w:tab w:val="left" w:pos="204"/>
              </w:tabs>
              <w:suppressAutoHyphens w:val="0"/>
              <w:jc w:val="both"/>
              <w:rPr>
                <w:b/>
                <w:bCs/>
                <w:iCs/>
              </w:rPr>
            </w:pPr>
            <w:r w:rsidRPr="00247A2B">
              <w:rPr>
                <w:b/>
                <w:bCs/>
                <w:iCs/>
              </w:rPr>
              <w:t xml:space="preserve">Transformarea </w:t>
            </w:r>
            <w:proofErr w:type="spellStart"/>
            <w:r w:rsidRPr="00247A2B">
              <w:rPr>
                <w:b/>
                <w:bCs/>
                <w:iCs/>
              </w:rPr>
              <w:t>societăţilor</w:t>
            </w:r>
            <w:proofErr w:type="spellEnd"/>
            <w:r w:rsidRPr="00247A2B">
              <w:rPr>
                <w:b/>
                <w:bCs/>
                <w:iCs/>
              </w:rPr>
              <w:t xml:space="preserve"> comerciale. </w:t>
            </w:r>
          </w:p>
          <w:p w14:paraId="286E7168" w14:textId="77777777" w:rsidR="00CE0E29" w:rsidRPr="00247A2B" w:rsidRDefault="00CE0E29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  <w:tab w:val="left" w:pos="204"/>
              </w:tabs>
              <w:suppressAutoHyphens w:val="0"/>
              <w:jc w:val="both"/>
              <w:rPr>
                <w:b/>
                <w:bCs/>
                <w:iCs/>
              </w:rPr>
            </w:pPr>
            <w:r w:rsidRPr="00247A2B">
              <w:rPr>
                <w:b/>
                <w:bCs/>
                <w:iCs/>
              </w:rPr>
              <w:t xml:space="preserve">Forme mixte de reorganizare a </w:t>
            </w:r>
            <w:proofErr w:type="spellStart"/>
            <w:r w:rsidRPr="00247A2B">
              <w:rPr>
                <w:b/>
                <w:bCs/>
                <w:iCs/>
              </w:rPr>
              <w:t>societăţilor</w:t>
            </w:r>
            <w:proofErr w:type="spellEnd"/>
            <w:r w:rsidRPr="00247A2B">
              <w:rPr>
                <w:b/>
                <w:bCs/>
                <w:iCs/>
              </w:rPr>
              <w:t xml:space="preserve"> comerciale. </w:t>
            </w:r>
          </w:p>
          <w:p w14:paraId="30015F53" w14:textId="77777777" w:rsidR="00CE0E29" w:rsidRPr="00247A2B" w:rsidRDefault="00CE0E29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  <w:tab w:val="left" w:pos="204"/>
              </w:tabs>
              <w:suppressAutoHyphens w:val="0"/>
              <w:jc w:val="both"/>
              <w:rPr>
                <w:b/>
                <w:bCs/>
                <w:iCs/>
              </w:rPr>
            </w:pPr>
            <w:r w:rsidRPr="00247A2B">
              <w:rPr>
                <w:b/>
                <w:bCs/>
                <w:iCs/>
              </w:rPr>
              <w:t xml:space="preserve">Succesiunea drepturilor </w:t>
            </w:r>
            <w:proofErr w:type="spellStart"/>
            <w:r w:rsidRPr="00247A2B">
              <w:rPr>
                <w:b/>
                <w:bCs/>
                <w:iCs/>
              </w:rPr>
              <w:t>şi</w:t>
            </w:r>
            <w:proofErr w:type="spellEnd"/>
            <w:r w:rsidRPr="00247A2B">
              <w:rPr>
                <w:b/>
                <w:bCs/>
                <w:iCs/>
              </w:rPr>
              <w:t xml:space="preserve"> </w:t>
            </w:r>
            <w:proofErr w:type="spellStart"/>
            <w:r w:rsidRPr="00247A2B">
              <w:rPr>
                <w:b/>
                <w:bCs/>
                <w:iCs/>
              </w:rPr>
              <w:t>obligaţiilor</w:t>
            </w:r>
            <w:proofErr w:type="spellEnd"/>
            <w:r w:rsidRPr="00247A2B">
              <w:rPr>
                <w:b/>
                <w:bCs/>
                <w:iCs/>
              </w:rPr>
              <w:t xml:space="preserve"> în caz de reorganizare; </w:t>
            </w:r>
          </w:p>
          <w:p w14:paraId="3FB2C400" w14:textId="77777777" w:rsidR="00CE0E29" w:rsidRPr="00247A2B" w:rsidRDefault="00CE0E29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  <w:tab w:val="left" w:pos="204"/>
              </w:tabs>
              <w:suppressAutoHyphens w:val="0"/>
              <w:jc w:val="both"/>
              <w:rPr>
                <w:b/>
                <w:bCs/>
                <w:iCs/>
              </w:rPr>
            </w:pPr>
            <w:proofErr w:type="spellStart"/>
            <w:r w:rsidRPr="00247A2B">
              <w:rPr>
                <w:b/>
                <w:bCs/>
                <w:iCs/>
              </w:rPr>
              <w:t>Protecţia</w:t>
            </w:r>
            <w:proofErr w:type="spellEnd"/>
            <w:r w:rsidRPr="00247A2B">
              <w:rPr>
                <w:b/>
                <w:bCs/>
                <w:iCs/>
              </w:rPr>
              <w:t xml:space="preserve"> drepturilor creditorilor în cazul reorganizării; </w:t>
            </w:r>
          </w:p>
          <w:p w14:paraId="48160D77" w14:textId="77777777" w:rsidR="00CE0E29" w:rsidRPr="00247A2B" w:rsidRDefault="00CE0E29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  <w:tab w:val="left" w:pos="204"/>
              </w:tabs>
              <w:suppressAutoHyphens w:val="0"/>
              <w:jc w:val="both"/>
              <w:rPr>
                <w:b/>
                <w:bCs/>
                <w:iCs/>
              </w:rPr>
            </w:pPr>
            <w:proofErr w:type="spellStart"/>
            <w:r w:rsidRPr="00247A2B">
              <w:rPr>
                <w:b/>
                <w:bCs/>
                <w:iCs/>
              </w:rPr>
              <w:t>protecţia</w:t>
            </w:r>
            <w:proofErr w:type="spellEnd"/>
            <w:r w:rsidRPr="00247A2B">
              <w:rPr>
                <w:b/>
                <w:bCs/>
                <w:iCs/>
              </w:rPr>
              <w:t xml:space="preserve"> drepturilor </w:t>
            </w:r>
            <w:proofErr w:type="spellStart"/>
            <w:r w:rsidRPr="00247A2B">
              <w:rPr>
                <w:b/>
                <w:bCs/>
                <w:iCs/>
              </w:rPr>
              <w:t>asociaţilor</w:t>
            </w:r>
            <w:proofErr w:type="spellEnd"/>
            <w:r w:rsidRPr="00247A2B">
              <w:rPr>
                <w:b/>
                <w:bCs/>
                <w:iCs/>
              </w:rPr>
              <w:t xml:space="preserve"> </w:t>
            </w:r>
            <w:proofErr w:type="spellStart"/>
            <w:r w:rsidRPr="00247A2B">
              <w:rPr>
                <w:b/>
                <w:bCs/>
                <w:iCs/>
              </w:rPr>
              <w:t>societăţii</w:t>
            </w:r>
            <w:proofErr w:type="spellEnd"/>
            <w:r w:rsidRPr="00247A2B">
              <w:rPr>
                <w:b/>
                <w:bCs/>
                <w:iCs/>
              </w:rPr>
              <w:t xml:space="preserve"> comerciale în caz de reorganizare. </w:t>
            </w:r>
          </w:p>
          <w:p w14:paraId="110F636D" w14:textId="77777777" w:rsidR="00CE0E29" w:rsidRPr="00247A2B" w:rsidRDefault="00CE0E29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  <w:tab w:val="left" w:pos="204"/>
              </w:tabs>
              <w:suppressAutoHyphens w:val="0"/>
              <w:jc w:val="both"/>
              <w:rPr>
                <w:b/>
                <w:bCs/>
                <w:iCs/>
              </w:rPr>
            </w:pPr>
            <w:r w:rsidRPr="00247A2B">
              <w:rPr>
                <w:b/>
                <w:bCs/>
                <w:iCs/>
              </w:rPr>
              <w:t xml:space="preserve">Nulitatea hotărârilor adunărilor generale de reorganizare; </w:t>
            </w:r>
          </w:p>
          <w:p w14:paraId="1666143B" w14:textId="77777777" w:rsidR="00CE0E29" w:rsidRPr="00247A2B" w:rsidRDefault="00CE0E29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  <w:tab w:val="left" w:pos="204"/>
              </w:tabs>
              <w:suppressAutoHyphens w:val="0"/>
              <w:jc w:val="both"/>
              <w:rPr>
                <w:b/>
                <w:bCs/>
                <w:iCs/>
              </w:rPr>
            </w:pPr>
            <w:proofErr w:type="spellStart"/>
            <w:r w:rsidRPr="00247A2B">
              <w:rPr>
                <w:b/>
                <w:bCs/>
                <w:iCs/>
              </w:rPr>
              <w:t>Concordanţa</w:t>
            </w:r>
            <w:proofErr w:type="spellEnd"/>
            <w:r w:rsidRPr="00247A2B">
              <w:rPr>
                <w:b/>
                <w:bCs/>
                <w:iCs/>
              </w:rPr>
              <w:t xml:space="preserve"> </w:t>
            </w:r>
            <w:proofErr w:type="spellStart"/>
            <w:r w:rsidRPr="00247A2B">
              <w:rPr>
                <w:b/>
                <w:bCs/>
                <w:iCs/>
              </w:rPr>
              <w:t>legislaţiei</w:t>
            </w:r>
            <w:proofErr w:type="spellEnd"/>
            <w:r w:rsidRPr="00247A2B">
              <w:rPr>
                <w:b/>
                <w:bCs/>
                <w:iCs/>
              </w:rPr>
              <w:t xml:space="preserve"> </w:t>
            </w:r>
            <w:proofErr w:type="spellStart"/>
            <w:r w:rsidRPr="00247A2B">
              <w:rPr>
                <w:b/>
                <w:bCs/>
                <w:iCs/>
              </w:rPr>
              <w:t>naţionale</w:t>
            </w:r>
            <w:proofErr w:type="spellEnd"/>
            <w:r w:rsidRPr="00247A2B">
              <w:rPr>
                <w:b/>
                <w:bCs/>
                <w:iCs/>
              </w:rPr>
              <w:t xml:space="preserve"> Directivelor UE privind fuziunea </w:t>
            </w:r>
            <w:proofErr w:type="spellStart"/>
            <w:r w:rsidRPr="00247A2B">
              <w:rPr>
                <w:b/>
                <w:bCs/>
                <w:iCs/>
              </w:rPr>
              <w:t>şi</w:t>
            </w:r>
            <w:proofErr w:type="spellEnd"/>
            <w:r w:rsidRPr="00247A2B">
              <w:rPr>
                <w:b/>
                <w:bCs/>
                <w:iCs/>
              </w:rPr>
              <w:t xml:space="preserve"> divizarea </w:t>
            </w:r>
            <w:proofErr w:type="spellStart"/>
            <w:r w:rsidRPr="00247A2B">
              <w:rPr>
                <w:b/>
                <w:bCs/>
                <w:iCs/>
              </w:rPr>
              <w:t>societăţilor</w:t>
            </w:r>
            <w:proofErr w:type="spellEnd"/>
            <w:r w:rsidRPr="00247A2B">
              <w:rPr>
                <w:b/>
                <w:bCs/>
                <w:iCs/>
              </w:rPr>
              <w:t xml:space="preserve"> comerciale;</w:t>
            </w:r>
          </w:p>
          <w:p w14:paraId="6522E7C9" w14:textId="77777777" w:rsidR="00CE0E29" w:rsidRPr="00247A2B" w:rsidRDefault="00CE0E29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  <w:tab w:val="left" w:pos="204"/>
              </w:tabs>
              <w:suppressAutoHyphens w:val="0"/>
              <w:jc w:val="both"/>
              <w:rPr>
                <w:b/>
                <w:bCs/>
                <w:iCs/>
              </w:rPr>
            </w:pPr>
            <w:r w:rsidRPr="00247A2B">
              <w:rPr>
                <w:b/>
                <w:bCs/>
                <w:iCs/>
              </w:rPr>
              <w:t xml:space="preserve">Directiva privind fuziunile transfrontaliere; </w:t>
            </w:r>
          </w:p>
          <w:p w14:paraId="0722E762" w14:textId="77777777" w:rsidR="00CE0E29" w:rsidRPr="00247A2B" w:rsidRDefault="00CE0E29">
            <w:pPr>
              <w:widowControl/>
              <w:tabs>
                <w:tab w:val="left" w:pos="530"/>
              </w:tabs>
              <w:suppressAutoHyphens w:val="0"/>
              <w:ind w:left="360"/>
              <w:rPr>
                <w:iCs/>
              </w:rPr>
            </w:pPr>
          </w:p>
          <w:p w14:paraId="61135A84" w14:textId="77777777" w:rsidR="00CE0E29" w:rsidRPr="00247A2B" w:rsidRDefault="00CE0E29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suppressAutoHyphens w:val="0"/>
              <w:snapToGrid w:val="0"/>
              <w:jc w:val="both"/>
              <w:rPr>
                <w:b/>
              </w:rPr>
            </w:pPr>
            <w:proofErr w:type="spellStart"/>
            <w:r w:rsidRPr="00247A2B">
              <w:rPr>
                <w:b/>
              </w:rPr>
              <w:t>Consecinţele</w:t>
            </w:r>
            <w:proofErr w:type="spellEnd"/>
            <w:r w:rsidRPr="00247A2B">
              <w:rPr>
                <w:b/>
              </w:rPr>
              <w:t xml:space="preserve"> dizolvării </w:t>
            </w:r>
            <w:proofErr w:type="spellStart"/>
            <w:r w:rsidRPr="00247A2B">
              <w:rPr>
                <w:b/>
              </w:rPr>
              <w:t>societăţiii</w:t>
            </w:r>
            <w:proofErr w:type="spellEnd"/>
            <w:r w:rsidRPr="00247A2B">
              <w:rPr>
                <w:b/>
              </w:rPr>
              <w:t xml:space="preserve"> comerciale. </w:t>
            </w:r>
          </w:p>
          <w:p w14:paraId="3E845178" w14:textId="77777777" w:rsidR="00CE0E29" w:rsidRPr="00247A2B" w:rsidRDefault="00CE0E29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suppressAutoHyphens w:val="0"/>
              <w:jc w:val="both"/>
            </w:pPr>
            <w:r w:rsidRPr="00247A2B">
              <w:rPr>
                <w:b/>
              </w:rPr>
              <w:t xml:space="preserve">Lichidatorul </w:t>
            </w:r>
            <w:proofErr w:type="spellStart"/>
            <w:r w:rsidRPr="00247A2B">
              <w:rPr>
                <w:b/>
              </w:rPr>
              <w:t>societăţii</w:t>
            </w:r>
            <w:proofErr w:type="spellEnd"/>
            <w:r w:rsidRPr="00247A2B">
              <w:rPr>
                <w:b/>
              </w:rPr>
              <w:t xml:space="preserve"> comerciale.</w:t>
            </w:r>
            <w:r w:rsidRPr="00247A2B">
              <w:t xml:space="preserve"> </w:t>
            </w:r>
          </w:p>
          <w:p w14:paraId="7536486D" w14:textId="77777777" w:rsidR="00CE0E29" w:rsidRPr="00247A2B" w:rsidRDefault="00CE0E29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suppressAutoHyphens w:val="0"/>
              <w:jc w:val="both"/>
              <w:rPr>
                <w:b/>
                <w:bCs/>
              </w:rPr>
            </w:pPr>
            <w:proofErr w:type="spellStart"/>
            <w:r w:rsidRPr="00247A2B">
              <w:rPr>
                <w:b/>
                <w:bCs/>
              </w:rPr>
              <w:t>Cerinţele</w:t>
            </w:r>
            <w:proofErr w:type="spellEnd"/>
            <w:r w:rsidRPr="00247A2B">
              <w:rPr>
                <w:b/>
                <w:bCs/>
              </w:rPr>
              <w:t xml:space="preserve"> de publicitate a hotărârii de dizolvare;</w:t>
            </w:r>
          </w:p>
          <w:p w14:paraId="3E8563A7" w14:textId="77777777" w:rsidR="00CE0E29" w:rsidRPr="00247A2B" w:rsidRDefault="00CE0E29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suppressAutoHyphens w:val="0"/>
              <w:jc w:val="both"/>
              <w:rPr>
                <w:b/>
              </w:rPr>
            </w:pPr>
            <w:proofErr w:type="spellStart"/>
            <w:r w:rsidRPr="00247A2B">
              <w:rPr>
                <w:b/>
              </w:rPr>
              <w:t>Bilanţul</w:t>
            </w:r>
            <w:proofErr w:type="spellEnd"/>
            <w:r w:rsidRPr="00247A2B">
              <w:rPr>
                <w:b/>
              </w:rPr>
              <w:t xml:space="preserve"> de lichidare; </w:t>
            </w:r>
          </w:p>
          <w:p w14:paraId="1E4CC06E" w14:textId="77777777" w:rsidR="00CE0E29" w:rsidRPr="00247A2B" w:rsidRDefault="00CE0E29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suppressAutoHyphens w:val="0"/>
              <w:jc w:val="both"/>
              <w:rPr>
                <w:b/>
              </w:rPr>
            </w:pPr>
            <w:r w:rsidRPr="00247A2B">
              <w:rPr>
                <w:b/>
              </w:rPr>
              <w:t xml:space="preserve">Satisfacerea </w:t>
            </w:r>
            <w:proofErr w:type="spellStart"/>
            <w:r w:rsidRPr="00247A2B">
              <w:rPr>
                <w:b/>
              </w:rPr>
              <w:t>cerinţelor</w:t>
            </w:r>
            <w:proofErr w:type="spellEnd"/>
            <w:r w:rsidRPr="00247A2B">
              <w:rPr>
                <w:b/>
              </w:rPr>
              <w:t xml:space="preserve"> creditorilor în procesul de lichidare; </w:t>
            </w:r>
          </w:p>
          <w:p w14:paraId="017F0FBC" w14:textId="77777777" w:rsidR="00CE0E29" w:rsidRPr="00247A2B" w:rsidRDefault="00CE0E29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suppressAutoHyphens w:val="0"/>
              <w:jc w:val="both"/>
              <w:rPr>
                <w:b/>
              </w:rPr>
            </w:pPr>
            <w:proofErr w:type="spellStart"/>
            <w:r w:rsidRPr="00247A2B">
              <w:rPr>
                <w:b/>
              </w:rPr>
              <w:t>Împărţirea</w:t>
            </w:r>
            <w:proofErr w:type="spellEnd"/>
            <w:r w:rsidRPr="00247A2B">
              <w:rPr>
                <w:b/>
              </w:rPr>
              <w:t xml:space="preserve"> activelor între </w:t>
            </w:r>
            <w:proofErr w:type="spellStart"/>
            <w:r w:rsidRPr="00247A2B">
              <w:rPr>
                <w:b/>
              </w:rPr>
              <w:t>asociaţii</w:t>
            </w:r>
            <w:proofErr w:type="spellEnd"/>
            <w:r w:rsidRPr="00247A2B">
              <w:rPr>
                <w:b/>
              </w:rPr>
              <w:t xml:space="preserve"> </w:t>
            </w:r>
            <w:proofErr w:type="spellStart"/>
            <w:r w:rsidRPr="00247A2B">
              <w:rPr>
                <w:b/>
              </w:rPr>
              <w:t>societăţii</w:t>
            </w:r>
            <w:proofErr w:type="spellEnd"/>
            <w:r w:rsidRPr="00247A2B">
              <w:rPr>
                <w:b/>
              </w:rPr>
              <w:t xml:space="preserve"> în lichidare</w:t>
            </w:r>
          </w:p>
          <w:p w14:paraId="028B55A0" w14:textId="77777777" w:rsidR="00CE0E29" w:rsidRPr="00247A2B" w:rsidRDefault="00CE0E29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suppressAutoHyphens w:val="0"/>
              <w:jc w:val="both"/>
              <w:rPr>
                <w:b/>
              </w:rPr>
            </w:pPr>
            <w:r w:rsidRPr="00247A2B">
              <w:rPr>
                <w:b/>
              </w:rPr>
              <w:t>Actele necesare radierii;</w:t>
            </w:r>
          </w:p>
          <w:p w14:paraId="366082B0" w14:textId="77777777" w:rsidR="00CE0E29" w:rsidRPr="00247A2B" w:rsidRDefault="00CE0E29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suppressAutoHyphens w:val="0"/>
              <w:jc w:val="both"/>
              <w:rPr>
                <w:b/>
              </w:rPr>
            </w:pPr>
            <w:r w:rsidRPr="00247A2B">
              <w:rPr>
                <w:b/>
              </w:rPr>
              <w:t xml:space="preserve">Radierea </w:t>
            </w:r>
            <w:proofErr w:type="spellStart"/>
            <w:r w:rsidRPr="00247A2B">
              <w:rPr>
                <w:b/>
              </w:rPr>
              <w:t>societăţii</w:t>
            </w:r>
            <w:proofErr w:type="spellEnd"/>
            <w:r w:rsidRPr="00247A2B">
              <w:rPr>
                <w:b/>
              </w:rPr>
              <w:t xml:space="preserve"> comerciale din registrul de stat al persoanelor juridice;</w:t>
            </w:r>
          </w:p>
          <w:p w14:paraId="2F827BAE" w14:textId="77777777" w:rsidR="00CE0E29" w:rsidRPr="00247A2B" w:rsidRDefault="00CE0E29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suppressAutoHyphens w:val="0"/>
              <w:jc w:val="both"/>
              <w:rPr>
                <w:b/>
                <w:iCs/>
              </w:rPr>
            </w:pPr>
            <w:r w:rsidRPr="00247A2B">
              <w:rPr>
                <w:b/>
                <w:iCs/>
              </w:rPr>
              <w:t>Redeschiderea procedurii de lichidare.</w:t>
            </w:r>
          </w:p>
          <w:p w14:paraId="3BCF965B" w14:textId="77777777" w:rsidR="006303CF" w:rsidRPr="00247A2B" w:rsidRDefault="00334548" w:rsidP="006303CF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suppressAutoHyphens w:val="0"/>
              <w:jc w:val="both"/>
              <w:rPr>
                <w:b/>
                <w:iCs/>
              </w:rPr>
            </w:pPr>
            <w:r w:rsidRPr="00247A2B">
              <w:rPr>
                <w:b/>
                <w:i/>
                <w:u w:val="single"/>
              </w:rPr>
              <w:t>Termeni cheie:</w:t>
            </w:r>
            <w:r w:rsidR="00D77B67" w:rsidRPr="00247A2B">
              <w:rPr>
                <w:i/>
                <w:iCs/>
              </w:rPr>
              <w:t xml:space="preserve"> reorganizare, fuziune, absorbție, contopire, </w:t>
            </w:r>
            <w:r w:rsidR="006303CF" w:rsidRPr="00247A2B">
              <w:rPr>
                <w:i/>
                <w:iCs/>
              </w:rPr>
              <w:t xml:space="preserve">transformare, dezmembrare, divizare, separare, contract de fuziune, plan de dezmembrare, înregistrare; </w:t>
            </w:r>
          </w:p>
          <w:p w14:paraId="25C7FA3A" w14:textId="77777777" w:rsidR="00D77B67" w:rsidRPr="00247A2B" w:rsidRDefault="006303CF" w:rsidP="006303CF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suppressAutoHyphens w:val="0"/>
              <w:jc w:val="both"/>
              <w:rPr>
                <w:b/>
                <w:iCs/>
              </w:rPr>
            </w:pPr>
            <w:proofErr w:type="spellStart"/>
            <w:r w:rsidRPr="00247A2B">
              <w:rPr>
                <w:i/>
              </w:rPr>
              <w:t>disolvare</w:t>
            </w:r>
            <w:proofErr w:type="spellEnd"/>
            <w:r w:rsidRPr="00247A2B">
              <w:rPr>
                <w:i/>
              </w:rPr>
              <w:t>, administrator fiduciar, lichidare, lichidator, bilanț de lichidare.</w:t>
            </w:r>
            <w:r w:rsidRPr="00247A2B">
              <w:rPr>
                <w:i/>
                <w:iCs/>
              </w:rPr>
              <w:t xml:space="preserve"> Creditori, satisfacere a creanțelor, împărțirea activelor, radiere,   </w:t>
            </w:r>
          </w:p>
        </w:tc>
      </w:tr>
    </w:tbl>
    <w:p w14:paraId="7334A071" w14:textId="77777777" w:rsidR="00CE0E29" w:rsidRPr="00247A2B" w:rsidRDefault="00CE0E29">
      <w:pPr>
        <w:jc w:val="center"/>
      </w:pPr>
    </w:p>
    <w:tbl>
      <w:tblPr>
        <w:tblW w:w="9971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5293"/>
        <w:gridCol w:w="4678"/>
      </w:tblGrid>
      <w:tr w:rsidR="00CE0E29" w:rsidRPr="00247A2B" w14:paraId="12A31C3A" w14:textId="77777777" w:rsidTr="00247A2B">
        <w:trPr>
          <w:trHeight w:val="247"/>
        </w:trPr>
        <w:tc>
          <w:tcPr>
            <w:tcW w:w="9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0044" w14:textId="77777777" w:rsidR="00CE0E29" w:rsidRPr="00247A2B" w:rsidRDefault="006955C5">
            <w:pPr>
              <w:snapToGrid w:val="0"/>
              <w:rPr>
                <w:b/>
              </w:rPr>
            </w:pPr>
            <w:r w:rsidRPr="00247A2B">
              <w:rPr>
                <w:b/>
                <w:bCs/>
              </w:rPr>
              <w:t>Subiectul 7</w:t>
            </w:r>
            <w:r w:rsidR="00CE0E29" w:rsidRPr="00247A2B">
              <w:rPr>
                <w:b/>
                <w:bCs/>
              </w:rPr>
              <w:t xml:space="preserve">. </w:t>
            </w:r>
            <w:r w:rsidR="00CE0E29" w:rsidRPr="00247A2B">
              <w:rPr>
                <w:b/>
              </w:rPr>
              <w:t xml:space="preserve">Dizolvarea </w:t>
            </w:r>
            <w:proofErr w:type="spellStart"/>
            <w:r w:rsidR="00CE0E29" w:rsidRPr="00247A2B">
              <w:rPr>
                <w:b/>
              </w:rPr>
              <w:t>şi</w:t>
            </w:r>
            <w:proofErr w:type="spellEnd"/>
            <w:r w:rsidR="00CE0E29" w:rsidRPr="00247A2B">
              <w:rPr>
                <w:b/>
              </w:rPr>
              <w:t xml:space="preserve"> lichidarea </w:t>
            </w:r>
            <w:proofErr w:type="spellStart"/>
            <w:r w:rsidR="00CE0E29" w:rsidRPr="00247A2B">
              <w:rPr>
                <w:b/>
              </w:rPr>
              <w:t>societăţilor</w:t>
            </w:r>
            <w:proofErr w:type="spellEnd"/>
            <w:r w:rsidR="00CE0E29" w:rsidRPr="00247A2B">
              <w:rPr>
                <w:b/>
              </w:rPr>
              <w:t xml:space="preserve"> comerciale pentru cauză de insolvabilitate</w:t>
            </w:r>
          </w:p>
        </w:tc>
      </w:tr>
      <w:tr w:rsidR="00CE0E29" w:rsidRPr="00247A2B" w14:paraId="5283F82B" w14:textId="77777777" w:rsidTr="00247A2B">
        <w:trPr>
          <w:trHeight w:val="247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EA9A6" w14:textId="77777777" w:rsidR="00CE0E29" w:rsidRPr="00247A2B" w:rsidRDefault="00CE0E29">
            <w:pPr>
              <w:snapToGrid w:val="0"/>
              <w:jc w:val="center"/>
              <w:rPr>
                <w:b/>
                <w:iCs/>
              </w:rPr>
            </w:pPr>
            <w:r w:rsidRPr="00247A2B">
              <w:rPr>
                <w:b/>
                <w:iCs/>
              </w:rPr>
              <w:t>Obiective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1136" w14:textId="77777777" w:rsidR="00CE0E29" w:rsidRPr="00247A2B" w:rsidRDefault="00CE0E29">
            <w:pPr>
              <w:snapToGrid w:val="0"/>
              <w:jc w:val="center"/>
              <w:rPr>
                <w:b/>
                <w:iCs/>
              </w:rPr>
            </w:pPr>
            <w:proofErr w:type="spellStart"/>
            <w:r w:rsidRPr="00247A2B">
              <w:rPr>
                <w:b/>
                <w:iCs/>
              </w:rPr>
              <w:t>Unităţi</w:t>
            </w:r>
            <w:proofErr w:type="spellEnd"/>
            <w:r w:rsidRPr="00247A2B">
              <w:rPr>
                <w:b/>
                <w:iCs/>
              </w:rPr>
              <w:t xml:space="preserve"> de </w:t>
            </w:r>
            <w:proofErr w:type="spellStart"/>
            <w:r w:rsidRPr="00247A2B">
              <w:rPr>
                <w:b/>
                <w:iCs/>
              </w:rPr>
              <w:t>conţinuturi</w:t>
            </w:r>
            <w:proofErr w:type="spellEnd"/>
          </w:p>
        </w:tc>
      </w:tr>
      <w:tr w:rsidR="00CE0E29" w:rsidRPr="00247A2B" w14:paraId="54B74A59" w14:textId="77777777" w:rsidTr="00247A2B">
        <w:trPr>
          <w:trHeight w:val="349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46243" w14:textId="77777777" w:rsidR="00CE0E29" w:rsidRPr="00247A2B" w:rsidRDefault="00CE0E29">
            <w:pPr>
              <w:pStyle w:val="level1"/>
              <w:widowControl/>
              <w:snapToGrid w:val="0"/>
              <w:spacing w:line="100" w:lineRule="atLeast"/>
              <w:ind w:left="0" w:firstLine="0"/>
              <w:jc w:val="both"/>
            </w:pPr>
          </w:p>
          <w:p w14:paraId="0DCA799D" w14:textId="77777777" w:rsidR="00CE0E29" w:rsidRPr="00247A2B" w:rsidRDefault="00CE0E29" w:rsidP="001D3FC9">
            <w:pPr>
              <w:pStyle w:val="level1"/>
              <w:widowControl/>
              <w:numPr>
                <w:ilvl w:val="0"/>
                <w:numId w:val="34"/>
              </w:numPr>
              <w:tabs>
                <w:tab w:val="clear" w:pos="720"/>
                <w:tab w:val="left" w:pos="337"/>
              </w:tabs>
              <w:spacing w:line="100" w:lineRule="atLeast"/>
              <w:ind w:left="337" w:hanging="284"/>
              <w:jc w:val="both"/>
            </w:pPr>
            <w:r w:rsidRPr="00247A2B">
              <w:t xml:space="preserve">să poată demonstra </w:t>
            </w:r>
            <w:proofErr w:type="spellStart"/>
            <w:r w:rsidRPr="00247A2B">
              <w:t>existenţa</w:t>
            </w:r>
            <w:proofErr w:type="spellEnd"/>
            <w:r w:rsidRPr="00247A2B">
              <w:t xml:space="preserve"> temeiurilor de intentare a procesului de insolvabilitate;</w:t>
            </w:r>
          </w:p>
          <w:p w14:paraId="2BA82446" w14:textId="77777777" w:rsidR="00CE0E29" w:rsidRPr="00247A2B" w:rsidRDefault="00CE0E29" w:rsidP="001D3FC9">
            <w:pPr>
              <w:pStyle w:val="level1"/>
              <w:widowControl/>
              <w:numPr>
                <w:ilvl w:val="0"/>
                <w:numId w:val="34"/>
              </w:numPr>
              <w:tabs>
                <w:tab w:val="clear" w:pos="720"/>
                <w:tab w:val="left" w:pos="337"/>
              </w:tabs>
              <w:spacing w:line="100" w:lineRule="atLeast"/>
              <w:ind w:left="337" w:hanging="284"/>
              <w:jc w:val="both"/>
            </w:pPr>
            <w:r w:rsidRPr="00247A2B">
              <w:t>să caracterizeze efectele intentării procesului de insolvabilitate;</w:t>
            </w:r>
          </w:p>
          <w:p w14:paraId="6C8459A8" w14:textId="77777777" w:rsidR="00CE0E29" w:rsidRPr="00247A2B" w:rsidRDefault="00CE0E29" w:rsidP="001D3FC9">
            <w:pPr>
              <w:pStyle w:val="level1"/>
              <w:widowControl/>
              <w:numPr>
                <w:ilvl w:val="0"/>
                <w:numId w:val="34"/>
              </w:numPr>
              <w:tabs>
                <w:tab w:val="clear" w:pos="720"/>
                <w:tab w:val="left" w:pos="337"/>
              </w:tabs>
              <w:spacing w:line="100" w:lineRule="atLeast"/>
              <w:ind w:left="337" w:hanging="284"/>
              <w:jc w:val="both"/>
            </w:pPr>
            <w:r w:rsidRPr="00247A2B">
              <w:t>să întocmească lista bunurile care se includ în masa debitoare;</w:t>
            </w:r>
          </w:p>
          <w:p w14:paraId="2C708622" w14:textId="77777777" w:rsidR="00CE0E29" w:rsidRPr="00247A2B" w:rsidRDefault="00CE0E29" w:rsidP="001D3FC9">
            <w:pPr>
              <w:pStyle w:val="level1"/>
              <w:widowControl/>
              <w:numPr>
                <w:ilvl w:val="0"/>
                <w:numId w:val="34"/>
              </w:numPr>
              <w:tabs>
                <w:tab w:val="clear" w:pos="720"/>
                <w:tab w:val="left" w:pos="337"/>
              </w:tabs>
              <w:spacing w:line="100" w:lineRule="atLeast"/>
              <w:ind w:left="337" w:hanging="284"/>
              <w:jc w:val="both"/>
            </w:pPr>
            <w:r w:rsidRPr="00247A2B">
              <w:t xml:space="preserve">să întocmească listele creditorilor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tabelul de </w:t>
            </w:r>
            <w:proofErr w:type="spellStart"/>
            <w:r w:rsidRPr="00247A2B">
              <w:t>creanţe</w:t>
            </w:r>
            <w:proofErr w:type="spellEnd"/>
            <w:r w:rsidRPr="00247A2B">
              <w:t xml:space="preserve">  după clasele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rangurile stabilite de lege;</w:t>
            </w:r>
          </w:p>
          <w:p w14:paraId="73D682D1" w14:textId="77777777" w:rsidR="00CE0E29" w:rsidRPr="00247A2B" w:rsidRDefault="00CE0E29" w:rsidP="001D3FC9">
            <w:pPr>
              <w:pStyle w:val="level1"/>
              <w:widowControl/>
              <w:numPr>
                <w:ilvl w:val="0"/>
                <w:numId w:val="34"/>
              </w:numPr>
              <w:tabs>
                <w:tab w:val="clear" w:pos="720"/>
                <w:tab w:val="left" w:pos="337"/>
              </w:tabs>
              <w:spacing w:line="100" w:lineRule="atLeast"/>
              <w:ind w:left="337" w:hanging="284"/>
              <w:jc w:val="both"/>
            </w:pPr>
            <w:r w:rsidRPr="00247A2B">
              <w:t xml:space="preserve">să consulte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să reprezinte interesele creditorilor, administratorului provizoriu administratorului </w:t>
            </w:r>
            <w:proofErr w:type="spellStart"/>
            <w:r w:rsidRPr="00247A2B">
              <w:t>insolvabilităţii</w:t>
            </w:r>
            <w:proofErr w:type="spellEnd"/>
            <w:r w:rsidRPr="00247A2B">
              <w:t xml:space="preserve"> în </w:t>
            </w:r>
            <w:proofErr w:type="spellStart"/>
            <w:r w:rsidRPr="00247A2B">
              <w:t>instanţa</w:t>
            </w:r>
            <w:proofErr w:type="spellEnd"/>
            <w:r w:rsidRPr="00247A2B">
              <w:t xml:space="preserve"> de judecată, la adunarea creditorilor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la comitetul creditorilor;  </w:t>
            </w:r>
          </w:p>
          <w:p w14:paraId="07657C2C" w14:textId="77777777" w:rsidR="00CE0E29" w:rsidRPr="00247A2B" w:rsidRDefault="00CE0E29" w:rsidP="001D3FC9">
            <w:pPr>
              <w:pStyle w:val="level1"/>
              <w:widowControl/>
              <w:numPr>
                <w:ilvl w:val="0"/>
                <w:numId w:val="34"/>
              </w:numPr>
              <w:tabs>
                <w:tab w:val="clear" w:pos="720"/>
                <w:tab w:val="left" w:pos="337"/>
              </w:tabs>
              <w:spacing w:line="100" w:lineRule="atLeast"/>
              <w:ind w:left="337" w:hanging="284"/>
              <w:jc w:val="both"/>
            </w:pPr>
            <w:r w:rsidRPr="00247A2B">
              <w:t xml:space="preserve">să întocmească proiecte de documente (note informative, avize, </w:t>
            </w:r>
            <w:proofErr w:type="spellStart"/>
            <w:r w:rsidRPr="00247A2B">
              <w:t>referinţe</w:t>
            </w:r>
            <w:proofErr w:type="spellEnd"/>
            <w:r w:rsidRPr="00247A2B">
              <w:t xml:space="preserve">, cerere </w:t>
            </w:r>
            <w:proofErr w:type="spellStart"/>
            <w:r w:rsidRPr="00247A2B">
              <w:t>întroductive</w:t>
            </w:r>
            <w:proofErr w:type="spellEnd"/>
            <w:r w:rsidRPr="00247A2B">
              <w:t xml:space="preserve"> recursuri, contracte de transmitere a bunurilor, acte de cesiune a </w:t>
            </w:r>
            <w:proofErr w:type="spellStart"/>
            <w:r w:rsidRPr="00247A2B">
              <w:t>creanţelor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a datoriilor etc.) necesare în procesul de insolvabilitate; </w:t>
            </w:r>
          </w:p>
          <w:p w14:paraId="5B595B5B" w14:textId="77777777" w:rsidR="00CE0E29" w:rsidRPr="00247A2B" w:rsidRDefault="00CE0E29" w:rsidP="001D3FC9">
            <w:pPr>
              <w:pStyle w:val="level1"/>
              <w:widowControl/>
              <w:numPr>
                <w:ilvl w:val="0"/>
                <w:numId w:val="34"/>
              </w:numPr>
              <w:tabs>
                <w:tab w:val="clear" w:pos="720"/>
                <w:tab w:val="left" w:pos="337"/>
              </w:tabs>
              <w:spacing w:line="100" w:lineRule="atLeast"/>
              <w:ind w:left="337" w:hanging="284"/>
              <w:jc w:val="both"/>
            </w:pPr>
            <w:r w:rsidRPr="00247A2B">
              <w:t xml:space="preserve">să întocmească proiecte de acte prin care administratorul transmite suma de bani datorată creditorului </w:t>
            </w:r>
            <w:proofErr w:type="spellStart"/>
            <w:r w:rsidRPr="00247A2B">
              <w:t>societăţii</w:t>
            </w:r>
            <w:proofErr w:type="spellEnd"/>
            <w:r w:rsidRPr="00247A2B">
              <w:t xml:space="preserve"> insolvabile;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94D1" w14:textId="77777777" w:rsidR="00CE0E29" w:rsidRPr="00247A2B" w:rsidRDefault="00CE0E29" w:rsidP="002C5B5D">
            <w:pPr>
              <w:widowControl/>
              <w:tabs>
                <w:tab w:val="left" w:pos="322"/>
              </w:tabs>
              <w:suppressAutoHyphens w:val="0"/>
              <w:snapToGrid w:val="0"/>
              <w:ind w:left="317" w:hanging="317"/>
              <w:jc w:val="both"/>
              <w:rPr>
                <w:b/>
              </w:rPr>
            </w:pPr>
          </w:p>
          <w:p w14:paraId="79E3D8D5" w14:textId="77777777" w:rsidR="00CE0E29" w:rsidRPr="00247A2B" w:rsidRDefault="002C5B5D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322"/>
              </w:tabs>
              <w:suppressAutoHyphens w:val="0"/>
              <w:jc w:val="both"/>
              <w:rPr>
                <w:b/>
              </w:rPr>
            </w:pPr>
            <w:r w:rsidRPr="00247A2B">
              <w:rPr>
                <w:b/>
              </w:rPr>
              <w:t xml:space="preserve"> </w:t>
            </w:r>
            <w:r w:rsidR="00CE0E29" w:rsidRPr="00247A2B">
              <w:rPr>
                <w:b/>
              </w:rPr>
              <w:t xml:space="preserve">Temeiurile de intentare a procedurii de insolvabilitate. </w:t>
            </w:r>
          </w:p>
          <w:p w14:paraId="35026B73" w14:textId="77777777" w:rsidR="00CE0E29" w:rsidRPr="00247A2B" w:rsidRDefault="002C5B5D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322"/>
              </w:tabs>
              <w:suppressAutoHyphens w:val="0"/>
              <w:jc w:val="both"/>
              <w:rPr>
                <w:b/>
              </w:rPr>
            </w:pPr>
            <w:r w:rsidRPr="00247A2B">
              <w:rPr>
                <w:b/>
              </w:rPr>
              <w:t xml:space="preserve"> </w:t>
            </w:r>
            <w:r w:rsidR="00CE0E29" w:rsidRPr="00247A2B">
              <w:rPr>
                <w:b/>
              </w:rPr>
              <w:t xml:space="preserve">Efectele intentării procedurii de insolvabilitate; </w:t>
            </w:r>
          </w:p>
          <w:p w14:paraId="38E0EF39" w14:textId="77777777" w:rsidR="00CE0E29" w:rsidRPr="00247A2B" w:rsidRDefault="002C5B5D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322"/>
              </w:tabs>
              <w:suppressAutoHyphens w:val="0"/>
              <w:jc w:val="both"/>
              <w:rPr>
                <w:b/>
              </w:rPr>
            </w:pPr>
            <w:r w:rsidRPr="00247A2B">
              <w:rPr>
                <w:b/>
              </w:rPr>
              <w:t xml:space="preserve"> </w:t>
            </w:r>
            <w:r w:rsidR="00CE0E29" w:rsidRPr="00247A2B">
              <w:rPr>
                <w:b/>
              </w:rPr>
              <w:t xml:space="preserve">Statutul administratorului provizoriu </w:t>
            </w:r>
            <w:proofErr w:type="spellStart"/>
            <w:r w:rsidR="00CE0E29" w:rsidRPr="00247A2B">
              <w:rPr>
                <w:b/>
              </w:rPr>
              <w:t>şi</w:t>
            </w:r>
            <w:proofErr w:type="spellEnd"/>
            <w:r w:rsidR="00CE0E29" w:rsidRPr="00247A2B">
              <w:rPr>
                <w:b/>
              </w:rPr>
              <w:t xml:space="preserve"> al </w:t>
            </w:r>
            <w:proofErr w:type="spellStart"/>
            <w:r w:rsidR="00CE0E29" w:rsidRPr="00247A2B">
              <w:rPr>
                <w:b/>
              </w:rPr>
              <w:t>insolvabilităţii</w:t>
            </w:r>
            <w:proofErr w:type="spellEnd"/>
            <w:r w:rsidR="00CE0E29" w:rsidRPr="00247A2B">
              <w:rPr>
                <w:b/>
              </w:rPr>
              <w:t xml:space="preserve">. </w:t>
            </w:r>
          </w:p>
          <w:p w14:paraId="28462C62" w14:textId="77777777" w:rsidR="00CE0E29" w:rsidRPr="00247A2B" w:rsidRDefault="002C5B5D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322"/>
              </w:tabs>
              <w:suppressAutoHyphens w:val="0"/>
              <w:jc w:val="both"/>
              <w:rPr>
                <w:b/>
              </w:rPr>
            </w:pPr>
            <w:r w:rsidRPr="00247A2B">
              <w:rPr>
                <w:b/>
              </w:rPr>
              <w:t xml:space="preserve"> </w:t>
            </w:r>
            <w:proofErr w:type="spellStart"/>
            <w:r w:rsidR="00CE0E29" w:rsidRPr="00247A2B">
              <w:rPr>
                <w:b/>
              </w:rPr>
              <w:t>Situaţia</w:t>
            </w:r>
            <w:proofErr w:type="spellEnd"/>
            <w:r w:rsidR="00CE0E29" w:rsidRPr="00247A2B">
              <w:rPr>
                <w:b/>
              </w:rPr>
              <w:t xml:space="preserve"> actelor juridice încheiate anterior intentării procedurii de insolvabilitate;</w:t>
            </w:r>
          </w:p>
          <w:p w14:paraId="27217ACD" w14:textId="77777777" w:rsidR="00CE0E29" w:rsidRPr="00247A2B" w:rsidRDefault="002C5B5D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322"/>
              </w:tabs>
              <w:suppressAutoHyphens w:val="0"/>
              <w:jc w:val="both"/>
              <w:rPr>
                <w:b/>
              </w:rPr>
            </w:pPr>
            <w:r w:rsidRPr="00247A2B">
              <w:rPr>
                <w:b/>
              </w:rPr>
              <w:t xml:space="preserve"> </w:t>
            </w:r>
            <w:r w:rsidR="00CE0E29" w:rsidRPr="00247A2B">
              <w:rPr>
                <w:b/>
              </w:rPr>
              <w:t xml:space="preserve">Procedura </w:t>
            </w:r>
            <w:r w:rsidR="006303CF" w:rsidRPr="00247A2B">
              <w:rPr>
                <w:b/>
              </w:rPr>
              <w:t>de restructurare</w:t>
            </w:r>
            <w:r w:rsidR="00CE0E29" w:rsidRPr="00247A2B">
              <w:rPr>
                <w:b/>
              </w:rPr>
              <w:t xml:space="preserve">.  </w:t>
            </w:r>
          </w:p>
          <w:p w14:paraId="4A70E416" w14:textId="77777777" w:rsidR="00CE0E29" w:rsidRPr="00247A2B" w:rsidRDefault="002C5B5D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322"/>
              </w:tabs>
              <w:suppressAutoHyphens w:val="0"/>
              <w:jc w:val="both"/>
              <w:rPr>
                <w:b/>
              </w:rPr>
            </w:pPr>
            <w:r w:rsidRPr="00247A2B">
              <w:rPr>
                <w:b/>
              </w:rPr>
              <w:t xml:space="preserve"> </w:t>
            </w:r>
            <w:r w:rsidR="00CE0E29" w:rsidRPr="00247A2B">
              <w:rPr>
                <w:b/>
              </w:rPr>
              <w:t xml:space="preserve">Procedura </w:t>
            </w:r>
            <w:r w:rsidR="006303CF" w:rsidRPr="00247A2B">
              <w:rPr>
                <w:b/>
              </w:rPr>
              <w:t>falimentului</w:t>
            </w:r>
            <w:r w:rsidR="00CE0E29" w:rsidRPr="00247A2B">
              <w:t>.</w:t>
            </w:r>
            <w:r w:rsidR="006303CF" w:rsidRPr="00247A2B">
              <w:t xml:space="preserve"> </w:t>
            </w:r>
            <w:r w:rsidR="006303CF" w:rsidRPr="00247A2B">
              <w:rPr>
                <w:b/>
              </w:rPr>
              <w:t>Procedura simplificată a falimentului;</w:t>
            </w:r>
          </w:p>
          <w:p w14:paraId="67EB031F" w14:textId="77777777" w:rsidR="00CE0E29" w:rsidRPr="00247A2B" w:rsidRDefault="00CE0E29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322"/>
              </w:tabs>
              <w:suppressAutoHyphens w:val="0"/>
              <w:jc w:val="both"/>
              <w:rPr>
                <w:b/>
              </w:rPr>
            </w:pPr>
            <w:r w:rsidRPr="00247A2B">
              <w:rPr>
                <w:b/>
              </w:rPr>
              <w:t xml:space="preserve">Încetarea procesului de insolvabilitate. </w:t>
            </w:r>
          </w:p>
          <w:p w14:paraId="3DE3A204" w14:textId="77777777" w:rsidR="00CE0E29" w:rsidRPr="00247A2B" w:rsidRDefault="002C5B5D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322"/>
              </w:tabs>
              <w:suppressAutoHyphens w:val="0"/>
              <w:jc w:val="both"/>
              <w:rPr>
                <w:b/>
              </w:rPr>
            </w:pPr>
            <w:r w:rsidRPr="00247A2B">
              <w:rPr>
                <w:b/>
              </w:rPr>
              <w:t xml:space="preserve"> </w:t>
            </w:r>
            <w:r w:rsidR="00CE0E29" w:rsidRPr="00247A2B">
              <w:rPr>
                <w:b/>
              </w:rPr>
              <w:t>Descalificarea debitorului.</w:t>
            </w:r>
          </w:p>
          <w:p w14:paraId="60CB408D" w14:textId="77777777" w:rsidR="00CE0E29" w:rsidRPr="00247A2B" w:rsidRDefault="002C5B5D" w:rsidP="001D3FC9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322"/>
              </w:tabs>
              <w:suppressAutoHyphens w:val="0"/>
              <w:jc w:val="both"/>
              <w:rPr>
                <w:b/>
              </w:rPr>
            </w:pPr>
            <w:r w:rsidRPr="00247A2B">
              <w:rPr>
                <w:b/>
              </w:rPr>
              <w:t xml:space="preserve"> </w:t>
            </w:r>
            <w:proofErr w:type="spellStart"/>
            <w:r w:rsidR="00CE0E29" w:rsidRPr="00247A2B">
              <w:rPr>
                <w:b/>
              </w:rPr>
              <w:t>Particiularităţile</w:t>
            </w:r>
            <w:proofErr w:type="spellEnd"/>
            <w:r w:rsidR="00CE0E29" w:rsidRPr="00247A2B">
              <w:rPr>
                <w:b/>
              </w:rPr>
              <w:t xml:space="preserve"> </w:t>
            </w:r>
            <w:proofErr w:type="spellStart"/>
            <w:r w:rsidR="00CE0E29" w:rsidRPr="00247A2B">
              <w:rPr>
                <w:b/>
              </w:rPr>
              <w:t>insolvabilităţii</w:t>
            </w:r>
            <w:proofErr w:type="spellEnd"/>
            <w:r w:rsidR="00CE0E29" w:rsidRPr="00247A2B">
              <w:rPr>
                <w:b/>
              </w:rPr>
              <w:t xml:space="preserve"> băncilor, companiilor de asigurare, </w:t>
            </w:r>
            <w:proofErr w:type="spellStart"/>
            <w:r w:rsidR="00CE0E29" w:rsidRPr="00247A2B">
              <w:rPr>
                <w:b/>
              </w:rPr>
              <w:t>participanţilor</w:t>
            </w:r>
            <w:proofErr w:type="spellEnd"/>
            <w:r w:rsidR="00CE0E29" w:rsidRPr="00247A2B">
              <w:rPr>
                <w:b/>
              </w:rPr>
              <w:t xml:space="preserve"> </w:t>
            </w:r>
            <w:proofErr w:type="spellStart"/>
            <w:r w:rsidR="00CE0E29" w:rsidRPr="00247A2B">
              <w:rPr>
                <w:b/>
              </w:rPr>
              <w:t>profesionişti</w:t>
            </w:r>
            <w:proofErr w:type="spellEnd"/>
            <w:r w:rsidR="00CE0E29" w:rsidRPr="00247A2B">
              <w:rPr>
                <w:b/>
              </w:rPr>
              <w:t xml:space="preserve"> la </w:t>
            </w:r>
            <w:proofErr w:type="spellStart"/>
            <w:r w:rsidR="00CE0E29" w:rsidRPr="00247A2B">
              <w:rPr>
                <w:b/>
              </w:rPr>
              <w:t>piaţa</w:t>
            </w:r>
            <w:proofErr w:type="spellEnd"/>
            <w:r w:rsidR="00CE0E29" w:rsidRPr="00247A2B">
              <w:rPr>
                <w:b/>
              </w:rPr>
              <w:t xml:space="preserve"> valorilor mobiliare, gospodăriilor </w:t>
            </w:r>
            <w:proofErr w:type="spellStart"/>
            <w:r w:rsidR="00CE0E29" w:rsidRPr="00247A2B">
              <w:rPr>
                <w:b/>
              </w:rPr>
              <w:t>ţărăneşti</w:t>
            </w:r>
            <w:proofErr w:type="spellEnd"/>
            <w:r w:rsidR="00CE0E29" w:rsidRPr="00247A2B">
              <w:rPr>
                <w:b/>
              </w:rPr>
              <w:t>;</w:t>
            </w:r>
          </w:p>
          <w:p w14:paraId="70785DE7" w14:textId="77777777" w:rsidR="006303CF" w:rsidRPr="00247A2B" w:rsidRDefault="00334548" w:rsidP="006303CF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322"/>
              </w:tabs>
              <w:suppressAutoHyphens w:val="0"/>
              <w:jc w:val="both"/>
            </w:pPr>
            <w:r w:rsidRPr="00247A2B">
              <w:rPr>
                <w:b/>
                <w:i/>
                <w:u w:val="single"/>
              </w:rPr>
              <w:t>Termeni cheie:</w:t>
            </w:r>
            <w:r w:rsidR="006303CF" w:rsidRPr="00247A2B">
              <w:rPr>
                <w:b/>
                <w:i/>
                <w:u w:val="single"/>
              </w:rPr>
              <w:t xml:space="preserve"> </w:t>
            </w:r>
            <w:r w:rsidR="006303CF" w:rsidRPr="00247A2B">
              <w:rPr>
                <w:i/>
              </w:rPr>
              <w:t xml:space="preserve">Debitor insolvabil, Insolvabilitate, incapacitate de plată, </w:t>
            </w:r>
            <w:proofErr w:type="spellStart"/>
            <w:r w:rsidR="006303CF" w:rsidRPr="00247A2B">
              <w:rPr>
                <w:i/>
              </w:rPr>
              <w:t>supraindatorare</w:t>
            </w:r>
            <w:proofErr w:type="spellEnd"/>
            <w:r w:rsidR="006303CF" w:rsidRPr="00247A2B">
              <w:rPr>
                <w:i/>
              </w:rPr>
              <w:t xml:space="preserve">, intentare a procesului de insolvabilitate, contract fraudulos, nulitate contract fraudulos, </w:t>
            </w:r>
            <w:proofErr w:type="spellStart"/>
            <w:r w:rsidR="006303CF" w:rsidRPr="00247A2B">
              <w:rPr>
                <w:i/>
              </w:rPr>
              <w:t>madă</w:t>
            </w:r>
            <w:proofErr w:type="spellEnd"/>
            <w:r w:rsidR="006303CF" w:rsidRPr="00247A2B">
              <w:rPr>
                <w:i/>
              </w:rPr>
              <w:t xml:space="preserve"> debitoare, administrator, administrator provizoriu, lichidator, creditor, creditor garantat, creditor chirografar,. faliment, restructurare, faliment simplificat, descalificare </w:t>
            </w:r>
          </w:p>
        </w:tc>
      </w:tr>
    </w:tbl>
    <w:p w14:paraId="16AC13AC" w14:textId="77777777" w:rsidR="006955C5" w:rsidRPr="00247A2B" w:rsidRDefault="006955C5">
      <w:pPr>
        <w:ind w:left="360"/>
        <w:jc w:val="center"/>
        <w:rPr>
          <w:rFonts w:cs="Arial"/>
          <w:b/>
          <w:color w:val="000000"/>
          <w:sz w:val="22"/>
          <w:szCs w:val="22"/>
        </w:rPr>
      </w:pPr>
    </w:p>
    <w:p w14:paraId="627B7111" w14:textId="77777777" w:rsidR="006955C5" w:rsidRPr="00247A2B" w:rsidRDefault="006955C5">
      <w:pPr>
        <w:ind w:left="360"/>
        <w:jc w:val="center"/>
        <w:rPr>
          <w:rFonts w:cs="Arial"/>
          <w:b/>
          <w:sz w:val="22"/>
          <w:szCs w:val="22"/>
        </w:rPr>
      </w:pPr>
    </w:p>
    <w:tbl>
      <w:tblPr>
        <w:tblW w:w="10001" w:type="dxa"/>
        <w:tblInd w:w="59" w:type="dxa"/>
        <w:tblLayout w:type="fixed"/>
        <w:tblLook w:val="0000" w:firstRow="0" w:lastRow="0" w:firstColumn="0" w:lastColumn="0" w:noHBand="0" w:noVBand="0"/>
      </w:tblPr>
      <w:tblGrid>
        <w:gridCol w:w="5323"/>
        <w:gridCol w:w="4678"/>
      </w:tblGrid>
      <w:tr w:rsidR="00CE0E29" w:rsidRPr="00247A2B" w14:paraId="01F63A85" w14:textId="77777777" w:rsidTr="00247A2B">
        <w:trPr>
          <w:trHeight w:val="247"/>
        </w:trPr>
        <w:tc>
          <w:tcPr>
            <w:tcW w:w="10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933C" w14:textId="77777777" w:rsidR="00CE0E29" w:rsidRPr="00247A2B" w:rsidRDefault="00CE0E29">
            <w:pPr>
              <w:snapToGrid w:val="0"/>
              <w:rPr>
                <w:rFonts w:cs="Arial"/>
                <w:b/>
              </w:rPr>
            </w:pPr>
            <w:r w:rsidRPr="00247A2B">
              <w:rPr>
                <w:rFonts w:cs="Arial"/>
                <w:b/>
                <w:bCs/>
                <w:sz w:val="22"/>
                <w:szCs w:val="22"/>
              </w:rPr>
              <w:t>Subiectul 8.</w:t>
            </w:r>
            <w:r w:rsidRPr="00247A2B">
              <w:rPr>
                <w:rFonts w:cs="Arial"/>
                <w:b/>
                <w:bCs/>
                <w:iCs/>
                <w:sz w:val="22"/>
                <w:szCs w:val="22"/>
              </w:rPr>
              <w:t xml:space="preserve">  </w:t>
            </w:r>
            <w:proofErr w:type="spellStart"/>
            <w:r w:rsidRPr="00247A2B">
              <w:rPr>
                <w:rFonts w:cs="Arial"/>
                <w:b/>
                <w:sz w:val="22"/>
                <w:szCs w:val="22"/>
              </w:rPr>
              <w:t>Noţiune</w:t>
            </w:r>
            <w:proofErr w:type="spellEnd"/>
            <w:r w:rsidRPr="00247A2B">
              <w:rPr>
                <w:rFonts w:cs="Arial"/>
                <w:b/>
                <w:sz w:val="22"/>
                <w:szCs w:val="22"/>
              </w:rPr>
              <w:t xml:space="preserve"> de titlu de valoare. Valorile </w:t>
            </w:r>
            <w:proofErr w:type="spellStart"/>
            <w:r w:rsidRPr="00247A2B">
              <w:rPr>
                <w:rFonts w:cs="Arial"/>
                <w:b/>
                <w:sz w:val="22"/>
                <w:szCs w:val="22"/>
              </w:rPr>
              <w:t>mobiliaer</w:t>
            </w:r>
            <w:proofErr w:type="spellEnd"/>
            <w:r w:rsidRPr="00247A2B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rFonts w:cs="Arial"/>
                <w:b/>
                <w:sz w:val="22"/>
                <w:szCs w:val="22"/>
              </w:rPr>
              <w:t>şi</w:t>
            </w:r>
            <w:proofErr w:type="spellEnd"/>
            <w:r w:rsidRPr="00247A2B">
              <w:rPr>
                <w:rFonts w:cs="Arial"/>
                <w:b/>
                <w:sz w:val="22"/>
                <w:szCs w:val="22"/>
              </w:rPr>
              <w:t xml:space="preserve"> emisiunea lor.</w:t>
            </w:r>
          </w:p>
        </w:tc>
      </w:tr>
      <w:tr w:rsidR="00CE0E29" w:rsidRPr="00247A2B" w14:paraId="4FDFA8A2" w14:textId="77777777" w:rsidTr="00247A2B">
        <w:trPr>
          <w:trHeight w:val="247"/>
        </w:trPr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FAC00" w14:textId="77777777" w:rsidR="00CE0E29" w:rsidRPr="00247A2B" w:rsidRDefault="00CE0E29">
            <w:pPr>
              <w:snapToGrid w:val="0"/>
              <w:jc w:val="center"/>
              <w:rPr>
                <w:b/>
                <w:iCs/>
              </w:rPr>
            </w:pPr>
            <w:r w:rsidRPr="00247A2B">
              <w:rPr>
                <w:b/>
                <w:iCs/>
              </w:rPr>
              <w:t>Obiective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51DE" w14:textId="77777777" w:rsidR="00CE0E29" w:rsidRPr="00247A2B" w:rsidRDefault="00CE0E29">
            <w:pPr>
              <w:snapToGrid w:val="0"/>
              <w:jc w:val="center"/>
              <w:rPr>
                <w:b/>
                <w:iCs/>
              </w:rPr>
            </w:pPr>
            <w:proofErr w:type="spellStart"/>
            <w:r w:rsidRPr="00247A2B">
              <w:rPr>
                <w:b/>
                <w:iCs/>
              </w:rPr>
              <w:t>Unităţi</w:t>
            </w:r>
            <w:proofErr w:type="spellEnd"/>
            <w:r w:rsidRPr="00247A2B">
              <w:rPr>
                <w:b/>
                <w:iCs/>
              </w:rPr>
              <w:t xml:space="preserve"> de </w:t>
            </w:r>
            <w:proofErr w:type="spellStart"/>
            <w:r w:rsidRPr="00247A2B">
              <w:rPr>
                <w:b/>
                <w:iCs/>
              </w:rPr>
              <w:t>conţinuturi</w:t>
            </w:r>
            <w:proofErr w:type="spellEnd"/>
          </w:p>
        </w:tc>
      </w:tr>
      <w:tr w:rsidR="00CE0E29" w:rsidRPr="00247A2B" w14:paraId="22730932" w14:textId="77777777" w:rsidTr="00247A2B">
        <w:trPr>
          <w:trHeight w:val="70"/>
        </w:trPr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539C6" w14:textId="77777777" w:rsidR="00CE0E29" w:rsidRPr="00247A2B" w:rsidRDefault="00CE0E29" w:rsidP="001D3FC9">
            <w:pPr>
              <w:numPr>
                <w:ilvl w:val="0"/>
                <w:numId w:val="36"/>
              </w:numPr>
              <w:tabs>
                <w:tab w:val="clear" w:pos="360"/>
                <w:tab w:val="num" w:pos="225"/>
              </w:tabs>
              <w:snapToGrid w:val="0"/>
              <w:ind w:left="225" w:hanging="225"/>
            </w:pPr>
            <w:r w:rsidRPr="00247A2B">
              <w:t xml:space="preserve">să definească </w:t>
            </w:r>
            <w:proofErr w:type="spellStart"/>
            <w:r w:rsidRPr="00247A2B">
              <w:t>noţiunea</w:t>
            </w:r>
            <w:proofErr w:type="spellEnd"/>
            <w:r w:rsidRPr="00247A2B">
              <w:t xml:space="preserve"> de titlu de valoare;</w:t>
            </w:r>
          </w:p>
          <w:p w14:paraId="2A96427D" w14:textId="77777777" w:rsidR="00CE0E29" w:rsidRPr="00247A2B" w:rsidRDefault="00CE0E29" w:rsidP="001D3FC9">
            <w:pPr>
              <w:numPr>
                <w:ilvl w:val="0"/>
                <w:numId w:val="36"/>
              </w:numPr>
              <w:tabs>
                <w:tab w:val="clear" w:pos="360"/>
                <w:tab w:val="num" w:pos="225"/>
              </w:tabs>
              <w:snapToGrid w:val="0"/>
              <w:ind w:left="225" w:hanging="225"/>
            </w:pPr>
            <w:r w:rsidRPr="00247A2B">
              <w:t>să caracterizeze actele normative ce reglementează circuitul valorilor mobiliare;</w:t>
            </w:r>
          </w:p>
          <w:p w14:paraId="61817BEA" w14:textId="77777777" w:rsidR="00CE0E29" w:rsidRPr="00247A2B" w:rsidRDefault="00CE0E29" w:rsidP="001D3FC9">
            <w:pPr>
              <w:numPr>
                <w:ilvl w:val="0"/>
                <w:numId w:val="36"/>
              </w:numPr>
              <w:tabs>
                <w:tab w:val="clear" w:pos="360"/>
                <w:tab w:val="num" w:pos="225"/>
              </w:tabs>
              <w:snapToGrid w:val="0"/>
              <w:ind w:left="225" w:hanging="225"/>
            </w:pPr>
            <w:r w:rsidRPr="00247A2B">
              <w:t xml:space="preserve">să caracterizeze tipurile de titluri de valoare; </w:t>
            </w:r>
          </w:p>
          <w:p w14:paraId="3F7BBD4A" w14:textId="77777777" w:rsidR="00CE0E29" w:rsidRPr="00247A2B" w:rsidRDefault="00CE0E29" w:rsidP="001D3FC9">
            <w:pPr>
              <w:numPr>
                <w:ilvl w:val="0"/>
                <w:numId w:val="36"/>
              </w:numPr>
              <w:tabs>
                <w:tab w:val="clear" w:pos="360"/>
                <w:tab w:val="num" w:pos="225"/>
              </w:tabs>
              <w:snapToGrid w:val="0"/>
              <w:ind w:left="225" w:hanging="225"/>
            </w:pPr>
            <w:r w:rsidRPr="00247A2B">
              <w:t xml:space="preserve">să caracterizeze </w:t>
            </w:r>
            <w:proofErr w:type="spellStart"/>
            <w:r w:rsidRPr="00247A2B">
              <w:t>participanţii</w:t>
            </w:r>
            <w:proofErr w:type="spellEnd"/>
            <w:r w:rsidRPr="00247A2B">
              <w:t xml:space="preserve"> la </w:t>
            </w:r>
            <w:proofErr w:type="spellStart"/>
            <w:r w:rsidRPr="00247A2B">
              <w:t>piaţa</w:t>
            </w:r>
            <w:proofErr w:type="spellEnd"/>
            <w:r w:rsidRPr="00247A2B">
              <w:t xml:space="preserve"> valorilor mobiliare;</w:t>
            </w:r>
          </w:p>
          <w:p w14:paraId="09198E56" w14:textId="77777777" w:rsidR="00CE0E29" w:rsidRPr="00247A2B" w:rsidRDefault="00CE0E29" w:rsidP="001D3FC9">
            <w:pPr>
              <w:numPr>
                <w:ilvl w:val="0"/>
                <w:numId w:val="36"/>
              </w:numPr>
              <w:tabs>
                <w:tab w:val="clear" w:pos="360"/>
                <w:tab w:val="num" w:pos="225"/>
              </w:tabs>
              <w:snapToGrid w:val="0"/>
              <w:ind w:left="225" w:hanging="225"/>
            </w:pPr>
            <w:r w:rsidRPr="00247A2B">
              <w:rPr>
                <w:i/>
                <w:iCs/>
              </w:rPr>
              <w:t xml:space="preserve">să </w:t>
            </w:r>
            <w:r w:rsidRPr="00247A2B">
              <w:t xml:space="preserve">clasifice titlurile de valoare după criteriile cunoscute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să </w:t>
            </w:r>
            <w:proofErr w:type="spellStart"/>
            <w:r w:rsidRPr="00247A2B">
              <w:t>evidenţieze</w:t>
            </w:r>
            <w:proofErr w:type="spellEnd"/>
            <w:r w:rsidRPr="00247A2B">
              <w:t xml:space="preserve"> deosebirile între ele; </w:t>
            </w:r>
          </w:p>
          <w:p w14:paraId="3476338A" w14:textId="77777777" w:rsidR="00CE0E29" w:rsidRPr="00247A2B" w:rsidRDefault="00CE0E29" w:rsidP="001D3FC9">
            <w:pPr>
              <w:numPr>
                <w:ilvl w:val="0"/>
                <w:numId w:val="36"/>
              </w:numPr>
              <w:tabs>
                <w:tab w:val="clear" w:pos="360"/>
                <w:tab w:val="num" w:pos="225"/>
              </w:tabs>
              <w:snapToGrid w:val="0"/>
              <w:ind w:left="225" w:hanging="225"/>
            </w:pPr>
            <w:r w:rsidRPr="00247A2B">
              <w:t xml:space="preserve">să compare titlurile de valoare ordinare cu cele </w:t>
            </w:r>
            <w:proofErr w:type="spellStart"/>
            <w:r w:rsidRPr="00247A2B">
              <w:t>preferenţiale</w:t>
            </w:r>
            <w:proofErr w:type="spellEnd"/>
            <w:r w:rsidRPr="00247A2B">
              <w:t xml:space="preserve">, precum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cele nominative cu cele la purtător;</w:t>
            </w:r>
          </w:p>
          <w:p w14:paraId="35A3F4BF" w14:textId="77777777" w:rsidR="00CE0E29" w:rsidRPr="00247A2B" w:rsidRDefault="00CE0E29" w:rsidP="001D3FC9">
            <w:pPr>
              <w:numPr>
                <w:ilvl w:val="0"/>
                <w:numId w:val="36"/>
              </w:numPr>
              <w:tabs>
                <w:tab w:val="clear" w:pos="360"/>
                <w:tab w:val="num" w:pos="225"/>
              </w:tabs>
              <w:snapToGrid w:val="0"/>
              <w:ind w:left="225" w:hanging="225"/>
            </w:pPr>
            <w:r w:rsidRPr="00247A2B">
              <w:t>argumenta necesitatea studierii disciplinei reglementarea juridică a valorilor mobiliare;</w:t>
            </w:r>
          </w:p>
          <w:p w14:paraId="6DF12564" w14:textId="77777777" w:rsidR="00CE0E29" w:rsidRPr="00247A2B" w:rsidRDefault="00CE0E29" w:rsidP="001D3FC9">
            <w:pPr>
              <w:numPr>
                <w:ilvl w:val="0"/>
                <w:numId w:val="36"/>
              </w:numPr>
              <w:tabs>
                <w:tab w:val="clear" w:pos="360"/>
                <w:tab w:val="num" w:pos="225"/>
              </w:tabs>
              <w:snapToGrid w:val="0"/>
              <w:ind w:left="225" w:hanging="225"/>
            </w:pPr>
            <w:r w:rsidRPr="00247A2B">
              <w:t xml:space="preserve"> să caracterizeze </w:t>
            </w:r>
            <w:proofErr w:type="spellStart"/>
            <w:r w:rsidRPr="00247A2B">
              <w:t>valorle</w:t>
            </w:r>
            <w:proofErr w:type="spellEnd"/>
            <w:r w:rsidRPr="00247A2B">
              <w:t xml:space="preserve"> mobiliare;</w:t>
            </w:r>
          </w:p>
          <w:p w14:paraId="57345DA5" w14:textId="77777777" w:rsidR="00CE0E29" w:rsidRPr="00247A2B" w:rsidRDefault="00CE0E29" w:rsidP="001D3FC9">
            <w:pPr>
              <w:numPr>
                <w:ilvl w:val="0"/>
                <w:numId w:val="36"/>
              </w:numPr>
              <w:tabs>
                <w:tab w:val="clear" w:pos="360"/>
                <w:tab w:val="num" w:pos="225"/>
              </w:tabs>
              <w:snapToGrid w:val="0"/>
              <w:ind w:left="225" w:hanging="225"/>
            </w:pPr>
            <w:r w:rsidRPr="00247A2B">
              <w:t xml:space="preserve"> să clasifice valorile </w:t>
            </w:r>
            <w:proofErr w:type="spellStart"/>
            <w:r w:rsidRPr="00247A2B">
              <w:t>mobilaire</w:t>
            </w:r>
            <w:proofErr w:type="spellEnd"/>
            <w:r w:rsidRPr="00247A2B">
              <w:t xml:space="preserve"> după criteriile cunoscute; </w:t>
            </w:r>
          </w:p>
          <w:p w14:paraId="0EF96793" w14:textId="77777777" w:rsidR="00CE0E29" w:rsidRPr="00247A2B" w:rsidRDefault="00CE0E29" w:rsidP="001D3FC9">
            <w:pPr>
              <w:numPr>
                <w:ilvl w:val="0"/>
                <w:numId w:val="36"/>
              </w:numPr>
              <w:tabs>
                <w:tab w:val="clear" w:pos="360"/>
                <w:tab w:val="num" w:pos="225"/>
              </w:tabs>
              <w:snapToGrid w:val="0"/>
              <w:ind w:left="225" w:hanging="225"/>
            </w:pPr>
            <w:r w:rsidRPr="00247A2B">
              <w:t xml:space="preserve">să explice </w:t>
            </w:r>
            <w:proofErr w:type="spellStart"/>
            <w:r w:rsidRPr="00247A2B">
              <w:t>diferenţa</w:t>
            </w:r>
            <w:proofErr w:type="spellEnd"/>
            <w:r w:rsidRPr="00247A2B">
              <w:t xml:space="preserve"> dintre emisiunea închisă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emisiunea publică a valorilor mobiliare; </w:t>
            </w:r>
          </w:p>
          <w:p w14:paraId="110723B5" w14:textId="77777777" w:rsidR="00CE0E29" w:rsidRPr="00247A2B" w:rsidRDefault="00CE0E29" w:rsidP="001D3FC9">
            <w:pPr>
              <w:numPr>
                <w:ilvl w:val="0"/>
                <w:numId w:val="36"/>
              </w:numPr>
              <w:tabs>
                <w:tab w:val="clear" w:pos="360"/>
                <w:tab w:val="num" w:pos="225"/>
              </w:tabs>
              <w:snapToGrid w:val="0"/>
              <w:ind w:left="225" w:hanging="225"/>
            </w:pPr>
            <w:r w:rsidRPr="00247A2B">
              <w:t xml:space="preserve">să compare procedura de emisiune a </w:t>
            </w:r>
            <w:proofErr w:type="spellStart"/>
            <w:r w:rsidRPr="00247A2B">
              <w:t>obligaţiunilor</w:t>
            </w:r>
            <w:proofErr w:type="spellEnd"/>
            <w:r w:rsidRPr="00247A2B">
              <w:t xml:space="preserve"> emise de societatea pe </w:t>
            </w:r>
            <w:proofErr w:type="spellStart"/>
            <w:r w:rsidRPr="00247A2B">
              <w:t>acţiuni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obligaţiunile</w:t>
            </w:r>
            <w:proofErr w:type="spellEnd"/>
            <w:r w:rsidRPr="00247A2B">
              <w:t xml:space="preserve"> emise de stat;</w:t>
            </w:r>
          </w:p>
          <w:p w14:paraId="59F19E29" w14:textId="77777777" w:rsidR="00CE0E29" w:rsidRPr="00247A2B" w:rsidRDefault="00CE0E29" w:rsidP="001D3FC9">
            <w:pPr>
              <w:numPr>
                <w:ilvl w:val="0"/>
                <w:numId w:val="36"/>
              </w:numPr>
              <w:tabs>
                <w:tab w:val="clear" w:pos="360"/>
                <w:tab w:val="num" w:pos="225"/>
              </w:tabs>
              <w:snapToGrid w:val="0"/>
              <w:ind w:left="225" w:hanging="225"/>
            </w:pPr>
            <w:r w:rsidRPr="00247A2B">
              <w:t xml:space="preserve">să explice procedura de înregistrare de stat a valorilor mobiliare cu procedura de înregistrare a acestora în registrul </w:t>
            </w:r>
            <w:proofErr w:type="spellStart"/>
            <w:r w:rsidRPr="00247A2B">
              <w:t>acţionarilor</w:t>
            </w:r>
            <w:proofErr w:type="spellEnd"/>
            <w:r w:rsidRPr="00247A2B">
              <w:t>;</w:t>
            </w:r>
          </w:p>
          <w:p w14:paraId="254D68B5" w14:textId="77777777" w:rsidR="00CE0E29" w:rsidRPr="00247A2B" w:rsidRDefault="00CE0E29" w:rsidP="001D3FC9">
            <w:pPr>
              <w:numPr>
                <w:ilvl w:val="0"/>
                <w:numId w:val="36"/>
              </w:numPr>
              <w:tabs>
                <w:tab w:val="clear" w:pos="360"/>
                <w:tab w:val="num" w:pos="225"/>
              </w:tabs>
              <w:snapToGrid w:val="0"/>
              <w:ind w:left="225" w:hanging="225"/>
            </w:pPr>
            <w:r w:rsidRPr="00247A2B">
              <w:t xml:space="preserve">să consulte </w:t>
            </w:r>
            <w:proofErr w:type="spellStart"/>
            <w:r w:rsidRPr="00247A2B">
              <w:t>acţionarii</w:t>
            </w:r>
            <w:proofErr w:type="spellEnd"/>
            <w:r w:rsidRPr="00247A2B">
              <w:t xml:space="preserve"> privind procedura de subscriere la valori mobiliare, de înregistrarea a acestora, de </w:t>
            </w:r>
            <w:proofErr w:type="spellStart"/>
            <w:r w:rsidRPr="00247A2B">
              <w:t>circulaţie</w:t>
            </w:r>
            <w:proofErr w:type="spellEnd"/>
            <w:r w:rsidRPr="00247A2B">
              <w:t xml:space="preserve"> a acestora;</w:t>
            </w:r>
          </w:p>
          <w:p w14:paraId="25B6AB1E" w14:textId="77777777" w:rsidR="00CE0E29" w:rsidRPr="00247A2B" w:rsidRDefault="00CE0E29" w:rsidP="001D3FC9">
            <w:pPr>
              <w:numPr>
                <w:ilvl w:val="0"/>
                <w:numId w:val="36"/>
              </w:numPr>
              <w:tabs>
                <w:tab w:val="clear" w:pos="360"/>
                <w:tab w:val="num" w:pos="225"/>
              </w:tabs>
              <w:snapToGrid w:val="0"/>
              <w:ind w:left="225" w:hanging="225"/>
            </w:pPr>
            <w:r w:rsidRPr="00247A2B">
              <w:t xml:space="preserve">să aibă aptitudini de a asista </w:t>
            </w:r>
            <w:proofErr w:type="spellStart"/>
            <w:r w:rsidRPr="00247A2B">
              <w:t>clienţii</w:t>
            </w:r>
            <w:proofErr w:type="spellEnd"/>
            <w:r w:rsidRPr="00247A2B">
              <w:t xml:space="preserve"> în procedura de emisiune închisă sau publică a valorilor mobiliare,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5CB0" w14:textId="77777777" w:rsidR="00CE0E29" w:rsidRPr="00247A2B" w:rsidRDefault="00CE0E29" w:rsidP="001D3FC9">
            <w:pPr>
              <w:numPr>
                <w:ilvl w:val="0"/>
                <w:numId w:val="35"/>
              </w:numPr>
              <w:tabs>
                <w:tab w:val="left" w:pos="87"/>
              </w:tabs>
              <w:snapToGrid w:val="0"/>
              <w:ind w:left="317" w:right="-38" w:hanging="283"/>
              <w:rPr>
                <w:b/>
                <w:bCs/>
              </w:rPr>
            </w:pPr>
            <w:proofErr w:type="spellStart"/>
            <w:r w:rsidRPr="00247A2B">
              <w:rPr>
                <w:b/>
                <w:bCs/>
                <w:iCs/>
              </w:rPr>
              <w:t>Noţiunea</w:t>
            </w:r>
            <w:proofErr w:type="spellEnd"/>
            <w:r w:rsidRPr="00247A2B">
              <w:rPr>
                <w:b/>
                <w:bCs/>
                <w:iCs/>
              </w:rPr>
              <w:t xml:space="preserve"> de titlu de valoare </w:t>
            </w:r>
            <w:proofErr w:type="spellStart"/>
            <w:r w:rsidRPr="00247A2B">
              <w:rPr>
                <w:b/>
                <w:bCs/>
                <w:iCs/>
              </w:rPr>
              <w:t>şi</w:t>
            </w:r>
            <w:proofErr w:type="spellEnd"/>
            <w:r w:rsidRPr="00247A2B">
              <w:rPr>
                <w:b/>
                <w:bCs/>
                <w:iCs/>
              </w:rPr>
              <w:t xml:space="preserve"> elementele lui</w:t>
            </w:r>
            <w:r w:rsidRPr="00247A2B">
              <w:rPr>
                <w:b/>
                <w:bCs/>
              </w:rPr>
              <w:t>.</w:t>
            </w:r>
          </w:p>
          <w:p w14:paraId="0D23AE06" w14:textId="77777777" w:rsidR="00CE0E29" w:rsidRPr="00247A2B" w:rsidRDefault="00CE0E29" w:rsidP="001D3FC9">
            <w:pPr>
              <w:numPr>
                <w:ilvl w:val="0"/>
                <w:numId w:val="35"/>
              </w:numPr>
              <w:tabs>
                <w:tab w:val="left" w:pos="87"/>
              </w:tabs>
              <w:snapToGrid w:val="0"/>
              <w:ind w:left="317" w:right="-38" w:hanging="283"/>
              <w:rPr>
                <w:b/>
              </w:rPr>
            </w:pPr>
            <w:r w:rsidRPr="00247A2B">
              <w:rPr>
                <w:b/>
                <w:bCs/>
                <w:iCs/>
              </w:rPr>
              <w:t>Clasificarea titlurilor de valoare</w:t>
            </w:r>
            <w:r w:rsidRPr="00247A2B">
              <w:rPr>
                <w:b/>
              </w:rPr>
              <w:t>:</w:t>
            </w:r>
          </w:p>
          <w:p w14:paraId="2CD7C6D1" w14:textId="77777777" w:rsidR="00CE0E29" w:rsidRPr="00247A2B" w:rsidRDefault="00CE0E29" w:rsidP="001D3FC9">
            <w:pPr>
              <w:numPr>
                <w:ilvl w:val="0"/>
                <w:numId w:val="35"/>
              </w:numPr>
              <w:tabs>
                <w:tab w:val="left" w:pos="87"/>
              </w:tabs>
              <w:snapToGrid w:val="0"/>
              <w:ind w:left="317" w:right="-38" w:hanging="283"/>
              <w:rPr>
                <w:b/>
                <w:bCs/>
                <w:iCs/>
              </w:rPr>
            </w:pPr>
            <w:r w:rsidRPr="00247A2B">
              <w:rPr>
                <w:b/>
                <w:bCs/>
                <w:iCs/>
              </w:rPr>
              <w:t xml:space="preserve">Valorile mobiliare principalele titluri de valoare. </w:t>
            </w:r>
          </w:p>
          <w:p w14:paraId="6CF300F6" w14:textId="77777777" w:rsidR="00CE0E29" w:rsidRPr="00247A2B" w:rsidRDefault="00CE0E29" w:rsidP="001D3FC9">
            <w:pPr>
              <w:numPr>
                <w:ilvl w:val="0"/>
                <w:numId w:val="35"/>
              </w:numPr>
              <w:tabs>
                <w:tab w:val="left" w:pos="87"/>
              </w:tabs>
              <w:snapToGrid w:val="0"/>
              <w:ind w:left="317" w:right="-38" w:hanging="283"/>
              <w:rPr>
                <w:b/>
                <w:bCs/>
                <w:iCs/>
              </w:rPr>
            </w:pPr>
            <w:proofErr w:type="spellStart"/>
            <w:r w:rsidRPr="00247A2B">
              <w:rPr>
                <w:b/>
                <w:bCs/>
                <w:iCs/>
              </w:rPr>
              <w:t>Legislaţia</w:t>
            </w:r>
            <w:proofErr w:type="spellEnd"/>
            <w:r w:rsidRPr="00247A2B">
              <w:rPr>
                <w:b/>
                <w:bCs/>
                <w:iCs/>
              </w:rPr>
              <w:t xml:space="preserve"> Republicii Moldova ce </w:t>
            </w:r>
            <w:proofErr w:type="spellStart"/>
            <w:r w:rsidRPr="00247A2B">
              <w:rPr>
                <w:b/>
                <w:bCs/>
                <w:iCs/>
              </w:rPr>
              <w:t>regelemtează</w:t>
            </w:r>
            <w:proofErr w:type="spellEnd"/>
            <w:r w:rsidRPr="00247A2B">
              <w:rPr>
                <w:b/>
                <w:bCs/>
                <w:iCs/>
              </w:rPr>
              <w:t xml:space="preserve"> emisiunea </w:t>
            </w:r>
            <w:proofErr w:type="spellStart"/>
            <w:r w:rsidRPr="00247A2B">
              <w:rPr>
                <w:b/>
                <w:bCs/>
                <w:iCs/>
              </w:rPr>
              <w:t>şi</w:t>
            </w:r>
            <w:proofErr w:type="spellEnd"/>
            <w:r w:rsidRPr="00247A2B">
              <w:rPr>
                <w:b/>
                <w:bCs/>
                <w:iCs/>
              </w:rPr>
              <w:t xml:space="preserve"> circuitul valorilor mobiliare;</w:t>
            </w:r>
          </w:p>
          <w:p w14:paraId="4178D0AF" w14:textId="77777777" w:rsidR="00CE0E29" w:rsidRPr="00247A2B" w:rsidRDefault="00CE0E29" w:rsidP="001D3FC9">
            <w:pPr>
              <w:numPr>
                <w:ilvl w:val="0"/>
                <w:numId w:val="35"/>
              </w:numPr>
              <w:tabs>
                <w:tab w:val="left" w:pos="87"/>
              </w:tabs>
              <w:ind w:left="317" w:right="-38" w:hanging="283"/>
              <w:jc w:val="both"/>
              <w:rPr>
                <w:b/>
                <w:bCs/>
                <w:iCs/>
              </w:rPr>
            </w:pPr>
            <w:proofErr w:type="spellStart"/>
            <w:r w:rsidRPr="00247A2B">
              <w:rPr>
                <w:b/>
                <w:bCs/>
                <w:iCs/>
              </w:rPr>
              <w:t>Noţiunea</w:t>
            </w:r>
            <w:proofErr w:type="spellEnd"/>
            <w:r w:rsidRPr="00247A2B">
              <w:rPr>
                <w:b/>
                <w:bCs/>
                <w:iCs/>
              </w:rPr>
              <w:t xml:space="preserve"> de valoare mobiliară.</w:t>
            </w:r>
          </w:p>
          <w:p w14:paraId="52EA9207" w14:textId="77777777" w:rsidR="00CE0E29" w:rsidRPr="00247A2B" w:rsidRDefault="00CE0E29" w:rsidP="001D3FC9">
            <w:pPr>
              <w:numPr>
                <w:ilvl w:val="0"/>
                <w:numId w:val="35"/>
              </w:numPr>
              <w:tabs>
                <w:tab w:val="left" w:pos="87"/>
              </w:tabs>
              <w:ind w:left="317" w:right="-38" w:hanging="283"/>
              <w:jc w:val="both"/>
              <w:rPr>
                <w:b/>
                <w:bCs/>
                <w:iCs/>
              </w:rPr>
            </w:pPr>
            <w:proofErr w:type="spellStart"/>
            <w:r w:rsidRPr="00247A2B">
              <w:rPr>
                <w:b/>
                <w:bCs/>
                <w:iCs/>
              </w:rPr>
              <w:t>Acţiunea</w:t>
            </w:r>
            <w:proofErr w:type="spellEnd"/>
            <w:r w:rsidRPr="00247A2B">
              <w:rPr>
                <w:b/>
                <w:bCs/>
                <w:iCs/>
              </w:rPr>
              <w:t xml:space="preserve"> ca valoare mobiliară.</w:t>
            </w:r>
          </w:p>
          <w:p w14:paraId="0BF10930" w14:textId="77777777" w:rsidR="00CE0E29" w:rsidRPr="00247A2B" w:rsidRDefault="00CE0E29" w:rsidP="001D3FC9">
            <w:pPr>
              <w:numPr>
                <w:ilvl w:val="0"/>
                <w:numId w:val="35"/>
              </w:numPr>
              <w:tabs>
                <w:tab w:val="left" w:pos="87"/>
              </w:tabs>
              <w:ind w:left="317" w:right="-38" w:hanging="283"/>
              <w:jc w:val="both"/>
              <w:rPr>
                <w:b/>
                <w:bCs/>
                <w:iCs/>
              </w:rPr>
            </w:pPr>
            <w:proofErr w:type="spellStart"/>
            <w:r w:rsidRPr="00247A2B">
              <w:rPr>
                <w:b/>
                <w:bCs/>
                <w:iCs/>
              </w:rPr>
              <w:t>Obligaţiunea</w:t>
            </w:r>
            <w:proofErr w:type="spellEnd"/>
            <w:r w:rsidRPr="00247A2B">
              <w:rPr>
                <w:b/>
                <w:bCs/>
                <w:iCs/>
              </w:rPr>
              <w:t xml:space="preserve"> ca valoare mobiliară.</w:t>
            </w:r>
          </w:p>
          <w:p w14:paraId="38FA2678" w14:textId="77777777" w:rsidR="00CE0E29" w:rsidRPr="00247A2B" w:rsidRDefault="00CE0E29" w:rsidP="001D3FC9">
            <w:pPr>
              <w:numPr>
                <w:ilvl w:val="0"/>
                <w:numId w:val="35"/>
              </w:numPr>
              <w:tabs>
                <w:tab w:val="left" w:pos="87"/>
              </w:tabs>
              <w:ind w:left="317" w:right="-38" w:hanging="283"/>
              <w:jc w:val="both"/>
              <w:rPr>
                <w:b/>
              </w:rPr>
            </w:pPr>
            <w:r w:rsidRPr="00247A2B">
              <w:rPr>
                <w:b/>
              </w:rPr>
              <w:t xml:space="preserve">Emisiunea de valori mobiliare de către persoanele juridice de drept privat; </w:t>
            </w:r>
          </w:p>
          <w:p w14:paraId="6FA28DA0" w14:textId="77777777" w:rsidR="00CE0E29" w:rsidRPr="00247A2B" w:rsidRDefault="00CE0E29" w:rsidP="001D3FC9">
            <w:pPr>
              <w:numPr>
                <w:ilvl w:val="0"/>
                <w:numId w:val="35"/>
              </w:numPr>
              <w:tabs>
                <w:tab w:val="left" w:pos="87"/>
              </w:tabs>
              <w:ind w:left="317" w:right="-38" w:hanging="283"/>
              <w:jc w:val="both"/>
              <w:rPr>
                <w:b/>
              </w:rPr>
            </w:pPr>
            <w:r w:rsidRPr="00247A2B">
              <w:rPr>
                <w:b/>
              </w:rPr>
              <w:t xml:space="preserve">Emisiunea prin oferta </w:t>
            </w:r>
            <w:proofErr w:type="spellStart"/>
            <w:r w:rsidRPr="00247A2B">
              <w:rPr>
                <w:b/>
              </w:rPr>
              <w:t>inchisa</w:t>
            </w:r>
            <w:proofErr w:type="spellEnd"/>
            <w:r w:rsidRPr="00247A2B">
              <w:rPr>
                <w:b/>
              </w:rPr>
              <w:t xml:space="preserve"> si prin oferta publică a valorilor mobiliare.</w:t>
            </w:r>
          </w:p>
          <w:p w14:paraId="4A2030A1" w14:textId="77777777" w:rsidR="00CE0E29" w:rsidRPr="00247A2B" w:rsidRDefault="00CE0E29" w:rsidP="001D3FC9">
            <w:pPr>
              <w:numPr>
                <w:ilvl w:val="0"/>
                <w:numId w:val="35"/>
              </w:numPr>
              <w:tabs>
                <w:tab w:val="left" w:pos="87"/>
              </w:tabs>
              <w:ind w:left="317" w:right="-38" w:hanging="283"/>
              <w:jc w:val="both"/>
              <w:rPr>
                <w:b/>
              </w:rPr>
            </w:pPr>
            <w:proofErr w:type="spellStart"/>
            <w:r w:rsidRPr="00247A2B">
              <w:rPr>
                <w:b/>
              </w:rPr>
              <w:t>Noţiunea</w:t>
            </w:r>
            <w:proofErr w:type="spellEnd"/>
            <w:r w:rsidRPr="00247A2B">
              <w:rPr>
                <w:b/>
              </w:rPr>
              <w:t xml:space="preserve"> </w:t>
            </w:r>
            <w:proofErr w:type="spellStart"/>
            <w:r w:rsidRPr="00247A2B">
              <w:rPr>
                <w:b/>
              </w:rPr>
              <w:t>şi</w:t>
            </w:r>
            <w:proofErr w:type="spellEnd"/>
            <w:r w:rsidRPr="00247A2B">
              <w:rPr>
                <w:b/>
              </w:rPr>
              <w:t xml:space="preserve"> </w:t>
            </w:r>
            <w:proofErr w:type="spellStart"/>
            <w:r w:rsidRPr="00247A2B">
              <w:rPr>
                <w:b/>
              </w:rPr>
              <w:t>particularităţile</w:t>
            </w:r>
            <w:proofErr w:type="spellEnd"/>
            <w:r w:rsidRPr="00247A2B">
              <w:rPr>
                <w:b/>
              </w:rPr>
              <w:t xml:space="preserve"> de emisiune a valorilor mobiliare de stat.</w:t>
            </w:r>
          </w:p>
          <w:p w14:paraId="4FF673EB" w14:textId="77777777" w:rsidR="00334548" w:rsidRPr="00247A2B" w:rsidRDefault="00334548" w:rsidP="001D3FC9">
            <w:pPr>
              <w:numPr>
                <w:ilvl w:val="0"/>
                <w:numId w:val="35"/>
              </w:numPr>
              <w:tabs>
                <w:tab w:val="left" w:pos="87"/>
              </w:tabs>
              <w:ind w:left="317" w:right="-38" w:hanging="283"/>
              <w:jc w:val="both"/>
            </w:pPr>
            <w:r w:rsidRPr="00247A2B">
              <w:rPr>
                <w:b/>
                <w:i/>
                <w:u w:val="single"/>
              </w:rPr>
              <w:t>Termeni cheie:</w:t>
            </w:r>
            <w:r w:rsidR="006303CF" w:rsidRPr="00247A2B">
              <w:rPr>
                <w:b/>
                <w:i/>
                <w:u w:val="single"/>
              </w:rPr>
              <w:t xml:space="preserve"> </w:t>
            </w:r>
            <w:r w:rsidR="006303CF" w:rsidRPr="00247A2B">
              <w:rPr>
                <w:i/>
              </w:rPr>
              <w:t xml:space="preserve">titlu de valoare, valoare mobiliară, acțiune, obligațiune, emisiune, emisiune publică, </w:t>
            </w:r>
            <w:r w:rsidR="00A655E9" w:rsidRPr="00247A2B">
              <w:rPr>
                <w:i/>
              </w:rPr>
              <w:t>înregistrare a acțiunilor, registru de stat al valorilor mobiliare, registru deținătorilor de valori mobiliare.</w:t>
            </w:r>
          </w:p>
          <w:p w14:paraId="3CC9D9A2" w14:textId="77777777" w:rsidR="006303CF" w:rsidRPr="00247A2B" w:rsidRDefault="006303CF" w:rsidP="006303CF">
            <w:pPr>
              <w:tabs>
                <w:tab w:val="left" w:pos="87"/>
              </w:tabs>
              <w:ind w:left="317" w:right="-38"/>
              <w:jc w:val="both"/>
            </w:pPr>
          </w:p>
          <w:p w14:paraId="26AEFED5" w14:textId="77777777" w:rsidR="00CE0E29" w:rsidRPr="00247A2B" w:rsidRDefault="00CE0E29">
            <w:pPr>
              <w:tabs>
                <w:tab w:val="left" w:pos="1440"/>
              </w:tabs>
              <w:ind w:left="720"/>
              <w:jc w:val="right"/>
            </w:pPr>
          </w:p>
        </w:tc>
      </w:tr>
    </w:tbl>
    <w:p w14:paraId="32349882" w14:textId="77777777" w:rsidR="00CE0E29" w:rsidRPr="00247A2B" w:rsidRDefault="00CE0E29">
      <w:pPr>
        <w:jc w:val="center"/>
      </w:pPr>
    </w:p>
    <w:tbl>
      <w:tblPr>
        <w:tblW w:w="9986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5308"/>
        <w:gridCol w:w="4678"/>
      </w:tblGrid>
      <w:tr w:rsidR="00CE0E29" w:rsidRPr="00247A2B" w14:paraId="694BBE38" w14:textId="77777777" w:rsidTr="00247A2B">
        <w:trPr>
          <w:trHeight w:val="247"/>
        </w:trPr>
        <w:tc>
          <w:tcPr>
            <w:tcW w:w="9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88CC" w14:textId="77777777" w:rsidR="00CE0E29" w:rsidRPr="00247A2B" w:rsidRDefault="00CE0E29" w:rsidP="006955C5">
            <w:pPr>
              <w:snapToGrid w:val="0"/>
              <w:rPr>
                <w:b/>
              </w:rPr>
            </w:pPr>
            <w:r w:rsidRPr="00247A2B">
              <w:rPr>
                <w:b/>
                <w:bCs/>
              </w:rPr>
              <w:t xml:space="preserve">Subiectul </w:t>
            </w:r>
            <w:r w:rsidR="006955C5" w:rsidRPr="00247A2B">
              <w:rPr>
                <w:b/>
                <w:bCs/>
              </w:rPr>
              <w:t>9</w:t>
            </w:r>
            <w:r w:rsidRPr="00247A2B">
              <w:rPr>
                <w:b/>
                <w:bCs/>
              </w:rPr>
              <w:t xml:space="preserve">. </w:t>
            </w:r>
            <w:proofErr w:type="spellStart"/>
            <w:r w:rsidR="006955C5" w:rsidRPr="00247A2B">
              <w:rPr>
                <w:b/>
                <w:bCs/>
              </w:rPr>
              <w:t>Circulaţia</w:t>
            </w:r>
            <w:proofErr w:type="spellEnd"/>
            <w:r w:rsidR="006955C5" w:rsidRPr="00247A2B">
              <w:rPr>
                <w:b/>
                <w:bCs/>
              </w:rPr>
              <w:t xml:space="preserve"> valorilor mobiliare pe </w:t>
            </w:r>
            <w:proofErr w:type="spellStart"/>
            <w:r w:rsidR="006955C5" w:rsidRPr="00247A2B">
              <w:rPr>
                <w:b/>
                <w:bCs/>
              </w:rPr>
              <w:t>piaţa</w:t>
            </w:r>
            <w:proofErr w:type="spellEnd"/>
            <w:r w:rsidR="006955C5" w:rsidRPr="00247A2B">
              <w:rPr>
                <w:b/>
                <w:bCs/>
              </w:rPr>
              <w:t xml:space="preserve"> reglementată.  Oferta publică  </w:t>
            </w:r>
          </w:p>
        </w:tc>
      </w:tr>
      <w:tr w:rsidR="00CE0E29" w:rsidRPr="00247A2B" w14:paraId="7B145C8A" w14:textId="77777777" w:rsidTr="00247A2B">
        <w:trPr>
          <w:trHeight w:val="322"/>
        </w:trPr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D4875" w14:textId="77777777" w:rsidR="00CE0E29" w:rsidRPr="00247A2B" w:rsidRDefault="00CE0E29">
            <w:pPr>
              <w:snapToGrid w:val="0"/>
              <w:jc w:val="center"/>
              <w:rPr>
                <w:b/>
                <w:iCs/>
              </w:rPr>
            </w:pPr>
            <w:r w:rsidRPr="00247A2B">
              <w:rPr>
                <w:b/>
                <w:iCs/>
              </w:rPr>
              <w:t>Obiective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695F" w14:textId="77777777" w:rsidR="00CE0E29" w:rsidRPr="00247A2B" w:rsidRDefault="00CE0E29">
            <w:pPr>
              <w:snapToGrid w:val="0"/>
              <w:jc w:val="center"/>
              <w:rPr>
                <w:b/>
                <w:iCs/>
              </w:rPr>
            </w:pPr>
            <w:proofErr w:type="spellStart"/>
            <w:r w:rsidRPr="00247A2B">
              <w:rPr>
                <w:b/>
                <w:iCs/>
              </w:rPr>
              <w:t>Unităţi</w:t>
            </w:r>
            <w:proofErr w:type="spellEnd"/>
            <w:r w:rsidRPr="00247A2B">
              <w:rPr>
                <w:b/>
                <w:iCs/>
              </w:rPr>
              <w:t xml:space="preserve"> de </w:t>
            </w:r>
            <w:proofErr w:type="spellStart"/>
            <w:r w:rsidRPr="00247A2B">
              <w:rPr>
                <w:b/>
                <w:iCs/>
              </w:rPr>
              <w:t>conţinuturi</w:t>
            </w:r>
            <w:proofErr w:type="spellEnd"/>
          </w:p>
        </w:tc>
      </w:tr>
      <w:tr w:rsidR="00CE0E29" w:rsidRPr="00247A2B" w14:paraId="15B7774E" w14:textId="77777777" w:rsidTr="00247A2B">
        <w:trPr>
          <w:trHeight w:val="349"/>
        </w:trPr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F2439" w14:textId="77777777" w:rsidR="00CE0E29" w:rsidRPr="00247A2B" w:rsidRDefault="00CE0E29" w:rsidP="001D3FC9">
            <w:pPr>
              <w:pStyle w:val="Listparagraf"/>
              <w:numPr>
                <w:ilvl w:val="0"/>
                <w:numId w:val="38"/>
              </w:numPr>
              <w:tabs>
                <w:tab w:val="left" w:pos="210"/>
              </w:tabs>
              <w:snapToGrid w:val="0"/>
              <w:ind w:left="210" w:hanging="142"/>
              <w:jc w:val="both"/>
            </w:pPr>
            <w:r w:rsidRPr="00247A2B">
              <w:t xml:space="preserve">să definească </w:t>
            </w:r>
            <w:proofErr w:type="spellStart"/>
            <w:r w:rsidRPr="00247A2B">
              <w:t>noţiunea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pieţei</w:t>
            </w:r>
            <w:proofErr w:type="spellEnd"/>
            <w:r w:rsidRPr="00247A2B">
              <w:t xml:space="preserve"> de capital;</w:t>
            </w:r>
          </w:p>
          <w:p w14:paraId="468D95EB" w14:textId="77777777" w:rsidR="00CE0E29" w:rsidRPr="00247A2B" w:rsidRDefault="00CE0E29" w:rsidP="001D3FC9">
            <w:pPr>
              <w:numPr>
                <w:ilvl w:val="0"/>
                <w:numId w:val="38"/>
              </w:numPr>
              <w:tabs>
                <w:tab w:val="left" w:pos="210"/>
              </w:tabs>
              <w:ind w:left="210" w:hanging="142"/>
              <w:jc w:val="both"/>
            </w:pPr>
            <w:r w:rsidRPr="00247A2B">
              <w:t xml:space="preserve">  să caracterizeze tipurile de </w:t>
            </w:r>
            <w:proofErr w:type="spellStart"/>
            <w:r w:rsidRPr="00247A2B">
              <w:t>operaţiuni</w:t>
            </w:r>
            <w:proofErr w:type="spellEnd"/>
            <w:r w:rsidRPr="00247A2B">
              <w:t xml:space="preserve"> care se </w:t>
            </w:r>
            <w:proofErr w:type="spellStart"/>
            <w:r w:rsidRPr="00247A2B">
              <w:t>săvârşesc</w:t>
            </w:r>
            <w:proofErr w:type="spellEnd"/>
            <w:r w:rsidRPr="00247A2B">
              <w:t xml:space="preserve"> la bursă;</w:t>
            </w:r>
          </w:p>
          <w:p w14:paraId="40BD31D6" w14:textId="77777777" w:rsidR="00CE0E29" w:rsidRPr="00247A2B" w:rsidRDefault="00CE0E29" w:rsidP="001D3FC9">
            <w:pPr>
              <w:numPr>
                <w:ilvl w:val="0"/>
                <w:numId w:val="38"/>
              </w:numPr>
              <w:tabs>
                <w:tab w:val="left" w:pos="210"/>
              </w:tabs>
              <w:ind w:left="210" w:hanging="142"/>
              <w:jc w:val="both"/>
            </w:pPr>
            <w:r w:rsidRPr="00247A2B">
              <w:t xml:space="preserve">  să întocmească diferite documente necesare înregistrării valorilor mobiliare în registrul </w:t>
            </w:r>
            <w:proofErr w:type="spellStart"/>
            <w:r w:rsidRPr="00247A2B">
              <w:t>deţinătorilor</w:t>
            </w:r>
            <w:proofErr w:type="spellEnd"/>
            <w:r w:rsidRPr="00247A2B">
              <w:t xml:space="preserve"> valorilor mobiliare, precum înregistrării </w:t>
            </w:r>
            <w:proofErr w:type="spellStart"/>
            <w:r w:rsidRPr="00247A2B">
              <w:t>operaţiunilor</w:t>
            </w:r>
            <w:proofErr w:type="spellEnd"/>
            <w:r w:rsidRPr="00247A2B">
              <w:t xml:space="preserve"> de transfer a drepturilor de la cedent de drepturi la dobânditor;</w:t>
            </w:r>
          </w:p>
          <w:p w14:paraId="352DB3F0" w14:textId="77777777" w:rsidR="00CE0E29" w:rsidRPr="00247A2B" w:rsidRDefault="00CE0E29" w:rsidP="001D3FC9">
            <w:pPr>
              <w:numPr>
                <w:ilvl w:val="0"/>
                <w:numId w:val="38"/>
              </w:numPr>
              <w:tabs>
                <w:tab w:val="left" w:pos="210"/>
              </w:tabs>
              <w:ind w:left="210" w:hanging="142"/>
              <w:jc w:val="both"/>
            </w:pPr>
            <w:r w:rsidRPr="00247A2B">
              <w:t xml:space="preserve">  să explice procedura de înscriere a valorilor mobiliare la bursa de valori; </w:t>
            </w:r>
          </w:p>
          <w:p w14:paraId="355CC5D2" w14:textId="77777777" w:rsidR="00CE0E29" w:rsidRPr="00247A2B" w:rsidRDefault="00CE0E29" w:rsidP="001D3FC9">
            <w:pPr>
              <w:numPr>
                <w:ilvl w:val="0"/>
                <w:numId w:val="38"/>
              </w:numPr>
              <w:tabs>
                <w:tab w:val="left" w:pos="210"/>
              </w:tabs>
              <w:ind w:left="210" w:right="72" w:hanging="142"/>
              <w:jc w:val="both"/>
            </w:pPr>
            <w:r w:rsidRPr="00247A2B">
              <w:t xml:space="preserve"> să consulte investitorii, administratorii </w:t>
            </w:r>
            <w:proofErr w:type="spellStart"/>
            <w:r w:rsidRPr="00247A2B">
              <w:t>participanţilor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profesionişti</w:t>
            </w:r>
            <w:proofErr w:type="spellEnd"/>
            <w:r w:rsidRPr="00247A2B">
              <w:t xml:space="preserve"> la </w:t>
            </w:r>
            <w:proofErr w:type="spellStart"/>
            <w:r w:rsidRPr="00247A2B">
              <w:t>piaţa</w:t>
            </w:r>
            <w:proofErr w:type="spellEnd"/>
            <w:r w:rsidRPr="00247A2B">
              <w:t xml:space="preserve"> valorilor mobiliare în legătură cu </w:t>
            </w:r>
            <w:proofErr w:type="spellStart"/>
            <w:r w:rsidRPr="00247A2B">
              <w:t>operaţiunile</w:t>
            </w:r>
            <w:proofErr w:type="spellEnd"/>
            <w:r w:rsidRPr="00247A2B">
              <w:t xml:space="preserve"> bursiere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extraburisiere</w:t>
            </w:r>
            <w:proofErr w:type="spellEnd"/>
            <w:r w:rsidRPr="00247A2B">
              <w:t xml:space="preserve"> pe </w:t>
            </w:r>
            <w:proofErr w:type="spellStart"/>
            <w:r w:rsidRPr="00247A2B">
              <w:t>piaţa</w:t>
            </w:r>
            <w:proofErr w:type="spellEnd"/>
            <w:r w:rsidRPr="00247A2B">
              <w:t xml:space="preserve"> valorilor mobiliare;  </w:t>
            </w:r>
          </w:p>
          <w:p w14:paraId="431DD5A4" w14:textId="77777777" w:rsidR="00CE0E29" w:rsidRPr="00247A2B" w:rsidRDefault="00CE0E29" w:rsidP="001D3FC9">
            <w:pPr>
              <w:numPr>
                <w:ilvl w:val="0"/>
                <w:numId w:val="38"/>
              </w:numPr>
              <w:tabs>
                <w:tab w:val="left" w:pos="210"/>
              </w:tabs>
              <w:ind w:left="210" w:right="72" w:hanging="142"/>
              <w:jc w:val="both"/>
            </w:pPr>
            <w:r w:rsidRPr="00247A2B">
              <w:t xml:space="preserve"> să întocmească note informative privind procedura de încheiere a contractelor de </w:t>
            </w:r>
            <w:proofErr w:type="spellStart"/>
            <w:r w:rsidRPr="00247A2B">
              <w:t>proporţii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a contractelor cu conflict de interese de către societatea pe </w:t>
            </w:r>
            <w:proofErr w:type="spellStart"/>
            <w:r w:rsidRPr="00247A2B">
              <w:t>acţiuni</w:t>
            </w:r>
            <w:proofErr w:type="spellEnd"/>
            <w:r w:rsidRPr="00247A2B">
              <w:t xml:space="preserve"> care au ca obiect valorile mobiliare.</w:t>
            </w:r>
          </w:p>
          <w:p w14:paraId="6A99D1F0" w14:textId="77777777" w:rsidR="00CE0E29" w:rsidRPr="00247A2B" w:rsidRDefault="00CE0E29" w:rsidP="001D3FC9">
            <w:pPr>
              <w:numPr>
                <w:ilvl w:val="0"/>
                <w:numId w:val="38"/>
              </w:numPr>
              <w:tabs>
                <w:tab w:val="left" w:pos="210"/>
              </w:tabs>
              <w:ind w:left="210" w:right="72" w:hanging="142"/>
              <w:jc w:val="both"/>
            </w:pPr>
            <w:r w:rsidRPr="00247A2B">
              <w:t xml:space="preserve">Să aibă aptitudini de asista </w:t>
            </w:r>
            <w:proofErr w:type="spellStart"/>
            <w:r w:rsidRPr="00247A2B">
              <w:t>emitenţii</w:t>
            </w:r>
            <w:proofErr w:type="spellEnd"/>
            <w:r w:rsidRPr="00247A2B">
              <w:t xml:space="preserve"> la </w:t>
            </w:r>
            <w:proofErr w:type="spellStart"/>
            <w:r w:rsidRPr="00247A2B">
              <w:t>încrierea</w:t>
            </w:r>
            <w:proofErr w:type="spellEnd"/>
            <w:r w:rsidRPr="00247A2B">
              <w:t xml:space="preserve"> valorilor mobiliare la cota bursei de valori: </w:t>
            </w:r>
          </w:p>
          <w:p w14:paraId="2A17CA77" w14:textId="77777777" w:rsidR="00CE0E29" w:rsidRPr="00247A2B" w:rsidRDefault="00CE0E29" w:rsidP="001D3FC9">
            <w:pPr>
              <w:numPr>
                <w:ilvl w:val="0"/>
                <w:numId w:val="38"/>
              </w:numPr>
              <w:tabs>
                <w:tab w:val="left" w:pos="210"/>
              </w:tabs>
              <w:ind w:left="210" w:right="72" w:hanging="142"/>
              <w:jc w:val="both"/>
            </w:pPr>
            <w:r w:rsidRPr="00247A2B">
              <w:t xml:space="preserve">să cunoască tipurile de acte juridice cu valori mobiliare care se încheie în afara bursei; </w:t>
            </w:r>
          </w:p>
          <w:p w14:paraId="6DBF0EBF" w14:textId="77777777" w:rsidR="00CE0E29" w:rsidRPr="00247A2B" w:rsidRDefault="00CE0E29" w:rsidP="001D3FC9">
            <w:pPr>
              <w:numPr>
                <w:ilvl w:val="0"/>
                <w:numId w:val="38"/>
              </w:numPr>
              <w:tabs>
                <w:tab w:val="left" w:pos="210"/>
              </w:tabs>
              <w:ind w:left="210" w:right="72" w:hanging="142"/>
              <w:jc w:val="both"/>
            </w:pPr>
            <w:r w:rsidRPr="00247A2B">
              <w:t xml:space="preserve">să aibă aptitudini de a consulta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a asista </w:t>
            </w:r>
            <w:proofErr w:type="spellStart"/>
            <w:r w:rsidRPr="00247A2B">
              <w:t>clienţii</w:t>
            </w:r>
            <w:proofErr w:type="spellEnd"/>
            <w:r w:rsidRPr="00247A2B">
              <w:t xml:space="preserve"> în procesul de lansare a ofertei publice; </w:t>
            </w:r>
          </w:p>
          <w:p w14:paraId="55A59538" w14:textId="77777777" w:rsidR="00CE0E29" w:rsidRPr="00247A2B" w:rsidRDefault="00CE0E29" w:rsidP="001D3FC9">
            <w:pPr>
              <w:numPr>
                <w:ilvl w:val="0"/>
                <w:numId w:val="38"/>
              </w:numPr>
              <w:tabs>
                <w:tab w:val="left" w:pos="210"/>
              </w:tabs>
              <w:ind w:left="210" w:right="72" w:hanging="142"/>
              <w:jc w:val="both"/>
            </w:pPr>
            <w:r w:rsidRPr="00247A2B">
              <w:t xml:space="preserve">să distingă oferta publică de vânzare de oferta publică de preluare precum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oferta publică benevolă de cea obligatorie; </w:t>
            </w:r>
          </w:p>
          <w:p w14:paraId="4C5A6B78" w14:textId="77777777" w:rsidR="00CE0E29" w:rsidRPr="00247A2B" w:rsidRDefault="00CE0E29" w:rsidP="001D3FC9">
            <w:pPr>
              <w:numPr>
                <w:ilvl w:val="0"/>
                <w:numId w:val="38"/>
              </w:numPr>
              <w:tabs>
                <w:tab w:val="left" w:pos="210"/>
              </w:tabs>
              <w:ind w:left="210" w:right="72" w:hanging="142"/>
              <w:jc w:val="both"/>
            </w:pPr>
            <w:r w:rsidRPr="00247A2B">
              <w:t xml:space="preserve">să aibă aptitudini de a reprezenta clientul în procesul judiciare de anulare a unui contract de </w:t>
            </w:r>
            <w:proofErr w:type="spellStart"/>
            <w:r w:rsidRPr="00247A2B">
              <w:t>proporţii</w:t>
            </w:r>
            <w:proofErr w:type="spellEnd"/>
            <w:r w:rsidRPr="00247A2B">
              <w:t xml:space="preserve"> sau a unui contract cu conflict de interes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;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CA89" w14:textId="77777777" w:rsidR="00CE0E29" w:rsidRPr="00247A2B" w:rsidRDefault="00CE0E29" w:rsidP="001D3FC9">
            <w:pPr>
              <w:numPr>
                <w:ilvl w:val="0"/>
                <w:numId w:val="37"/>
              </w:numPr>
              <w:tabs>
                <w:tab w:val="left" w:pos="34"/>
                <w:tab w:val="left" w:pos="62"/>
              </w:tabs>
              <w:ind w:left="176" w:right="187" w:hanging="176"/>
              <w:jc w:val="both"/>
              <w:rPr>
                <w:b/>
                <w:bCs/>
              </w:rPr>
            </w:pPr>
            <w:proofErr w:type="spellStart"/>
            <w:r w:rsidRPr="00247A2B">
              <w:rPr>
                <w:b/>
                <w:bCs/>
              </w:rPr>
              <w:t>Noţiuni</w:t>
            </w:r>
            <w:proofErr w:type="spellEnd"/>
            <w:r w:rsidRPr="00247A2B">
              <w:rPr>
                <w:b/>
                <w:bCs/>
              </w:rPr>
              <w:t xml:space="preserve"> utilizate pe </w:t>
            </w:r>
            <w:proofErr w:type="spellStart"/>
            <w:r w:rsidRPr="00247A2B">
              <w:rPr>
                <w:b/>
                <w:bCs/>
              </w:rPr>
              <w:t>piaţa</w:t>
            </w:r>
            <w:proofErr w:type="spellEnd"/>
            <w:r w:rsidRPr="00247A2B">
              <w:rPr>
                <w:b/>
                <w:bCs/>
              </w:rPr>
              <w:t xml:space="preserve"> valorilor mobiliare.</w:t>
            </w:r>
          </w:p>
          <w:p w14:paraId="153BD1D9" w14:textId="77777777" w:rsidR="00CE0E29" w:rsidRPr="00247A2B" w:rsidRDefault="00CE0E29" w:rsidP="001D3FC9">
            <w:pPr>
              <w:numPr>
                <w:ilvl w:val="0"/>
                <w:numId w:val="37"/>
              </w:numPr>
              <w:tabs>
                <w:tab w:val="left" w:pos="34"/>
                <w:tab w:val="left" w:pos="62"/>
                <w:tab w:val="left" w:pos="345"/>
              </w:tabs>
              <w:ind w:left="176" w:right="187" w:hanging="176"/>
              <w:jc w:val="both"/>
              <w:rPr>
                <w:b/>
                <w:bCs/>
              </w:rPr>
            </w:pPr>
            <w:r w:rsidRPr="00247A2B">
              <w:rPr>
                <w:b/>
                <w:bCs/>
              </w:rPr>
              <w:t xml:space="preserve">Confirmarea drepturilor </w:t>
            </w:r>
            <w:proofErr w:type="spellStart"/>
            <w:r w:rsidRPr="00247A2B">
              <w:rPr>
                <w:b/>
                <w:bCs/>
              </w:rPr>
              <w:t>deţinătorilor</w:t>
            </w:r>
            <w:proofErr w:type="spellEnd"/>
            <w:r w:rsidRPr="00247A2B">
              <w:rPr>
                <w:b/>
                <w:bCs/>
              </w:rPr>
              <w:t xml:space="preserve"> de valori mobiliare (extrasul din registru);</w:t>
            </w:r>
          </w:p>
          <w:p w14:paraId="32EE30C6" w14:textId="77777777" w:rsidR="00CE0E29" w:rsidRPr="00247A2B" w:rsidRDefault="00CE0E29" w:rsidP="001D3FC9">
            <w:pPr>
              <w:numPr>
                <w:ilvl w:val="0"/>
                <w:numId w:val="37"/>
              </w:numPr>
              <w:tabs>
                <w:tab w:val="left" w:pos="34"/>
                <w:tab w:val="left" w:pos="62"/>
                <w:tab w:val="left" w:pos="345"/>
              </w:tabs>
              <w:ind w:left="176" w:right="187" w:hanging="176"/>
              <w:jc w:val="both"/>
              <w:rPr>
                <w:b/>
                <w:bCs/>
              </w:rPr>
            </w:pPr>
            <w:r w:rsidRPr="00247A2B">
              <w:rPr>
                <w:b/>
                <w:bCs/>
              </w:rPr>
              <w:t xml:space="preserve">Transferul drepturilor asupra valorilor mobiliare </w:t>
            </w:r>
            <w:proofErr w:type="spellStart"/>
            <w:r w:rsidRPr="00247A2B">
              <w:rPr>
                <w:b/>
                <w:bCs/>
              </w:rPr>
              <w:t>şi</w:t>
            </w:r>
            <w:proofErr w:type="spellEnd"/>
            <w:r w:rsidRPr="00247A2B">
              <w:rPr>
                <w:b/>
                <w:bCs/>
              </w:rPr>
              <w:t xml:space="preserve"> a drepturilor incorporate în valorile mobiliare.</w:t>
            </w:r>
          </w:p>
          <w:p w14:paraId="76D1E595" w14:textId="77777777" w:rsidR="00CE0E29" w:rsidRPr="00247A2B" w:rsidRDefault="00CE0E29" w:rsidP="001D3FC9">
            <w:pPr>
              <w:numPr>
                <w:ilvl w:val="0"/>
                <w:numId w:val="37"/>
              </w:numPr>
              <w:tabs>
                <w:tab w:val="left" w:pos="34"/>
                <w:tab w:val="left" w:pos="62"/>
              </w:tabs>
              <w:ind w:left="176" w:right="187" w:hanging="176"/>
              <w:jc w:val="both"/>
              <w:rPr>
                <w:b/>
                <w:bCs/>
              </w:rPr>
            </w:pPr>
            <w:proofErr w:type="spellStart"/>
            <w:r w:rsidRPr="00247A2B">
              <w:rPr>
                <w:b/>
                <w:bCs/>
              </w:rPr>
              <w:t>Circulatia</w:t>
            </w:r>
            <w:proofErr w:type="spellEnd"/>
            <w:r w:rsidRPr="00247A2B">
              <w:rPr>
                <w:b/>
                <w:bCs/>
              </w:rPr>
              <w:t xml:space="preserve"> valorilor mobiliare pe </w:t>
            </w:r>
            <w:proofErr w:type="spellStart"/>
            <w:r w:rsidRPr="00247A2B">
              <w:rPr>
                <w:b/>
                <w:bCs/>
              </w:rPr>
              <w:t>piaţa</w:t>
            </w:r>
            <w:proofErr w:type="spellEnd"/>
            <w:r w:rsidRPr="00247A2B">
              <w:rPr>
                <w:b/>
                <w:bCs/>
              </w:rPr>
              <w:t xml:space="preserve"> secundară. </w:t>
            </w:r>
          </w:p>
          <w:p w14:paraId="6D61742C" w14:textId="77777777" w:rsidR="00CE0E29" w:rsidRPr="00247A2B" w:rsidRDefault="00CE0E29" w:rsidP="001D3FC9">
            <w:pPr>
              <w:numPr>
                <w:ilvl w:val="0"/>
                <w:numId w:val="37"/>
              </w:numPr>
              <w:tabs>
                <w:tab w:val="left" w:pos="34"/>
                <w:tab w:val="left" w:pos="62"/>
              </w:tabs>
              <w:ind w:left="176" w:right="187" w:hanging="176"/>
              <w:jc w:val="both"/>
              <w:rPr>
                <w:b/>
                <w:bCs/>
              </w:rPr>
            </w:pPr>
            <w:r w:rsidRPr="00247A2B">
              <w:rPr>
                <w:b/>
                <w:bCs/>
              </w:rPr>
              <w:t xml:space="preserve">Contractele utilizate în procesul de </w:t>
            </w:r>
            <w:proofErr w:type="spellStart"/>
            <w:r w:rsidRPr="00247A2B">
              <w:rPr>
                <w:b/>
                <w:bCs/>
              </w:rPr>
              <w:t>circulaţie</w:t>
            </w:r>
            <w:proofErr w:type="spellEnd"/>
            <w:r w:rsidRPr="00247A2B">
              <w:rPr>
                <w:b/>
                <w:bCs/>
              </w:rPr>
              <w:t xml:space="preserve"> a valorilor mobiliare. </w:t>
            </w:r>
          </w:p>
          <w:p w14:paraId="4EB29D51" w14:textId="77777777" w:rsidR="00CE0E29" w:rsidRPr="00247A2B" w:rsidRDefault="00CE0E29" w:rsidP="001D3FC9">
            <w:pPr>
              <w:numPr>
                <w:ilvl w:val="0"/>
                <w:numId w:val="37"/>
              </w:numPr>
              <w:tabs>
                <w:tab w:val="left" w:pos="34"/>
                <w:tab w:val="left" w:pos="62"/>
              </w:tabs>
              <w:ind w:left="176" w:right="187" w:hanging="176"/>
              <w:jc w:val="both"/>
              <w:rPr>
                <w:b/>
                <w:bCs/>
              </w:rPr>
            </w:pPr>
            <w:proofErr w:type="spellStart"/>
            <w:r w:rsidRPr="00247A2B">
              <w:rPr>
                <w:b/>
                <w:bCs/>
              </w:rPr>
              <w:t>Particularităţile</w:t>
            </w:r>
            <w:proofErr w:type="spellEnd"/>
            <w:r w:rsidRPr="00247A2B">
              <w:rPr>
                <w:b/>
                <w:bCs/>
              </w:rPr>
              <w:t xml:space="preserve"> actelor juridice de transmitere a drepturilor asupra valorilor mobiliare încheiate pe </w:t>
            </w:r>
            <w:proofErr w:type="spellStart"/>
            <w:r w:rsidRPr="00247A2B">
              <w:rPr>
                <w:b/>
                <w:bCs/>
              </w:rPr>
              <w:t>piaţa</w:t>
            </w:r>
            <w:proofErr w:type="spellEnd"/>
            <w:r w:rsidRPr="00247A2B">
              <w:rPr>
                <w:b/>
                <w:bCs/>
              </w:rPr>
              <w:t xml:space="preserve"> </w:t>
            </w:r>
            <w:proofErr w:type="spellStart"/>
            <w:r w:rsidRPr="00247A2B">
              <w:rPr>
                <w:b/>
                <w:bCs/>
              </w:rPr>
              <w:t>extrabursieră</w:t>
            </w:r>
            <w:proofErr w:type="spellEnd"/>
            <w:r w:rsidRPr="00247A2B">
              <w:rPr>
                <w:b/>
                <w:bCs/>
              </w:rPr>
              <w:t xml:space="preserve"> ; </w:t>
            </w:r>
          </w:p>
          <w:p w14:paraId="354A0478" w14:textId="77777777" w:rsidR="00CE0E29" w:rsidRPr="00247A2B" w:rsidRDefault="00CE0E29" w:rsidP="001D3FC9">
            <w:pPr>
              <w:numPr>
                <w:ilvl w:val="0"/>
                <w:numId w:val="37"/>
              </w:numPr>
              <w:tabs>
                <w:tab w:val="left" w:pos="34"/>
                <w:tab w:val="left" w:pos="62"/>
              </w:tabs>
              <w:ind w:left="176" w:right="187" w:hanging="176"/>
              <w:jc w:val="both"/>
              <w:rPr>
                <w:b/>
                <w:bCs/>
              </w:rPr>
            </w:pPr>
            <w:proofErr w:type="spellStart"/>
            <w:r w:rsidRPr="00247A2B">
              <w:rPr>
                <w:b/>
                <w:bCs/>
              </w:rPr>
              <w:t>Particularităţile</w:t>
            </w:r>
            <w:proofErr w:type="spellEnd"/>
            <w:r w:rsidRPr="00247A2B">
              <w:rPr>
                <w:b/>
                <w:bCs/>
              </w:rPr>
              <w:t xml:space="preserve"> actelor juridice de transmitere a drepturilor asupra valorilor mobiliare încheiate pe </w:t>
            </w:r>
            <w:proofErr w:type="spellStart"/>
            <w:r w:rsidRPr="00247A2B">
              <w:rPr>
                <w:b/>
                <w:bCs/>
              </w:rPr>
              <w:t>piaţa</w:t>
            </w:r>
            <w:proofErr w:type="spellEnd"/>
            <w:r w:rsidRPr="00247A2B">
              <w:rPr>
                <w:b/>
                <w:bCs/>
              </w:rPr>
              <w:t xml:space="preserve"> bursieră; </w:t>
            </w:r>
          </w:p>
          <w:p w14:paraId="739A337A" w14:textId="77777777" w:rsidR="00CE0E29" w:rsidRPr="00247A2B" w:rsidRDefault="00CE0E29" w:rsidP="001D3FC9">
            <w:pPr>
              <w:numPr>
                <w:ilvl w:val="0"/>
                <w:numId w:val="37"/>
              </w:numPr>
              <w:tabs>
                <w:tab w:val="left" w:pos="34"/>
                <w:tab w:val="left" w:pos="62"/>
              </w:tabs>
              <w:ind w:left="176" w:right="187" w:hanging="176"/>
              <w:jc w:val="both"/>
              <w:rPr>
                <w:b/>
                <w:bCs/>
              </w:rPr>
            </w:pPr>
            <w:r w:rsidRPr="00247A2B">
              <w:rPr>
                <w:b/>
                <w:bCs/>
              </w:rPr>
              <w:t xml:space="preserve">Oferta publică pe </w:t>
            </w:r>
            <w:proofErr w:type="spellStart"/>
            <w:r w:rsidRPr="00247A2B">
              <w:rPr>
                <w:b/>
                <w:bCs/>
              </w:rPr>
              <w:t>piaţa</w:t>
            </w:r>
            <w:proofErr w:type="spellEnd"/>
            <w:r w:rsidRPr="00247A2B">
              <w:rPr>
                <w:b/>
                <w:bCs/>
              </w:rPr>
              <w:t xml:space="preserve"> secundară  (oferta publică de procurare, oferta publică de vânzare);</w:t>
            </w:r>
          </w:p>
          <w:p w14:paraId="7DB5BEE3" w14:textId="77777777" w:rsidR="00CE0E29" w:rsidRPr="00247A2B" w:rsidRDefault="00CE0E29" w:rsidP="001D3FC9">
            <w:pPr>
              <w:numPr>
                <w:ilvl w:val="0"/>
                <w:numId w:val="37"/>
              </w:numPr>
              <w:tabs>
                <w:tab w:val="left" w:pos="34"/>
                <w:tab w:val="left" w:pos="62"/>
              </w:tabs>
              <w:ind w:left="176" w:right="187" w:hanging="176"/>
              <w:jc w:val="both"/>
              <w:rPr>
                <w:b/>
                <w:bCs/>
              </w:rPr>
            </w:pPr>
            <w:proofErr w:type="spellStart"/>
            <w:r w:rsidRPr="00247A2B">
              <w:rPr>
                <w:b/>
                <w:bCs/>
              </w:rPr>
              <w:t>Particularităţile</w:t>
            </w:r>
            <w:proofErr w:type="spellEnd"/>
            <w:r w:rsidRPr="00247A2B">
              <w:rPr>
                <w:b/>
                <w:bCs/>
              </w:rPr>
              <w:t xml:space="preserve"> încheierii actelor de </w:t>
            </w:r>
            <w:proofErr w:type="spellStart"/>
            <w:r w:rsidRPr="00247A2B">
              <w:rPr>
                <w:b/>
                <w:bCs/>
              </w:rPr>
              <w:t>proporţii</w:t>
            </w:r>
            <w:proofErr w:type="spellEnd"/>
            <w:r w:rsidRPr="00247A2B">
              <w:rPr>
                <w:b/>
                <w:bCs/>
              </w:rPr>
              <w:t xml:space="preserve"> </w:t>
            </w:r>
            <w:proofErr w:type="spellStart"/>
            <w:r w:rsidRPr="00247A2B">
              <w:rPr>
                <w:b/>
                <w:bCs/>
              </w:rPr>
              <w:t>şi</w:t>
            </w:r>
            <w:proofErr w:type="spellEnd"/>
            <w:r w:rsidRPr="00247A2B">
              <w:rPr>
                <w:b/>
                <w:bCs/>
              </w:rPr>
              <w:t xml:space="preserve"> a actelor cu conflict de interese care au ca obiect valorile mobiliare. </w:t>
            </w:r>
          </w:p>
          <w:p w14:paraId="4068F623" w14:textId="77777777" w:rsidR="00334548" w:rsidRPr="00247A2B" w:rsidRDefault="00334548" w:rsidP="001D3FC9">
            <w:pPr>
              <w:numPr>
                <w:ilvl w:val="0"/>
                <w:numId w:val="37"/>
              </w:numPr>
              <w:tabs>
                <w:tab w:val="left" w:pos="34"/>
                <w:tab w:val="left" w:pos="62"/>
              </w:tabs>
              <w:ind w:left="176" w:right="187" w:hanging="176"/>
              <w:jc w:val="both"/>
            </w:pPr>
            <w:r w:rsidRPr="00247A2B">
              <w:rPr>
                <w:b/>
                <w:i/>
                <w:u w:val="single"/>
              </w:rPr>
              <w:t>Termeni cheie:</w:t>
            </w:r>
            <w:r w:rsidR="00A655E9" w:rsidRPr="00247A2B">
              <w:rPr>
                <w:b/>
                <w:i/>
                <w:u w:val="single"/>
              </w:rPr>
              <w:t xml:space="preserve"> </w:t>
            </w:r>
            <w:r w:rsidR="00A655E9" w:rsidRPr="00247A2B">
              <w:rPr>
                <w:i/>
              </w:rPr>
              <w:t>valoare mobiliare, piață reglementată, piață primară, piață secundară, bursă, ofertă publică, drept de preemțiune,</w:t>
            </w:r>
            <w:r w:rsidR="00A655E9" w:rsidRPr="00247A2B">
              <w:rPr>
                <w:b/>
                <w:i/>
                <w:u w:val="single"/>
              </w:rPr>
              <w:t xml:space="preserve"> </w:t>
            </w:r>
          </w:p>
        </w:tc>
      </w:tr>
    </w:tbl>
    <w:p w14:paraId="3A68B5F7" w14:textId="77777777" w:rsidR="00CE0E29" w:rsidRPr="00247A2B" w:rsidRDefault="00E23A44">
      <w:pPr>
        <w:jc w:val="center"/>
      </w:pPr>
      <w:r w:rsidRPr="00247A2B">
        <w:br/>
      </w:r>
    </w:p>
    <w:p w14:paraId="5E199B45" w14:textId="77777777" w:rsidR="00CE0E29" w:rsidRPr="00247A2B" w:rsidRDefault="00CE0E29" w:rsidP="001D3FC9">
      <w:pPr>
        <w:widowControl/>
        <w:numPr>
          <w:ilvl w:val="0"/>
          <w:numId w:val="2"/>
        </w:numPr>
        <w:tabs>
          <w:tab w:val="left" w:pos="0"/>
        </w:tabs>
        <w:suppressAutoHyphens w:val="0"/>
        <w:jc w:val="center"/>
        <w:rPr>
          <w:b/>
          <w:color w:val="000000"/>
          <w:sz w:val="22"/>
          <w:szCs w:val="22"/>
        </w:rPr>
      </w:pPr>
      <w:r w:rsidRPr="00247A2B">
        <w:rPr>
          <w:b/>
          <w:color w:val="000000"/>
          <w:sz w:val="22"/>
          <w:szCs w:val="22"/>
        </w:rPr>
        <w:t xml:space="preserve">LUCRUL INDIVIDUAL </w:t>
      </w:r>
    </w:p>
    <w:p w14:paraId="17669E67" w14:textId="77777777" w:rsidR="00E23A44" w:rsidRPr="00247A2B" w:rsidRDefault="00E23A44" w:rsidP="00E23A44">
      <w:pPr>
        <w:widowControl/>
        <w:suppressAutoHyphens w:val="0"/>
        <w:rPr>
          <w:b/>
          <w:color w:val="000000"/>
          <w:sz w:val="22"/>
          <w:szCs w:val="22"/>
        </w:rPr>
      </w:pPr>
    </w:p>
    <w:tbl>
      <w:tblPr>
        <w:tblW w:w="10129" w:type="dxa"/>
        <w:tblInd w:w="44" w:type="dxa"/>
        <w:tblLayout w:type="fixed"/>
        <w:tblLook w:val="0000" w:firstRow="0" w:lastRow="0" w:firstColumn="0" w:lastColumn="0" w:noHBand="0" w:noVBand="0"/>
      </w:tblPr>
      <w:tblGrid>
        <w:gridCol w:w="435"/>
        <w:gridCol w:w="2181"/>
        <w:gridCol w:w="3260"/>
        <w:gridCol w:w="3119"/>
        <w:gridCol w:w="1134"/>
      </w:tblGrid>
      <w:tr w:rsidR="00CE0E29" w:rsidRPr="00247A2B" w14:paraId="3E4784C4" w14:textId="77777777" w:rsidTr="00303A40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7A451" w14:textId="77777777" w:rsidR="00CE0E29" w:rsidRPr="00247A2B" w:rsidRDefault="00CE0E29">
            <w:pPr>
              <w:snapToGrid w:val="0"/>
              <w:jc w:val="center"/>
              <w:rPr>
                <w:b/>
                <w:i/>
              </w:rPr>
            </w:pPr>
            <w:r w:rsidRPr="00247A2B">
              <w:rPr>
                <w:b/>
                <w:i/>
                <w:sz w:val="22"/>
                <w:szCs w:val="22"/>
              </w:rPr>
              <w:t>Nr.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79B88" w14:textId="77777777" w:rsidR="00CE0E29" w:rsidRPr="00247A2B" w:rsidRDefault="00CE0E29">
            <w:pPr>
              <w:snapToGrid w:val="0"/>
              <w:jc w:val="center"/>
              <w:rPr>
                <w:b/>
                <w:i/>
              </w:rPr>
            </w:pPr>
            <w:r w:rsidRPr="00247A2B">
              <w:rPr>
                <w:b/>
                <w:i/>
                <w:sz w:val="22"/>
                <w:szCs w:val="22"/>
              </w:rPr>
              <w:t>Produsul preconizat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67DA8" w14:textId="77777777" w:rsidR="00CE0E29" w:rsidRPr="00247A2B" w:rsidRDefault="00CE0E29">
            <w:pPr>
              <w:snapToGrid w:val="0"/>
              <w:jc w:val="center"/>
              <w:rPr>
                <w:b/>
                <w:i/>
              </w:rPr>
            </w:pPr>
            <w:r w:rsidRPr="00247A2B">
              <w:rPr>
                <w:b/>
                <w:i/>
                <w:sz w:val="22"/>
                <w:szCs w:val="22"/>
              </w:rPr>
              <w:t>Strategii de realizare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F7A49" w14:textId="77777777" w:rsidR="00CE0E29" w:rsidRPr="00247A2B" w:rsidRDefault="00CE0E29">
            <w:pPr>
              <w:snapToGrid w:val="0"/>
              <w:jc w:val="center"/>
              <w:rPr>
                <w:b/>
                <w:i/>
              </w:rPr>
            </w:pPr>
            <w:r w:rsidRPr="00247A2B">
              <w:rPr>
                <w:b/>
                <w:i/>
                <w:sz w:val="22"/>
                <w:szCs w:val="22"/>
              </w:rPr>
              <w:t>Criterii de evaluare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1DB5" w14:textId="77777777" w:rsidR="00CE0E29" w:rsidRPr="00247A2B" w:rsidRDefault="00CE0E29" w:rsidP="008842E6">
            <w:pPr>
              <w:snapToGrid w:val="0"/>
              <w:ind w:left="-108" w:right="-108"/>
              <w:jc w:val="center"/>
              <w:rPr>
                <w:b/>
                <w:i/>
              </w:rPr>
            </w:pPr>
            <w:r w:rsidRPr="00247A2B">
              <w:rPr>
                <w:b/>
                <w:i/>
                <w:sz w:val="22"/>
                <w:szCs w:val="22"/>
              </w:rPr>
              <w:t>Termen de realizare</w:t>
            </w:r>
          </w:p>
        </w:tc>
      </w:tr>
      <w:tr w:rsidR="009533C0" w:rsidRPr="00247A2B" w14:paraId="1C472336" w14:textId="77777777" w:rsidTr="00303A40"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BD2F24" w14:textId="77777777" w:rsidR="009533C0" w:rsidRPr="00247A2B" w:rsidRDefault="009533C0">
            <w:pPr>
              <w:snapToGrid w:val="0"/>
              <w:jc w:val="right"/>
              <w:rPr>
                <w:b/>
              </w:rPr>
            </w:pPr>
            <w:r w:rsidRPr="00247A2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C64D0B" w14:textId="1B3F00C8" w:rsidR="009533C0" w:rsidRPr="00247A2B" w:rsidRDefault="007E63C4" w:rsidP="009533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Proiect privind reglementarea juridică a investiției în Republica Moldova (î</w:t>
            </w:r>
            <w:r w:rsidR="009533C0" w:rsidRPr="00247A2B">
              <w:rPr>
                <w:sz w:val="22"/>
                <w:szCs w:val="22"/>
              </w:rPr>
              <w:t xml:space="preserve">ntocmirea unei note informative împreună cu un portofoliu de proiecte de documente privind </w:t>
            </w:r>
            <w:proofErr w:type="spellStart"/>
            <w:r w:rsidR="009533C0" w:rsidRPr="00247A2B">
              <w:rPr>
                <w:sz w:val="22"/>
                <w:szCs w:val="22"/>
              </w:rPr>
              <w:t>condiţiile</w:t>
            </w:r>
            <w:proofErr w:type="spellEnd"/>
            <w:r w:rsidR="009533C0" w:rsidRPr="00247A2B">
              <w:rPr>
                <w:sz w:val="22"/>
                <w:szCs w:val="22"/>
              </w:rPr>
              <w:t xml:space="preserve"> legale </w:t>
            </w:r>
            <w:r>
              <w:rPr>
                <w:sz w:val="22"/>
                <w:szCs w:val="22"/>
              </w:rPr>
              <w:t>de</w:t>
            </w:r>
            <w:r w:rsidR="009533C0" w:rsidRPr="00247A2B">
              <w:rPr>
                <w:sz w:val="22"/>
                <w:szCs w:val="22"/>
              </w:rPr>
              <w:t xml:space="preserve"> </w:t>
            </w:r>
            <w:proofErr w:type="spellStart"/>
            <w:r w:rsidR="009533C0" w:rsidRPr="00247A2B">
              <w:rPr>
                <w:sz w:val="22"/>
                <w:szCs w:val="22"/>
              </w:rPr>
              <w:t>investiţi</w:t>
            </w:r>
            <w:r>
              <w:rPr>
                <w:sz w:val="22"/>
                <w:szCs w:val="22"/>
              </w:rPr>
              <w:t>e</w:t>
            </w:r>
            <w:proofErr w:type="spellEnd"/>
            <w:r w:rsidR="009533C0" w:rsidRPr="00247A2B">
              <w:rPr>
                <w:sz w:val="22"/>
                <w:szCs w:val="22"/>
              </w:rPr>
              <w:t xml:space="preserve"> în R. Moldova</w:t>
            </w:r>
            <w:r w:rsidR="00322FFE" w:rsidRPr="00247A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specifice </w:t>
            </w:r>
            <w:r w:rsidR="00322FFE" w:rsidRPr="00247A2B">
              <w:rPr>
                <w:sz w:val="22"/>
                <w:szCs w:val="22"/>
              </w:rPr>
              <w:t xml:space="preserve">anumite </w:t>
            </w:r>
            <w:r>
              <w:rPr>
                <w:sz w:val="22"/>
                <w:szCs w:val="22"/>
              </w:rPr>
              <w:t>afaceri</w:t>
            </w:r>
            <w:r w:rsidR="009533C0" w:rsidRPr="00247A2B">
              <w:rPr>
                <w:sz w:val="22"/>
                <w:szCs w:val="22"/>
              </w:rPr>
              <w:t xml:space="preserve">. </w:t>
            </w:r>
          </w:p>
          <w:p w14:paraId="0E869E74" w14:textId="77777777" w:rsidR="009533C0" w:rsidRPr="00247A2B" w:rsidRDefault="009533C0" w:rsidP="009533C0">
            <w:pPr>
              <w:snapToGrid w:val="0"/>
              <w:rPr>
                <w:sz w:val="22"/>
                <w:szCs w:val="22"/>
              </w:rPr>
            </w:pPr>
            <w:r w:rsidRPr="00247A2B">
              <w:rPr>
                <w:sz w:val="22"/>
                <w:szCs w:val="22"/>
              </w:rPr>
              <w:t xml:space="preserve">(Grup de persoane)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797A91" w14:textId="77777777" w:rsidR="009533C0" w:rsidRPr="00247A2B" w:rsidRDefault="009533C0" w:rsidP="001D3FC9">
            <w:pPr>
              <w:pStyle w:val="Listparagraf"/>
              <w:numPr>
                <w:ilvl w:val="0"/>
                <w:numId w:val="25"/>
              </w:numPr>
              <w:tabs>
                <w:tab w:val="left" w:pos="380"/>
              </w:tabs>
              <w:autoSpaceDE w:val="0"/>
              <w:snapToGrid w:val="0"/>
              <w:spacing w:before="170"/>
              <w:ind w:left="0" w:firstLine="96"/>
              <w:jc w:val="both"/>
              <w:rPr>
                <w:sz w:val="22"/>
                <w:szCs w:val="22"/>
              </w:rPr>
            </w:pPr>
            <w:r w:rsidRPr="00247A2B">
              <w:rPr>
                <w:sz w:val="22"/>
                <w:szCs w:val="22"/>
              </w:rPr>
              <w:t>studierea actele normative;</w:t>
            </w:r>
          </w:p>
          <w:p w14:paraId="185FEFE2" w14:textId="77777777" w:rsidR="009533C0" w:rsidRPr="00247A2B" w:rsidRDefault="009533C0" w:rsidP="001D3FC9">
            <w:pPr>
              <w:pStyle w:val="Listparagraf"/>
              <w:numPr>
                <w:ilvl w:val="0"/>
                <w:numId w:val="25"/>
              </w:numPr>
              <w:tabs>
                <w:tab w:val="left" w:pos="380"/>
              </w:tabs>
              <w:autoSpaceDE w:val="0"/>
              <w:snapToGrid w:val="0"/>
              <w:spacing w:before="170"/>
              <w:ind w:left="0" w:firstLine="96"/>
              <w:jc w:val="both"/>
              <w:rPr>
                <w:sz w:val="22"/>
                <w:szCs w:val="22"/>
              </w:rPr>
            </w:pPr>
            <w:r w:rsidRPr="00247A2B">
              <w:rPr>
                <w:sz w:val="22"/>
                <w:szCs w:val="22"/>
              </w:rPr>
              <w:t xml:space="preserve">studierea practicii existente dar </w:t>
            </w:r>
            <w:proofErr w:type="spellStart"/>
            <w:r w:rsidRPr="00247A2B">
              <w:rPr>
                <w:sz w:val="22"/>
                <w:szCs w:val="22"/>
              </w:rPr>
              <w:t>şi</w:t>
            </w:r>
            <w:proofErr w:type="spellEnd"/>
            <w:r w:rsidRPr="00247A2B">
              <w:rPr>
                <w:sz w:val="22"/>
                <w:szCs w:val="22"/>
              </w:rPr>
              <w:t xml:space="preserve"> a literaturii juridice privind </w:t>
            </w:r>
            <w:proofErr w:type="spellStart"/>
            <w:r w:rsidRPr="00247A2B">
              <w:rPr>
                <w:sz w:val="22"/>
                <w:szCs w:val="22"/>
              </w:rPr>
              <w:t>operaţiunile</w:t>
            </w:r>
            <w:proofErr w:type="spellEnd"/>
            <w:r w:rsidRPr="00247A2B">
              <w:rPr>
                <w:sz w:val="22"/>
                <w:szCs w:val="22"/>
              </w:rPr>
              <w:t xml:space="preserve"> necesare de a fi efectuate; </w:t>
            </w:r>
          </w:p>
          <w:p w14:paraId="33827776" w14:textId="77777777" w:rsidR="009533C0" w:rsidRPr="00247A2B" w:rsidRDefault="009533C0" w:rsidP="001D3FC9">
            <w:pPr>
              <w:pStyle w:val="Listparagraf"/>
              <w:numPr>
                <w:ilvl w:val="0"/>
                <w:numId w:val="25"/>
              </w:numPr>
              <w:tabs>
                <w:tab w:val="left" w:pos="380"/>
              </w:tabs>
              <w:autoSpaceDE w:val="0"/>
              <w:snapToGrid w:val="0"/>
              <w:spacing w:before="170"/>
              <w:ind w:left="0" w:firstLine="96"/>
              <w:jc w:val="both"/>
              <w:rPr>
                <w:sz w:val="22"/>
                <w:szCs w:val="22"/>
              </w:rPr>
            </w:pPr>
            <w:r w:rsidRPr="00247A2B">
              <w:rPr>
                <w:sz w:val="22"/>
                <w:szCs w:val="22"/>
              </w:rPr>
              <w:t xml:space="preserve">elaborarea notei informative cu răspunsul la principalele întrebări; </w:t>
            </w:r>
          </w:p>
          <w:p w14:paraId="2F2DB2D9" w14:textId="1C23ED6C" w:rsidR="009533C0" w:rsidRPr="00247A2B" w:rsidRDefault="009533C0" w:rsidP="001D3FC9">
            <w:pPr>
              <w:pStyle w:val="Listparagraf"/>
              <w:numPr>
                <w:ilvl w:val="0"/>
                <w:numId w:val="25"/>
              </w:numPr>
              <w:tabs>
                <w:tab w:val="left" w:pos="380"/>
              </w:tabs>
              <w:autoSpaceDE w:val="0"/>
              <w:snapToGrid w:val="0"/>
              <w:spacing w:before="170"/>
              <w:ind w:left="0" w:firstLine="96"/>
              <w:jc w:val="both"/>
              <w:rPr>
                <w:sz w:val="22"/>
                <w:szCs w:val="22"/>
              </w:rPr>
            </w:pPr>
            <w:r w:rsidRPr="00247A2B">
              <w:rPr>
                <w:sz w:val="22"/>
                <w:szCs w:val="22"/>
              </w:rPr>
              <w:t xml:space="preserve">elaborarea </w:t>
            </w:r>
            <w:r w:rsidR="007E63C4">
              <w:rPr>
                <w:sz w:val="22"/>
                <w:szCs w:val="22"/>
              </w:rPr>
              <w:t xml:space="preserve">proiectelor de </w:t>
            </w:r>
            <w:r w:rsidRPr="00247A2B">
              <w:rPr>
                <w:sz w:val="22"/>
                <w:szCs w:val="22"/>
              </w:rPr>
              <w:t xml:space="preserve">documente de </w:t>
            </w:r>
            <w:proofErr w:type="spellStart"/>
            <w:r w:rsidRPr="00247A2B">
              <w:rPr>
                <w:sz w:val="22"/>
                <w:szCs w:val="22"/>
              </w:rPr>
              <w:t>constituiire</w:t>
            </w:r>
            <w:proofErr w:type="spellEnd"/>
            <w:r w:rsidRPr="00247A2B">
              <w:rPr>
                <w:sz w:val="22"/>
                <w:szCs w:val="22"/>
              </w:rPr>
              <w:t xml:space="preserve"> a </w:t>
            </w:r>
            <w:proofErr w:type="spellStart"/>
            <w:r w:rsidRPr="00247A2B">
              <w:rPr>
                <w:sz w:val="22"/>
                <w:szCs w:val="22"/>
              </w:rPr>
              <w:t>societăţii</w:t>
            </w:r>
            <w:proofErr w:type="spellEnd"/>
            <w:r w:rsidRPr="00247A2B">
              <w:rPr>
                <w:sz w:val="22"/>
                <w:szCs w:val="22"/>
              </w:rPr>
              <w:t xml:space="preserve"> comerciale preconizate </w:t>
            </w:r>
            <w:proofErr w:type="spellStart"/>
            <w:r w:rsidRPr="00247A2B">
              <w:rPr>
                <w:sz w:val="22"/>
                <w:szCs w:val="22"/>
              </w:rPr>
              <w:t>şi</w:t>
            </w:r>
            <w:proofErr w:type="spellEnd"/>
            <w:r w:rsidRPr="00247A2B">
              <w:rPr>
                <w:sz w:val="22"/>
                <w:szCs w:val="22"/>
              </w:rPr>
              <w:t xml:space="preserve"> a proiectelor de documente a organului de înregistrare;</w:t>
            </w:r>
          </w:p>
          <w:p w14:paraId="07330587" w14:textId="77777777" w:rsidR="009533C0" w:rsidRPr="00247A2B" w:rsidRDefault="009533C0" w:rsidP="001D3FC9">
            <w:pPr>
              <w:pStyle w:val="Listparagraf"/>
              <w:numPr>
                <w:ilvl w:val="0"/>
                <w:numId w:val="25"/>
              </w:numPr>
              <w:tabs>
                <w:tab w:val="left" w:pos="380"/>
              </w:tabs>
              <w:autoSpaceDE w:val="0"/>
              <w:snapToGrid w:val="0"/>
              <w:spacing w:before="170"/>
              <w:ind w:left="0" w:firstLine="96"/>
              <w:jc w:val="both"/>
              <w:rPr>
                <w:sz w:val="22"/>
                <w:szCs w:val="22"/>
              </w:rPr>
            </w:pPr>
            <w:r w:rsidRPr="00247A2B">
              <w:rPr>
                <w:sz w:val="22"/>
                <w:szCs w:val="22"/>
              </w:rPr>
              <w:t xml:space="preserve">elaborarea proiectelor de documente ce se referă la dobândirea drepturilor asupra bunurilor imobile unde se va </w:t>
            </w:r>
            <w:proofErr w:type="spellStart"/>
            <w:r w:rsidRPr="00247A2B">
              <w:rPr>
                <w:sz w:val="22"/>
                <w:szCs w:val="22"/>
              </w:rPr>
              <w:t>desfăşura</w:t>
            </w:r>
            <w:proofErr w:type="spellEnd"/>
            <w:r w:rsidRPr="00247A2B">
              <w:rPr>
                <w:sz w:val="22"/>
                <w:szCs w:val="22"/>
              </w:rPr>
              <w:t xml:space="preserve"> </w:t>
            </w:r>
            <w:proofErr w:type="spellStart"/>
            <w:r w:rsidR="008842E6" w:rsidRPr="00247A2B">
              <w:rPr>
                <w:sz w:val="22"/>
                <w:szCs w:val="22"/>
              </w:rPr>
              <w:t>v</w:t>
            </w:r>
            <w:r w:rsidRPr="00247A2B">
              <w:rPr>
                <w:sz w:val="22"/>
                <w:szCs w:val="22"/>
              </w:rPr>
              <w:t>iintoarea</w:t>
            </w:r>
            <w:proofErr w:type="spellEnd"/>
            <w:r w:rsidRPr="00247A2B">
              <w:rPr>
                <w:sz w:val="22"/>
                <w:szCs w:val="22"/>
              </w:rPr>
              <w:t xml:space="preserve"> activitate;</w:t>
            </w:r>
          </w:p>
          <w:p w14:paraId="4DB5A353" w14:textId="77777777" w:rsidR="009533C0" w:rsidRDefault="008842E6" w:rsidP="001D3FC9">
            <w:pPr>
              <w:pStyle w:val="Listparagraf"/>
              <w:numPr>
                <w:ilvl w:val="0"/>
                <w:numId w:val="25"/>
              </w:numPr>
              <w:tabs>
                <w:tab w:val="left" w:pos="380"/>
              </w:tabs>
              <w:autoSpaceDE w:val="0"/>
              <w:snapToGrid w:val="0"/>
              <w:spacing w:before="170"/>
              <w:ind w:left="0" w:firstLine="96"/>
              <w:jc w:val="both"/>
              <w:rPr>
                <w:sz w:val="22"/>
                <w:szCs w:val="22"/>
              </w:rPr>
            </w:pPr>
            <w:r w:rsidRPr="00247A2B">
              <w:rPr>
                <w:sz w:val="22"/>
                <w:szCs w:val="22"/>
              </w:rPr>
              <w:t xml:space="preserve">elaborarea </w:t>
            </w:r>
            <w:r w:rsidR="007E63C4" w:rsidRPr="00247A2B">
              <w:rPr>
                <w:sz w:val="22"/>
                <w:szCs w:val="22"/>
              </w:rPr>
              <w:t xml:space="preserve">proiectelor </w:t>
            </w:r>
            <w:r w:rsidRPr="00247A2B">
              <w:rPr>
                <w:sz w:val="22"/>
                <w:szCs w:val="22"/>
              </w:rPr>
              <w:t>de documente ce se referă la actele permisive (</w:t>
            </w:r>
            <w:proofErr w:type="spellStart"/>
            <w:r w:rsidRPr="00247A2B">
              <w:rPr>
                <w:sz w:val="22"/>
                <w:szCs w:val="22"/>
              </w:rPr>
              <w:t>autorizaţii</w:t>
            </w:r>
            <w:proofErr w:type="spellEnd"/>
            <w:r w:rsidRPr="00247A2B">
              <w:rPr>
                <w:sz w:val="22"/>
                <w:szCs w:val="22"/>
              </w:rPr>
              <w:t xml:space="preserve">, </w:t>
            </w:r>
            <w:proofErr w:type="spellStart"/>
            <w:r w:rsidRPr="00247A2B">
              <w:rPr>
                <w:sz w:val="22"/>
                <w:szCs w:val="22"/>
              </w:rPr>
              <w:t>licenţe</w:t>
            </w:r>
            <w:proofErr w:type="spellEnd"/>
            <w:r w:rsidRPr="00247A2B">
              <w:rPr>
                <w:sz w:val="22"/>
                <w:szCs w:val="22"/>
              </w:rPr>
              <w:t xml:space="preserve">, </w:t>
            </w:r>
            <w:proofErr w:type="spellStart"/>
            <w:r w:rsidRPr="00247A2B">
              <w:rPr>
                <w:sz w:val="22"/>
                <w:szCs w:val="22"/>
              </w:rPr>
              <w:t>adeverinte</w:t>
            </w:r>
            <w:proofErr w:type="spellEnd"/>
            <w:r w:rsidRPr="00247A2B">
              <w:rPr>
                <w:sz w:val="22"/>
                <w:szCs w:val="22"/>
              </w:rPr>
              <w:t xml:space="preserve"> etc.) ce se impun pentru </w:t>
            </w:r>
            <w:proofErr w:type="spellStart"/>
            <w:r w:rsidRPr="00247A2B">
              <w:rPr>
                <w:sz w:val="22"/>
                <w:szCs w:val="22"/>
              </w:rPr>
              <w:t>desfăşurarea</w:t>
            </w:r>
            <w:proofErr w:type="spellEnd"/>
            <w:r w:rsidRPr="00247A2B">
              <w:rPr>
                <w:sz w:val="22"/>
                <w:szCs w:val="22"/>
              </w:rPr>
              <w:t xml:space="preserve"> legală a viitoarei </w:t>
            </w:r>
            <w:proofErr w:type="spellStart"/>
            <w:r w:rsidRPr="00247A2B">
              <w:rPr>
                <w:sz w:val="22"/>
                <w:szCs w:val="22"/>
              </w:rPr>
              <w:t>activităţi</w:t>
            </w:r>
            <w:proofErr w:type="spellEnd"/>
            <w:r w:rsidR="009533C0" w:rsidRPr="00247A2B">
              <w:rPr>
                <w:sz w:val="22"/>
                <w:szCs w:val="22"/>
              </w:rPr>
              <w:t>;</w:t>
            </w:r>
          </w:p>
          <w:p w14:paraId="4B67C596" w14:textId="2ED6B710" w:rsidR="007E63C4" w:rsidRPr="00247A2B" w:rsidRDefault="007E63C4" w:rsidP="001D3FC9">
            <w:pPr>
              <w:pStyle w:val="Listparagraf"/>
              <w:numPr>
                <w:ilvl w:val="0"/>
                <w:numId w:val="25"/>
              </w:numPr>
              <w:tabs>
                <w:tab w:val="left" w:pos="380"/>
              </w:tabs>
              <w:autoSpaceDE w:val="0"/>
              <w:snapToGrid w:val="0"/>
              <w:spacing w:before="170"/>
              <w:ind w:left="0" w:firstLine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prezentarea publică a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13F883" w14:textId="77777777" w:rsidR="009533C0" w:rsidRPr="00247A2B" w:rsidRDefault="009533C0" w:rsidP="001D3FC9">
            <w:pPr>
              <w:pStyle w:val="Listparagraf"/>
              <w:numPr>
                <w:ilvl w:val="0"/>
                <w:numId w:val="26"/>
              </w:numPr>
              <w:tabs>
                <w:tab w:val="left" w:pos="501"/>
              </w:tabs>
              <w:autoSpaceDE w:val="0"/>
              <w:snapToGrid w:val="0"/>
              <w:ind w:left="-66" w:firstLine="284"/>
            </w:pPr>
            <w:r w:rsidRPr="00247A2B">
              <w:t xml:space="preserve">Claritatea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corectitudinea notei informative</w:t>
            </w:r>
            <w:r w:rsidR="008842E6" w:rsidRPr="00247A2B">
              <w:t xml:space="preserve"> </w:t>
            </w:r>
            <w:proofErr w:type="spellStart"/>
            <w:r w:rsidR="008842E6" w:rsidRPr="00247A2B">
              <w:t>şi</w:t>
            </w:r>
            <w:proofErr w:type="spellEnd"/>
            <w:r w:rsidR="008842E6" w:rsidRPr="00247A2B">
              <w:t xml:space="preserve"> a concluziilor</w:t>
            </w:r>
            <w:r w:rsidRPr="00247A2B">
              <w:t>;</w:t>
            </w:r>
          </w:p>
          <w:p w14:paraId="04319E73" w14:textId="77777777" w:rsidR="009533C0" w:rsidRPr="00247A2B" w:rsidRDefault="009533C0" w:rsidP="001D3FC9">
            <w:pPr>
              <w:pStyle w:val="Listparagraf"/>
              <w:numPr>
                <w:ilvl w:val="0"/>
                <w:numId w:val="26"/>
              </w:numPr>
              <w:tabs>
                <w:tab w:val="left" w:pos="501"/>
              </w:tabs>
              <w:autoSpaceDE w:val="0"/>
              <w:snapToGrid w:val="0"/>
              <w:ind w:left="-66" w:firstLine="284"/>
            </w:pPr>
            <w:r w:rsidRPr="00247A2B">
              <w:t xml:space="preserve">Deplinătatea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suficienţa</w:t>
            </w:r>
            <w:proofErr w:type="spellEnd"/>
            <w:r w:rsidRPr="00247A2B">
              <w:t xml:space="preserve"> </w:t>
            </w:r>
            <w:r w:rsidR="008842E6" w:rsidRPr="00247A2B">
              <w:t>documentelor</w:t>
            </w:r>
            <w:r w:rsidRPr="00247A2B">
              <w:t xml:space="preserve"> incluse în portofoliu; </w:t>
            </w:r>
          </w:p>
          <w:p w14:paraId="7E98419E" w14:textId="77777777" w:rsidR="009533C0" w:rsidRPr="00247A2B" w:rsidRDefault="009533C0" w:rsidP="001D3FC9">
            <w:pPr>
              <w:pStyle w:val="Listparagraf"/>
              <w:numPr>
                <w:ilvl w:val="0"/>
                <w:numId w:val="26"/>
              </w:numPr>
              <w:tabs>
                <w:tab w:val="left" w:pos="501"/>
              </w:tabs>
              <w:autoSpaceDE w:val="0"/>
              <w:snapToGrid w:val="0"/>
              <w:ind w:left="-66" w:firstLine="284"/>
            </w:pPr>
            <w:r w:rsidRPr="00247A2B">
              <w:t xml:space="preserve">Corectitudinea întocmirii </w:t>
            </w:r>
            <w:r w:rsidR="008842E6" w:rsidRPr="00247A2B">
              <w:t xml:space="preserve">proiectelor de </w:t>
            </w:r>
            <w:r w:rsidRPr="00247A2B">
              <w:t xml:space="preserve">documente prezentate; </w:t>
            </w:r>
          </w:p>
          <w:p w14:paraId="321A522B" w14:textId="77777777" w:rsidR="009533C0" w:rsidRPr="00247A2B" w:rsidRDefault="009533C0" w:rsidP="001D3FC9">
            <w:pPr>
              <w:pStyle w:val="Listparagraf"/>
              <w:numPr>
                <w:ilvl w:val="0"/>
                <w:numId w:val="26"/>
              </w:numPr>
              <w:tabs>
                <w:tab w:val="left" w:pos="501"/>
              </w:tabs>
              <w:autoSpaceDE w:val="0"/>
              <w:snapToGrid w:val="0"/>
              <w:ind w:left="-66" w:firstLine="284"/>
            </w:pPr>
            <w:r w:rsidRPr="00247A2B">
              <w:t>Indicarea listei actelor normative</w:t>
            </w:r>
            <w:r w:rsidR="008842E6" w:rsidRPr="00247A2B">
              <w:t xml:space="preserve"> </w:t>
            </w:r>
            <w:proofErr w:type="spellStart"/>
            <w:r w:rsidR="008842E6" w:rsidRPr="00247A2B">
              <w:t>naţionale</w:t>
            </w:r>
            <w:proofErr w:type="spellEnd"/>
            <w:r w:rsidRPr="00247A2B">
              <w:t xml:space="preserve">; </w:t>
            </w:r>
          </w:p>
          <w:p w14:paraId="36CF1A8E" w14:textId="77777777" w:rsidR="009533C0" w:rsidRPr="00247A2B" w:rsidRDefault="009533C0" w:rsidP="001D3FC9">
            <w:pPr>
              <w:pStyle w:val="Listparagraf"/>
              <w:numPr>
                <w:ilvl w:val="0"/>
                <w:numId w:val="26"/>
              </w:numPr>
              <w:tabs>
                <w:tab w:val="left" w:pos="501"/>
              </w:tabs>
              <w:autoSpaceDE w:val="0"/>
              <w:snapToGrid w:val="0"/>
              <w:ind w:left="-66" w:firstLine="284"/>
            </w:pPr>
            <w:r w:rsidRPr="00247A2B">
              <w:t>numărul de surse utilizat</w:t>
            </w:r>
            <w:r w:rsidR="008842E6" w:rsidRPr="00247A2B">
              <w:t>e in</w:t>
            </w:r>
            <w:r w:rsidRPr="00247A2B">
              <w:t>clusiv străine;</w:t>
            </w:r>
          </w:p>
          <w:p w14:paraId="423A98BF" w14:textId="77777777" w:rsidR="009533C0" w:rsidRPr="00247A2B" w:rsidRDefault="009533C0" w:rsidP="008842E6">
            <w:pPr>
              <w:tabs>
                <w:tab w:val="left" w:pos="501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2A516" w14:textId="77777777" w:rsidR="008842E6" w:rsidRPr="00247A2B" w:rsidRDefault="008842E6" w:rsidP="008842E6">
            <w:pPr>
              <w:snapToGrid w:val="0"/>
              <w:ind w:left="-108" w:right="-108"/>
              <w:jc w:val="both"/>
              <w:rPr>
                <w:sz w:val="22"/>
                <w:szCs w:val="22"/>
              </w:rPr>
            </w:pPr>
          </w:p>
          <w:p w14:paraId="498424B1" w14:textId="77777777" w:rsidR="008842E6" w:rsidRPr="00247A2B" w:rsidRDefault="008842E6" w:rsidP="008842E6">
            <w:pPr>
              <w:snapToGrid w:val="0"/>
              <w:ind w:left="-108" w:right="-108"/>
              <w:jc w:val="both"/>
              <w:rPr>
                <w:sz w:val="22"/>
                <w:szCs w:val="22"/>
              </w:rPr>
            </w:pPr>
          </w:p>
          <w:p w14:paraId="6D80831F" w14:textId="77777777" w:rsidR="008842E6" w:rsidRPr="00247A2B" w:rsidRDefault="008842E6" w:rsidP="008842E6">
            <w:pPr>
              <w:snapToGrid w:val="0"/>
              <w:ind w:left="-108" w:right="-108"/>
              <w:jc w:val="both"/>
              <w:rPr>
                <w:sz w:val="22"/>
                <w:szCs w:val="22"/>
              </w:rPr>
            </w:pPr>
          </w:p>
          <w:p w14:paraId="763340E2" w14:textId="77D6F7D7" w:rsidR="008842E6" w:rsidRPr="00247A2B" w:rsidRDefault="007E63C4" w:rsidP="008842E6">
            <w:pPr>
              <w:snapToGrid w:val="0"/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  <w:proofErr w:type="spellStart"/>
            <w:r w:rsidR="009533C0" w:rsidRPr="00247A2B">
              <w:rPr>
                <w:sz w:val="22"/>
                <w:szCs w:val="22"/>
              </w:rPr>
              <w:t>noiem</w:t>
            </w:r>
            <w:proofErr w:type="spellEnd"/>
          </w:p>
          <w:p w14:paraId="274D0B6C" w14:textId="77777777" w:rsidR="009533C0" w:rsidRPr="00247A2B" w:rsidRDefault="009533C0" w:rsidP="008842E6">
            <w:pPr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247A2B">
              <w:rPr>
                <w:sz w:val="22"/>
                <w:szCs w:val="22"/>
              </w:rPr>
              <w:t xml:space="preserve">brie </w:t>
            </w:r>
          </w:p>
          <w:p w14:paraId="51BC08AC" w14:textId="77777777" w:rsidR="009533C0" w:rsidRPr="00247A2B" w:rsidRDefault="009533C0" w:rsidP="008842E6">
            <w:pPr>
              <w:snapToGrid w:val="0"/>
              <w:ind w:right="-108"/>
              <w:jc w:val="both"/>
              <w:rPr>
                <w:sz w:val="22"/>
                <w:szCs w:val="22"/>
              </w:rPr>
            </w:pPr>
          </w:p>
          <w:p w14:paraId="35A5918A" w14:textId="77777777" w:rsidR="009533C0" w:rsidRPr="00247A2B" w:rsidRDefault="009533C0" w:rsidP="008842E6">
            <w:pPr>
              <w:snapToGrid w:val="0"/>
              <w:ind w:left="-108" w:right="-108"/>
              <w:jc w:val="both"/>
              <w:rPr>
                <w:sz w:val="22"/>
                <w:szCs w:val="22"/>
              </w:rPr>
            </w:pPr>
          </w:p>
          <w:p w14:paraId="2BCD39EB" w14:textId="77777777" w:rsidR="009533C0" w:rsidRPr="00247A2B" w:rsidRDefault="009533C0" w:rsidP="008842E6">
            <w:pPr>
              <w:snapToGrid w:val="0"/>
              <w:ind w:left="-108" w:right="-108"/>
              <w:jc w:val="both"/>
              <w:rPr>
                <w:sz w:val="22"/>
                <w:szCs w:val="22"/>
              </w:rPr>
            </w:pPr>
          </w:p>
          <w:p w14:paraId="7B33BD97" w14:textId="77777777" w:rsidR="009533C0" w:rsidRPr="00247A2B" w:rsidRDefault="009533C0" w:rsidP="008842E6">
            <w:pPr>
              <w:snapToGrid w:val="0"/>
              <w:ind w:left="-108" w:right="-108"/>
              <w:jc w:val="both"/>
              <w:rPr>
                <w:sz w:val="22"/>
                <w:szCs w:val="22"/>
              </w:rPr>
            </w:pPr>
          </w:p>
          <w:p w14:paraId="0AFD462A" w14:textId="77777777" w:rsidR="009533C0" w:rsidRPr="00247A2B" w:rsidRDefault="009533C0" w:rsidP="008842E6">
            <w:pPr>
              <w:snapToGrid w:val="0"/>
              <w:ind w:left="-108" w:right="-108"/>
              <w:jc w:val="both"/>
              <w:rPr>
                <w:sz w:val="22"/>
                <w:szCs w:val="22"/>
              </w:rPr>
            </w:pPr>
          </w:p>
          <w:p w14:paraId="317979EC" w14:textId="77777777" w:rsidR="009533C0" w:rsidRPr="00247A2B" w:rsidRDefault="009533C0" w:rsidP="008842E6">
            <w:pPr>
              <w:snapToGrid w:val="0"/>
              <w:ind w:left="-108" w:right="-108"/>
              <w:rPr>
                <w:sz w:val="22"/>
                <w:szCs w:val="22"/>
              </w:rPr>
            </w:pPr>
          </w:p>
        </w:tc>
      </w:tr>
      <w:tr w:rsidR="00CE0E29" w:rsidRPr="00247A2B" w14:paraId="7F3AFEF0" w14:textId="77777777" w:rsidTr="00303A40"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1E853D" w14:textId="77777777" w:rsidR="00CE0E29" w:rsidRPr="00247A2B" w:rsidRDefault="00CE0E29">
            <w:pPr>
              <w:snapToGrid w:val="0"/>
              <w:rPr>
                <w:b/>
              </w:rPr>
            </w:pPr>
          </w:p>
          <w:p w14:paraId="5DEA5EF5" w14:textId="77777777" w:rsidR="00CE0E29" w:rsidRPr="00247A2B" w:rsidRDefault="00CE0E29">
            <w:pPr>
              <w:snapToGrid w:val="0"/>
              <w:rPr>
                <w:b/>
              </w:rPr>
            </w:pPr>
          </w:p>
          <w:p w14:paraId="0349C921" w14:textId="77777777" w:rsidR="00CE0E29" w:rsidRPr="00247A2B" w:rsidRDefault="00CE0E29">
            <w:pPr>
              <w:snapToGrid w:val="0"/>
              <w:rPr>
                <w:b/>
              </w:rPr>
            </w:pPr>
            <w:r w:rsidRPr="00247A2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B5AE96" w14:textId="77777777" w:rsidR="00CE0E29" w:rsidRPr="00247A2B" w:rsidRDefault="008842E6" w:rsidP="008842E6">
            <w:pPr>
              <w:snapToGrid w:val="0"/>
              <w:ind w:left="74"/>
              <w:rPr>
                <w:sz w:val="22"/>
                <w:szCs w:val="22"/>
              </w:rPr>
            </w:pPr>
            <w:r w:rsidRPr="00247A2B">
              <w:rPr>
                <w:sz w:val="22"/>
                <w:szCs w:val="22"/>
              </w:rPr>
              <w:t>Elaborarea unei note informative privind forma de reorganizare (transformarea, fuziunea, dezmembrarea) cu f</w:t>
            </w:r>
            <w:r w:rsidR="00CE0E29" w:rsidRPr="00247A2B">
              <w:rPr>
                <w:sz w:val="22"/>
                <w:szCs w:val="22"/>
              </w:rPr>
              <w:t>ormarea</w:t>
            </w:r>
            <w:r w:rsidRPr="00247A2B">
              <w:rPr>
                <w:sz w:val="22"/>
                <w:szCs w:val="22"/>
              </w:rPr>
              <w:t xml:space="preserve"> concomitentă a </w:t>
            </w:r>
            <w:r w:rsidR="00CE0E29" w:rsidRPr="00247A2B">
              <w:rPr>
                <w:sz w:val="22"/>
                <w:szCs w:val="22"/>
              </w:rPr>
              <w:t xml:space="preserve"> un</w:t>
            </w:r>
            <w:r w:rsidRPr="00247A2B">
              <w:rPr>
                <w:sz w:val="22"/>
                <w:szCs w:val="22"/>
              </w:rPr>
              <w:t xml:space="preserve">ei </w:t>
            </w:r>
            <w:r w:rsidR="00CE0E29" w:rsidRPr="00247A2B">
              <w:rPr>
                <w:sz w:val="22"/>
                <w:szCs w:val="22"/>
              </w:rPr>
              <w:t xml:space="preserve"> portofoliu privind actele necesare pentru înregistrarea </w:t>
            </w:r>
            <w:r w:rsidRPr="00247A2B">
              <w:rPr>
                <w:sz w:val="22"/>
                <w:szCs w:val="22"/>
              </w:rPr>
              <w:t xml:space="preserve">acestor reorganizări </w:t>
            </w:r>
          </w:p>
          <w:p w14:paraId="14F781CB" w14:textId="77777777" w:rsidR="00322FFE" w:rsidRPr="00247A2B" w:rsidRDefault="00322FFE" w:rsidP="008842E6">
            <w:pPr>
              <w:snapToGrid w:val="0"/>
              <w:ind w:left="74"/>
            </w:pPr>
            <w:r w:rsidRPr="00247A2B">
              <w:rPr>
                <w:sz w:val="22"/>
                <w:szCs w:val="22"/>
              </w:rPr>
              <w:t>(Grup de persoane)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3B164B" w14:textId="77777777" w:rsidR="00796B01" w:rsidRPr="00247A2B" w:rsidRDefault="00CE0E29" w:rsidP="001D3FC9">
            <w:pPr>
              <w:pStyle w:val="Listparagraf"/>
              <w:numPr>
                <w:ilvl w:val="0"/>
                <w:numId w:val="27"/>
              </w:numPr>
              <w:autoSpaceDE w:val="0"/>
              <w:snapToGrid w:val="0"/>
              <w:spacing w:before="170"/>
              <w:ind w:left="-41" w:right="113" w:firstLine="284"/>
              <w:jc w:val="both"/>
            </w:pPr>
            <w:r w:rsidRPr="00247A2B">
              <w:rPr>
                <w:sz w:val="22"/>
                <w:szCs w:val="22"/>
              </w:rPr>
              <w:t>studie</w:t>
            </w:r>
            <w:r w:rsidR="00796B01" w:rsidRPr="00247A2B">
              <w:rPr>
                <w:sz w:val="22"/>
                <w:szCs w:val="22"/>
              </w:rPr>
              <w:t>rea</w:t>
            </w:r>
            <w:r w:rsidRPr="00247A2B">
              <w:rPr>
                <w:sz w:val="22"/>
                <w:szCs w:val="22"/>
              </w:rPr>
              <w:t xml:space="preserve"> actele normative </w:t>
            </w:r>
            <w:r w:rsidR="00796B01" w:rsidRPr="00247A2B">
              <w:rPr>
                <w:sz w:val="22"/>
                <w:szCs w:val="22"/>
              </w:rPr>
              <w:t>relevante</w:t>
            </w:r>
            <w:r w:rsidRPr="00247A2B">
              <w:rPr>
                <w:sz w:val="22"/>
                <w:szCs w:val="22"/>
              </w:rPr>
              <w:t xml:space="preserve"> reorganizării;</w:t>
            </w:r>
          </w:p>
          <w:p w14:paraId="53D33B5F" w14:textId="77777777" w:rsidR="00322FFE" w:rsidRPr="00247A2B" w:rsidRDefault="00CE0E29" w:rsidP="001D3FC9">
            <w:pPr>
              <w:pStyle w:val="Listparagraf"/>
              <w:numPr>
                <w:ilvl w:val="0"/>
                <w:numId w:val="27"/>
              </w:numPr>
              <w:autoSpaceDE w:val="0"/>
              <w:snapToGrid w:val="0"/>
              <w:spacing w:before="170"/>
              <w:ind w:left="-41" w:right="113" w:firstLine="284"/>
              <w:jc w:val="both"/>
            </w:pPr>
            <w:r w:rsidRPr="00247A2B">
              <w:rPr>
                <w:sz w:val="22"/>
                <w:szCs w:val="22"/>
              </w:rPr>
              <w:t>studie</w:t>
            </w:r>
            <w:r w:rsidR="00796B01" w:rsidRPr="00247A2B">
              <w:rPr>
                <w:sz w:val="22"/>
                <w:szCs w:val="22"/>
              </w:rPr>
              <w:t xml:space="preserve">rea </w:t>
            </w:r>
            <w:r w:rsidRPr="00247A2B">
              <w:rPr>
                <w:sz w:val="22"/>
                <w:szCs w:val="22"/>
              </w:rPr>
              <w:t xml:space="preserve"> practic</w:t>
            </w:r>
            <w:r w:rsidR="00796B01" w:rsidRPr="00247A2B">
              <w:rPr>
                <w:sz w:val="22"/>
                <w:szCs w:val="22"/>
              </w:rPr>
              <w:t>ii</w:t>
            </w:r>
            <w:r w:rsidRPr="00247A2B">
              <w:rPr>
                <w:sz w:val="22"/>
                <w:szCs w:val="22"/>
              </w:rPr>
              <w:t xml:space="preserve"> organului de înregistrare</w:t>
            </w:r>
            <w:r w:rsidR="00322FFE" w:rsidRPr="00247A2B">
              <w:rPr>
                <w:sz w:val="22"/>
                <w:szCs w:val="22"/>
              </w:rPr>
              <w:t xml:space="preserve"> sau </w:t>
            </w:r>
            <w:proofErr w:type="spellStart"/>
            <w:r w:rsidR="00322FFE" w:rsidRPr="00247A2B">
              <w:rPr>
                <w:sz w:val="22"/>
                <w:szCs w:val="22"/>
              </w:rPr>
              <w:t>şi</w:t>
            </w:r>
            <w:proofErr w:type="spellEnd"/>
            <w:r w:rsidR="00322FFE" w:rsidRPr="00247A2B">
              <w:rPr>
                <w:sz w:val="22"/>
                <w:szCs w:val="22"/>
              </w:rPr>
              <w:t xml:space="preserve"> a altor </w:t>
            </w:r>
            <w:proofErr w:type="spellStart"/>
            <w:r w:rsidR="00322FFE" w:rsidRPr="00247A2B">
              <w:rPr>
                <w:sz w:val="22"/>
                <w:szCs w:val="22"/>
              </w:rPr>
              <w:t>autorităţi</w:t>
            </w:r>
            <w:proofErr w:type="spellEnd"/>
            <w:r w:rsidR="00322FFE" w:rsidRPr="00247A2B">
              <w:rPr>
                <w:sz w:val="22"/>
                <w:szCs w:val="22"/>
              </w:rPr>
              <w:t xml:space="preserve"> </w:t>
            </w:r>
            <w:proofErr w:type="spellStart"/>
            <w:r w:rsidR="00322FFE" w:rsidRPr="00247A2B">
              <w:rPr>
                <w:sz w:val="22"/>
                <w:szCs w:val="22"/>
              </w:rPr>
              <w:t>şi</w:t>
            </w:r>
            <w:proofErr w:type="spellEnd"/>
            <w:r w:rsidR="00322FFE" w:rsidRPr="00247A2B">
              <w:rPr>
                <w:sz w:val="22"/>
                <w:szCs w:val="22"/>
              </w:rPr>
              <w:t xml:space="preserve"> persoane</w:t>
            </w:r>
            <w:r w:rsidRPr="00247A2B">
              <w:rPr>
                <w:sz w:val="22"/>
                <w:szCs w:val="22"/>
              </w:rPr>
              <w:t xml:space="preserve"> </w:t>
            </w:r>
            <w:r w:rsidR="00796B01" w:rsidRPr="00247A2B">
              <w:rPr>
                <w:sz w:val="22"/>
                <w:szCs w:val="22"/>
              </w:rPr>
              <w:t>în domeniul</w:t>
            </w:r>
            <w:r w:rsidRPr="00247A2B">
              <w:rPr>
                <w:sz w:val="22"/>
                <w:szCs w:val="22"/>
              </w:rPr>
              <w:t xml:space="preserve"> reorganizării</w:t>
            </w:r>
            <w:r w:rsidR="00796B01" w:rsidRPr="00247A2B">
              <w:rPr>
                <w:sz w:val="22"/>
                <w:szCs w:val="22"/>
              </w:rPr>
              <w:t xml:space="preserve"> persoanelor juridice</w:t>
            </w:r>
            <w:r w:rsidRPr="00247A2B">
              <w:rPr>
                <w:sz w:val="22"/>
                <w:szCs w:val="22"/>
              </w:rPr>
              <w:t xml:space="preserve">; </w:t>
            </w:r>
          </w:p>
          <w:p w14:paraId="69999CBA" w14:textId="77777777" w:rsidR="00322FFE" w:rsidRPr="00247A2B" w:rsidRDefault="00322FFE" w:rsidP="001D3FC9">
            <w:pPr>
              <w:pStyle w:val="Listparagraf"/>
              <w:numPr>
                <w:ilvl w:val="0"/>
                <w:numId w:val="27"/>
              </w:numPr>
              <w:autoSpaceDE w:val="0"/>
              <w:snapToGrid w:val="0"/>
              <w:spacing w:before="170"/>
              <w:ind w:left="-41" w:right="113" w:firstLine="284"/>
              <w:jc w:val="both"/>
            </w:pPr>
            <w:r w:rsidRPr="00247A2B">
              <w:rPr>
                <w:sz w:val="22"/>
                <w:szCs w:val="22"/>
              </w:rPr>
              <w:t xml:space="preserve">studierea  </w:t>
            </w:r>
            <w:r w:rsidR="00CE0E29" w:rsidRPr="00247A2B">
              <w:rPr>
                <w:sz w:val="22"/>
                <w:szCs w:val="22"/>
              </w:rPr>
              <w:t>doctrin</w:t>
            </w:r>
            <w:r w:rsidRPr="00247A2B">
              <w:rPr>
                <w:sz w:val="22"/>
                <w:szCs w:val="22"/>
              </w:rPr>
              <w:t>ei</w:t>
            </w:r>
            <w:r w:rsidR="00CE0E29" w:rsidRPr="00247A2B">
              <w:rPr>
                <w:sz w:val="22"/>
                <w:szCs w:val="22"/>
              </w:rPr>
              <w:t xml:space="preserve"> juridic</w:t>
            </w:r>
            <w:r w:rsidRPr="00247A2B">
              <w:rPr>
                <w:sz w:val="22"/>
                <w:szCs w:val="22"/>
              </w:rPr>
              <w:t>e</w:t>
            </w:r>
            <w:r w:rsidR="00CE0E29" w:rsidRPr="00247A2B">
              <w:rPr>
                <w:sz w:val="22"/>
                <w:szCs w:val="22"/>
              </w:rPr>
              <w:t xml:space="preserve"> </w:t>
            </w:r>
            <w:proofErr w:type="spellStart"/>
            <w:r w:rsidR="00CE0E29" w:rsidRPr="00247A2B">
              <w:rPr>
                <w:sz w:val="22"/>
                <w:szCs w:val="22"/>
              </w:rPr>
              <w:t>şi</w:t>
            </w:r>
            <w:proofErr w:type="spellEnd"/>
            <w:r w:rsidRPr="00247A2B">
              <w:rPr>
                <w:sz w:val="22"/>
                <w:szCs w:val="22"/>
              </w:rPr>
              <w:t xml:space="preserve"> dacă este, a practicii</w:t>
            </w:r>
            <w:r w:rsidR="00CE0E29" w:rsidRPr="00247A2B">
              <w:rPr>
                <w:sz w:val="22"/>
                <w:szCs w:val="22"/>
              </w:rPr>
              <w:t xml:space="preserve"> judiciară  în domeniul reorganizării </w:t>
            </w:r>
            <w:proofErr w:type="spellStart"/>
            <w:r w:rsidRPr="00247A2B">
              <w:rPr>
                <w:sz w:val="22"/>
                <w:szCs w:val="22"/>
              </w:rPr>
              <w:t>societăţilor</w:t>
            </w:r>
            <w:proofErr w:type="spellEnd"/>
            <w:r w:rsidRPr="00247A2B">
              <w:rPr>
                <w:sz w:val="22"/>
                <w:szCs w:val="22"/>
              </w:rPr>
              <w:t xml:space="preserve"> comerciale</w:t>
            </w:r>
            <w:r w:rsidR="00CE0E29" w:rsidRPr="00247A2B">
              <w:rPr>
                <w:sz w:val="22"/>
                <w:szCs w:val="22"/>
              </w:rPr>
              <w:t>;</w:t>
            </w:r>
          </w:p>
          <w:p w14:paraId="451E7704" w14:textId="77777777" w:rsidR="00322FFE" w:rsidRPr="00247A2B" w:rsidRDefault="00CE0E29" w:rsidP="001D3FC9">
            <w:pPr>
              <w:pStyle w:val="Listparagraf"/>
              <w:numPr>
                <w:ilvl w:val="0"/>
                <w:numId w:val="27"/>
              </w:numPr>
              <w:autoSpaceDE w:val="0"/>
              <w:snapToGrid w:val="0"/>
              <w:spacing w:before="170"/>
              <w:ind w:left="-41" w:right="113" w:firstLine="284"/>
              <w:jc w:val="both"/>
            </w:pPr>
            <w:r w:rsidRPr="00247A2B">
              <w:rPr>
                <w:sz w:val="22"/>
                <w:szCs w:val="22"/>
              </w:rPr>
              <w:t>să elaboreze actele necesare de prezentat</w:t>
            </w:r>
            <w:r w:rsidR="00322FFE" w:rsidRPr="00247A2B">
              <w:rPr>
                <w:sz w:val="22"/>
                <w:szCs w:val="22"/>
              </w:rPr>
              <w:t xml:space="preserve"> pentru înregistrare</w:t>
            </w:r>
            <w:r w:rsidRPr="00247A2B">
              <w:rPr>
                <w:sz w:val="22"/>
                <w:szCs w:val="22"/>
              </w:rPr>
              <w:t>;</w:t>
            </w:r>
            <w:r w:rsidR="00CD50E2" w:rsidRPr="00247A2B">
              <w:rPr>
                <w:sz w:val="22"/>
                <w:szCs w:val="22"/>
              </w:rPr>
              <w:t xml:space="preserve"> </w:t>
            </w:r>
          </w:p>
          <w:p w14:paraId="3CC8C06D" w14:textId="77777777" w:rsidR="00CE0E29" w:rsidRPr="00247A2B" w:rsidRDefault="00CE0E29" w:rsidP="00CD50E2">
            <w:pPr>
              <w:autoSpaceDE w:val="0"/>
              <w:snapToGrid w:val="0"/>
              <w:spacing w:before="170"/>
              <w:ind w:left="57" w:right="113"/>
              <w:jc w:val="both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8AE59E" w14:textId="77777777" w:rsidR="00322FFE" w:rsidRPr="00247A2B" w:rsidRDefault="00CE0E29" w:rsidP="001D3FC9">
            <w:pPr>
              <w:pStyle w:val="Listparagraf"/>
              <w:numPr>
                <w:ilvl w:val="0"/>
                <w:numId w:val="26"/>
              </w:numPr>
              <w:tabs>
                <w:tab w:val="left" w:pos="501"/>
              </w:tabs>
              <w:autoSpaceDE w:val="0"/>
              <w:snapToGrid w:val="0"/>
              <w:ind w:left="-66" w:firstLine="284"/>
            </w:pPr>
            <w:r w:rsidRPr="00247A2B">
              <w:rPr>
                <w:sz w:val="22"/>
                <w:szCs w:val="22"/>
              </w:rPr>
              <w:t xml:space="preserve"> </w:t>
            </w:r>
            <w:r w:rsidR="00322FFE" w:rsidRPr="00247A2B">
              <w:t xml:space="preserve">Claritatea, logica </w:t>
            </w:r>
            <w:proofErr w:type="spellStart"/>
            <w:r w:rsidR="00322FFE" w:rsidRPr="00247A2B">
              <w:t>şi</w:t>
            </w:r>
            <w:proofErr w:type="spellEnd"/>
            <w:r w:rsidR="00322FFE" w:rsidRPr="00247A2B">
              <w:t xml:space="preserve"> corectitudinea notei informative </w:t>
            </w:r>
            <w:proofErr w:type="spellStart"/>
            <w:r w:rsidR="00322FFE" w:rsidRPr="00247A2B">
              <w:t>şi</w:t>
            </w:r>
            <w:proofErr w:type="spellEnd"/>
            <w:r w:rsidR="00322FFE" w:rsidRPr="00247A2B">
              <w:t xml:space="preserve"> a concluziilor;</w:t>
            </w:r>
          </w:p>
          <w:p w14:paraId="7797DE4C" w14:textId="77777777" w:rsidR="00322FFE" w:rsidRPr="00247A2B" w:rsidRDefault="00322FFE" w:rsidP="001D3FC9">
            <w:pPr>
              <w:pStyle w:val="Listparagraf"/>
              <w:numPr>
                <w:ilvl w:val="0"/>
                <w:numId w:val="26"/>
              </w:numPr>
              <w:tabs>
                <w:tab w:val="left" w:pos="501"/>
              </w:tabs>
              <w:autoSpaceDE w:val="0"/>
              <w:snapToGrid w:val="0"/>
              <w:ind w:left="-66" w:firstLine="284"/>
            </w:pPr>
            <w:r w:rsidRPr="00247A2B">
              <w:t xml:space="preserve">Deplinătatea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suficienţa</w:t>
            </w:r>
            <w:proofErr w:type="spellEnd"/>
            <w:r w:rsidRPr="00247A2B">
              <w:t xml:space="preserve"> documentelor incluse în portofoliu; </w:t>
            </w:r>
          </w:p>
          <w:p w14:paraId="18380C36" w14:textId="77777777" w:rsidR="00322FFE" w:rsidRPr="00247A2B" w:rsidRDefault="00322FFE" w:rsidP="001D3FC9">
            <w:pPr>
              <w:pStyle w:val="Listparagraf"/>
              <w:numPr>
                <w:ilvl w:val="0"/>
                <w:numId w:val="26"/>
              </w:numPr>
              <w:tabs>
                <w:tab w:val="left" w:pos="501"/>
              </w:tabs>
              <w:autoSpaceDE w:val="0"/>
              <w:snapToGrid w:val="0"/>
              <w:ind w:left="-66" w:firstLine="284"/>
            </w:pPr>
            <w:r w:rsidRPr="00247A2B">
              <w:t xml:space="preserve">Corectitudinea întocmirii proiectelor de documente prezentate; </w:t>
            </w:r>
          </w:p>
          <w:p w14:paraId="39393E2C" w14:textId="77777777" w:rsidR="00322FFE" w:rsidRPr="00247A2B" w:rsidRDefault="00322FFE" w:rsidP="001D3FC9">
            <w:pPr>
              <w:pStyle w:val="Listparagraf"/>
              <w:numPr>
                <w:ilvl w:val="0"/>
                <w:numId w:val="26"/>
              </w:numPr>
              <w:tabs>
                <w:tab w:val="left" w:pos="501"/>
              </w:tabs>
              <w:autoSpaceDE w:val="0"/>
              <w:snapToGrid w:val="0"/>
              <w:ind w:left="-66" w:firstLine="284"/>
            </w:pPr>
            <w:r w:rsidRPr="00247A2B">
              <w:t xml:space="preserve">Indicarea listei actelor normative </w:t>
            </w:r>
            <w:proofErr w:type="spellStart"/>
            <w:r w:rsidRPr="00247A2B">
              <w:t>naţionale</w:t>
            </w:r>
            <w:proofErr w:type="spellEnd"/>
            <w:r w:rsidRPr="00247A2B">
              <w:t xml:space="preserve">; </w:t>
            </w:r>
          </w:p>
          <w:p w14:paraId="6412ED8E" w14:textId="77777777" w:rsidR="00322FFE" w:rsidRPr="00247A2B" w:rsidRDefault="00322FFE" w:rsidP="001D3FC9">
            <w:pPr>
              <w:pStyle w:val="Listparagraf"/>
              <w:numPr>
                <w:ilvl w:val="0"/>
                <w:numId w:val="26"/>
              </w:numPr>
              <w:tabs>
                <w:tab w:val="left" w:pos="501"/>
              </w:tabs>
              <w:autoSpaceDE w:val="0"/>
              <w:snapToGrid w:val="0"/>
              <w:ind w:left="-66" w:firstLine="284"/>
            </w:pPr>
            <w:r w:rsidRPr="00247A2B">
              <w:t>numărul de surse utilizate inclusiv străine;</w:t>
            </w:r>
          </w:p>
          <w:p w14:paraId="45305D0B" w14:textId="77777777" w:rsidR="00CE0E29" w:rsidRPr="00247A2B" w:rsidRDefault="00CE0E29">
            <w:pPr>
              <w:pStyle w:val="Corptext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3D85" w14:textId="41156AAC" w:rsidR="00CE0E29" w:rsidRPr="00247A2B" w:rsidRDefault="00CE0E29" w:rsidP="008842E6">
            <w:pPr>
              <w:snapToGrid w:val="0"/>
              <w:ind w:left="-108" w:right="-108"/>
              <w:jc w:val="both"/>
            </w:pPr>
            <w:r w:rsidRPr="00247A2B">
              <w:rPr>
                <w:sz w:val="22"/>
                <w:szCs w:val="22"/>
              </w:rPr>
              <w:t>Lun</w:t>
            </w:r>
            <w:r w:rsidR="007E63C4">
              <w:rPr>
                <w:sz w:val="22"/>
                <w:szCs w:val="22"/>
              </w:rPr>
              <w:t>a octombrie,</w:t>
            </w:r>
            <w:r w:rsidRPr="00247A2B">
              <w:rPr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sz w:val="22"/>
                <w:szCs w:val="22"/>
              </w:rPr>
              <w:t>noembrie</w:t>
            </w:r>
            <w:proofErr w:type="spellEnd"/>
            <w:r w:rsidRPr="00247A2B">
              <w:rPr>
                <w:sz w:val="22"/>
                <w:szCs w:val="22"/>
              </w:rPr>
              <w:t xml:space="preserve"> </w:t>
            </w:r>
          </w:p>
        </w:tc>
      </w:tr>
      <w:tr w:rsidR="00CE0E29" w:rsidRPr="00247A2B" w14:paraId="1CFBFF21" w14:textId="77777777" w:rsidTr="00303A40"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53457C" w14:textId="77777777" w:rsidR="00CE0E29" w:rsidRPr="00247A2B" w:rsidRDefault="00914F32" w:rsidP="00914F32">
            <w:pPr>
              <w:snapToGrid w:val="0"/>
              <w:rPr>
                <w:b/>
              </w:rPr>
            </w:pPr>
            <w:r w:rsidRPr="00247A2B">
              <w:rPr>
                <w:b/>
              </w:rPr>
              <w:t>3.</w:t>
            </w: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9D691C" w14:textId="42FD739C" w:rsidR="00CE0E29" w:rsidRPr="00247A2B" w:rsidRDefault="00322FFE" w:rsidP="00322FFE">
            <w:pPr>
              <w:snapToGrid w:val="0"/>
              <w:ind w:left="132"/>
            </w:pPr>
            <w:r w:rsidRPr="00247A2B">
              <w:rPr>
                <w:sz w:val="22"/>
                <w:szCs w:val="22"/>
              </w:rPr>
              <w:t xml:space="preserve">Elaborarea unei note informative privind radierea din registru persoanelor juridice unei </w:t>
            </w:r>
            <w:proofErr w:type="spellStart"/>
            <w:r w:rsidRPr="00247A2B">
              <w:rPr>
                <w:sz w:val="22"/>
                <w:szCs w:val="22"/>
              </w:rPr>
              <w:t>societăţi</w:t>
            </w:r>
            <w:proofErr w:type="spellEnd"/>
            <w:r w:rsidRPr="00247A2B">
              <w:rPr>
                <w:sz w:val="22"/>
                <w:szCs w:val="22"/>
              </w:rPr>
              <w:t xml:space="preserve"> comerciale </w:t>
            </w:r>
            <w:proofErr w:type="spellStart"/>
            <w:r w:rsidRPr="00247A2B">
              <w:rPr>
                <w:sz w:val="22"/>
                <w:szCs w:val="22"/>
              </w:rPr>
              <w:t>şi</w:t>
            </w:r>
            <w:proofErr w:type="spellEnd"/>
            <w:r w:rsidRPr="00247A2B">
              <w:rPr>
                <w:sz w:val="22"/>
                <w:szCs w:val="22"/>
              </w:rPr>
              <w:t xml:space="preserve"> formarea unui portofoliu privind actele necesare pentru înregistrarea radierii unei</w:t>
            </w:r>
            <w:r w:rsidR="007E63C4">
              <w:rPr>
                <w:sz w:val="22"/>
                <w:szCs w:val="22"/>
              </w:rPr>
              <w:t xml:space="preserve"> societăți comerciale</w:t>
            </w:r>
            <w:r w:rsidRPr="00247A2B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D62073" w14:textId="77777777" w:rsidR="00322FFE" w:rsidRPr="00247A2B" w:rsidRDefault="00322FFE" w:rsidP="001D3FC9">
            <w:pPr>
              <w:pStyle w:val="Listparagraf"/>
              <w:numPr>
                <w:ilvl w:val="0"/>
                <w:numId w:val="27"/>
              </w:numPr>
              <w:autoSpaceDE w:val="0"/>
              <w:snapToGrid w:val="0"/>
              <w:spacing w:before="170"/>
              <w:ind w:left="-41" w:right="113" w:firstLine="284"/>
              <w:jc w:val="both"/>
            </w:pPr>
            <w:r w:rsidRPr="00247A2B">
              <w:rPr>
                <w:sz w:val="22"/>
                <w:szCs w:val="22"/>
              </w:rPr>
              <w:t>studierea actele normative relevante lichidării;</w:t>
            </w:r>
          </w:p>
          <w:p w14:paraId="64A7CE57" w14:textId="77777777" w:rsidR="00322FFE" w:rsidRPr="00247A2B" w:rsidRDefault="00322FFE" w:rsidP="001D3FC9">
            <w:pPr>
              <w:pStyle w:val="Listparagraf"/>
              <w:numPr>
                <w:ilvl w:val="0"/>
                <w:numId w:val="27"/>
              </w:numPr>
              <w:autoSpaceDE w:val="0"/>
              <w:snapToGrid w:val="0"/>
              <w:spacing w:before="170"/>
              <w:ind w:left="-41" w:right="113" w:firstLine="284"/>
              <w:jc w:val="both"/>
            </w:pPr>
            <w:r w:rsidRPr="00247A2B">
              <w:rPr>
                <w:sz w:val="22"/>
                <w:szCs w:val="22"/>
              </w:rPr>
              <w:t xml:space="preserve">studierea  practicii organului de înregistrare sau </w:t>
            </w:r>
            <w:proofErr w:type="spellStart"/>
            <w:r w:rsidRPr="00247A2B">
              <w:rPr>
                <w:sz w:val="22"/>
                <w:szCs w:val="22"/>
              </w:rPr>
              <w:t>şi</w:t>
            </w:r>
            <w:proofErr w:type="spellEnd"/>
            <w:r w:rsidRPr="00247A2B">
              <w:rPr>
                <w:sz w:val="22"/>
                <w:szCs w:val="22"/>
              </w:rPr>
              <w:t xml:space="preserve"> a altor </w:t>
            </w:r>
            <w:proofErr w:type="spellStart"/>
            <w:r w:rsidRPr="00247A2B">
              <w:rPr>
                <w:sz w:val="22"/>
                <w:szCs w:val="22"/>
              </w:rPr>
              <w:t>autorităţi</w:t>
            </w:r>
            <w:proofErr w:type="spellEnd"/>
            <w:r w:rsidRPr="00247A2B">
              <w:rPr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sz w:val="22"/>
                <w:szCs w:val="22"/>
              </w:rPr>
              <w:t>şi</w:t>
            </w:r>
            <w:proofErr w:type="spellEnd"/>
            <w:r w:rsidRPr="00247A2B">
              <w:rPr>
                <w:sz w:val="22"/>
                <w:szCs w:val="22"/>
              </w:rPr>
              <w:t xml:space="preserve"> persoane în domeniul lichidării </w:t>
            </w:r>
            <w:proofErr w:type="spellStart"/>
            <w:r w:rsidRPr="00247A2B">
              <w:rPr>
                <w:sz w:val="22"/>
                <w:szCs w:val="22"/>
              </w:rPr>
              <w:t>societăţilor</w:t>
            </w:r>
            <w:proofErr w:type="spellEnd"/>
            <w:r w:rsidRPr="00247A2B">
              <w:rPr>
                <w:sz w:val="22"/>
                <w:szCs w:val="22"/>
              </w:rPr>
              <w:t xml:space="preserve"> comerciale;</w:t>
            </w:r>
          </w:p>
          <w:p w14:paraId="14A3D565" w14:textId="77777777" w:rsidR="00322FFE" w:rsidRPr="00247A2B" w:rsidRDefault="00322FFE" w:rsidP="001D3FC9">
            <w:pPr>
              <w:pStyle w:val="Listparagraf"/>
              <w:numPr>
                <w:ilvl w:val="0"/>
                <w:numId w:val="27"/>
              </w:numPr>
              <w:autoSpaceDE w:val="0"/>
              <w:snapToGrid w:val="0"/>
              <w:spacing w:before="170"/>
              <w:ind w:left="-41" w:right="113" w:firstLine="284"/>
              <w:jc w:val="both"/>
            </w:pPr>
            <w:r w:rsidRPr="00247A2B">
              <w:rPr>
                <w:sz w:val="22"/>
                <w:szCs w:val="22"/>
              </w:rPr>
              <w:t xml:space="preserve">studierea  doctrinei juridice </w:t>
            </w:r>
            <w:proofErr w:type="spellStart"/>
            <w:r w:rsidRPr="00247A2B">
              <w:rPr>
                <w:sz w:val="22"/>
                <w:szCs w:val="22"/>
              </w:rPr>
              <w:t>şi</w:t>
            </w:r>
            <w:proofErr w:type="spellEnd"/>
            <w:r w:rsidRPr="00247A2B">
              <w:rPr>
                <w:sz w:val="22"/>
                <w:szCs w:val="22"/>
              </w:rPr>
              <w:t xml:space="preserve"> dacă este, a practicii judiciare  în domeniul lichidării </w:t>
            </w:r>
            <w:proofErr w:type="spellStart"/>
            <w:r w:rsidRPr="00247A2B">
              <w:rPr>
                <w:sz w:val="22"/>
                <w:szCs w:val="22"/>
              </w:rPr>
              <w:t>societăţilor</w:t>
            </w:r>
            <w:proofErr w:type="spellEnd"/>
            <w:r w:rsidRPr="00247A2B">
              <w:rPr>
                <w:sz w:val="22"/>
                <w:szCs w:val="22"/>
              </w:rPr>
              <w:t xml:space="preserve"> comerciale;</w:t>
            </w:r>
          </w:p>
          <w:p w14:paraId="6C3E4BD8" w14:textId="77777777" w:rsidR="00CE0E29" w:rsidRPr="00247A2B" w:rsidRDefault="00322FFE" w:rsidP="001D3FC9">
            <w:pPr>
              <w:pStyle w:val="Listparagraf"/>
              <w:numPr>
                <w:ilvl w:val="0"/>
                <w:numId w:val="27"/>
              </w:numPr>
              <w:autoSpaceDE w:val="0"/>
              <w:snapToGrid w:val="0"/>
              <w:spacing w:before="170"/>
              <w:ind w:left="-41" w:right="113" w:firstLine="284"/>
              <w:jc w:val="both"/>
            </w:pPr>
            <w:r w:rsidRPr="00247A2B">
              <w:rPr>
                <w:sz w:val="22"/>
                <w:szCs w:val="22"/>
              </w:rPr>
              <w:t xml:space="preserve">să elaboreze proiectele de acte necesare de prezentat pentru înregistrarea radierii;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F09A9A" w14:textId="77777777" w:rsidR="00914F32" w:rsidRPr="00247A2B" w:rsidRDefault="00914F32" w:rsidP="001D3FC9">
            <w:pPr>
              <w:pStyle w:val="Listparagraf"/>
              <w:numPr>
                <w:ilvl w:val="0"/>
                <w:numId w:val="26"/>
              </w:numPr>
              <w:tabs>
                <w:tab w:val="left" w:pos="501"/>
              </w:tabs>
              <w:autoSpaceDE w:val="0"/>
              <w:snapToGrid w:val="0"/>
              <w:ind w:left="-66" w:firstLine="284"/>
            </w:pPr>
            <w:r w:rsidRPr="00247A2B">
              <w:t xml:space="preserve">Claritatea, logica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corectitudinea notei informative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a concluziilor;</w:t>
            </w:r>
          </w:p>
          <w:p w14:paraId="2567C69C" w14:textId="77777777" w:rsidR="00914F32" w:rsidRPr="00247A2B" w:rsidRDefault="00914F32" w:rsidP="001D3FC9">
            <w:pPr>
              <w:pStyle w:val="Listparagraf"/>
              <w:numPr>
                <w:ilvl w:val="0"/>
                <w:numId w:val="26"/>
              </w:numPr>
              <w:tabs>
                <w:tab w:val="left" w:pos="501"/>
              </w:tabs>
              <w:autoSpaceDE w:val="0"/>
              <w:snapToGrid w:val="0"/>
              <w:ind w:left="-66" w:firstLine="284"/>
            </w:pPr>
            <w:r w:rsidRPr="00247A2B">
              <w:t xml:space="preserve">Deplinătatea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suficienţa</w:t>
            </w:r>
            <w:proofErr w:type="spellEnd"/>
            <w:r w:rsidRPr="00247A2B">
              <w:t xml:space="preserve"> documentelor incluse în portofoliu; </w:t>
            </w:r>
          </w:p>
          <w:p w14:paraId="193B1F26" w14:textId="77777777" w:rsidR="00914F32" w:rsidRPr="00247A2B" w:rsidRDefault="00914F32" w:rsidP="001D3FC9">
            <w:pPr>
              <w:pStyle w:val="Listparagraf"/>
              <w:numPr>
                <w:ilvl w:val="0"/>
                <w:numId w:val="26"/>
              </w:numPr>
              <w:tabs>
                <w:tab w:val="left" w:pos="501"/>
              </w:tabs>
              <w:autoSpaceDE w:val="0"/>
              <w:snapToGrid w:val="0"/>
              <w:ind w:left="-66" w:firstLine="284"/>
            </w:pPr>
            <w:r w:rsidRPr="00247A2B">
              <w:t xml:space="preserve">Corectitudinea întocmirii proiectelor de documente prezentate; </w:t>
            </w:r>
          </w:p>
          <w:p w14:paraId="0C26AB6E" w14:textId="77777777" w:rsidR="00914F32" w:rsidRPr="00247A2B" w:rsidRDefault="00914F32" w:rsidP="001D3FC9">
            <w:pPr>
              <w:pStyle w:val="Listparagraf"/>
              <w:numPr>
                <w:ilvl w:val="0"/>
                <w:numId w:val="26"/>
              </w:numPr>
              <w:tabs>
                <w:tab w:val="left" w:pos="501"/>
              </w:tabs>
              <w:autoSpaceDE w:val="0"/>
              <w:snapToGrid w:val="0"/>
              <w:ind w:left="-66" w:firstLine="284"/>
            </w:pPr>
            <w:r w:rsidRPr="00247A2B">
              <w:t xml:space="preserve">Indicarea listei actelor normative </w:t>
            </w:r>
            <w:proofErr w:type="spellStart"/>
            <w:r w:rsidRPr="00247A2B">
              <w:t>naţionale</w:t>
            </w:r>
            <w:proofErr w:type="spellEnd"/>
            <w:r w:rsidRPr="00247A2B">
              <w:t xml:space="preserve">; </w:t>
            </w:r>
          </w:p>
          <w:p w14:paraId="428B5E66" w14:textId="77777777" w:rsidR="00914F32" w:rsidRPr="00247A2B" w:rsidRDefault="00914F32" w:rsidP="001D3FC9">
            <w:pPr>
              <w:pStyle w:val="Listparagraf"/>
              <w:numPr>
                <w:ilvl w:val="0"/>
                <w:numId w:val="26"/>
              </w:numPr>
              <w:tabs>
                <w:tab w:val="left" w:pos="501"/>
              </w:tabs>
              <w:autoSpaceDE w:val="0"/>
              <w:snapToGrid w:val="0"/>
              <w:ind w:left="-66" w:firstLine="284"/>
            </w:pPr>
            <w:r w:rsidRPr="00247A2B">
              <w:t>numărul de surse utilizate inclusiv străine;</w:t>
            </w:r>
          </w:p>
          <w:p w14:paraId="77B134CF" w14:textId="77777777" w:rsidR="00CE0E29" w:rsidRPr="00247A2B" w:rsidRDefault="00CE0E29">
            <w:pPr>
              <w:pStyle w:val="Corptext"/>
              <w:autoSpaceDE w:val="0"/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ED85" w14:textId="77777777" w:rsidR="00CE0E29" w:rsidRPr="00247A2B" w:rsidRDefault="00CE0E29" w:rsidP="008842E6">
            <w:pPr>
              <w:snapToGrid w:val="0"/>
              <w:ind w:left="-108" w:right="-108"/>
              <w:jc w:val="center"/>
            </w:pPr>
          </w:p>
        </w:tc>
      </w:tr>
      <w:tr w:rsidR="00CE0E29" w:rsidRPr="00247A2B" w14:paraId="1FC6123A" w14:textId="77777777" w:rsidTr="00303A40"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77597A" w14:textId="77777777" w:rsidR="00CE0E29" w:rsidRPr="00247A2B" w:rsidRDefault="00914F32">
            <w:pPr>
              <w:snapToGrid w:val="0"/>
              <w:rPr>
                <w:b/>
              </w:rPr>
            </w:pPr>
            <w:r w:rsidRPr="00247A2B">
              <w:rPr>
                <w:b/>
              </w:rPr>
              <w:t>4.</w:t>
            </w: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B0518C" w14:textId="77777777" w:rsidR="00CE0E29" w:rsidRPr="00247A2B" w:rsidRDefault="00914F32" w:rsidP="00967833">
            <w:pPr>
              <w:snapToGrid w:val="0"/>
              <w:ind w:right="-34"/>
            </w:pPr>
            <w:r w:rsidRPr="00247A2B">
              <w:t xml:space="preserve">Întocmirea unui dosar care să includă toate actele necesare pentru </w:t>
            </w:r>
            <w:proofErr w:type="spellStart"/>
            <w:r w:rsidRPr="00247A2B">
              <w:t>soluţionarea</w:t>
            </w:r>
            <w:proofErr w:type="spellEnd"/>
            <w:r w:rsidRPr="00247A2B">
              <w:t xml:space="preserve"> unei cauze simulate (cerere, </w:t>
            </w:r>
            <w:proofErr w:type="spellStart"/>
            <w:r w:rsidRPr="00247A2B">
              <w:t>referinţă</w:t>
            </w:r>
            <w:proofErr w:type="spellEnd"/>
            <w:r w:rsidRPr="00247A2B">
              <w:t xml:space="preserve">, </w:t>
            </w:r>
            <w:proofErr w:type="spellStart"/>
            <w:r w:rsidRPr="00247A2B">
              <w:t>pledorii</w:t>
            </w:r>
            <w:proofErr w:type="spellEnd"/>
            <w:r w:rsidRPr="00247A2B">
              <w:t xml:space="preserve">, replici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hotărârea </w:t>
            </w:r>
            <w:proofErr w:type="spellStart"/>
            <w:r w:rsidRPr="00247A2B">
              <w:t>instanţei</w:t>
            </w:r>
            <w:proofErr w:type="spellEnd"/>
            <w:r w:rsidRPr="00247A2B">
              <w:t xml:space="preserve"> de fond)</w:t>
            </w:r>
            <w:r w:rsidR="00967833" w:rsidRPr="00247A2B">
              <w:t xml:space="preserve">. litigiile pot fi de excludere a asociatului din SRL, litigii </w:t>
            </w:r>
            <w:proofErr w:type="spellStart"/>
            <w:r w:rsidR="00967833" w:rsidRPr="00247A2B">
              <w:t>privnd</w:t>
            </w:r>
            <w:proofErr w:type="spellEnd"/>
            <w:r w:rsidR="00967833" w:rsidRPr="00247A2B">
              <w:t xml:space="preserve"> partea socială, încălcarea procedurilor de încheiere a </w:t>
            </w:r>
            <w:proofErr w:type="spellStart"/>
            <w:r w:rsidR="00967833" w:rsidRPr="00247A2B">
              <w:t>tranzacţiilor</w:t>
            </w:r>
            <w:proofErr w:type="spellEnd"/>
            <w:r w:rsidR="00967833" w:rsidRPr="00247A2B">
              <w:t xml:space="preserve"> de </w:t>
            </w:r>
            <w:proofErr w:type="spellStart"/>
            <w:r w:rsidR="00967833" w:rsidRPr="00247A2B">
              <w:t>proporţii</w:t>
            </w:r>
            <w:proofErr w:type="spellEnd"/>
            <w:r w:rsidR="00967833" w:rsidRPr="00247A2B">
              <w:t>, cu conflict de interes etc.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35327D" w14:textId="77777777" w:rsidR="00914F32" w:rsidRPr="00247A2B" w:rsidRDefault="00914F32" w:rsidP="001D3FC9">
            <w:pPr>
              <w:pStyle w:val="Listparagraf"/>
              <w:numPr>
                <w:ilvl w:val="0"/>
                <w:numId w:val="27"/>
              </w:numPr>
              <w:autoSpaceDE w:val="0"/>
              <w:snapToGrid w:val="0"/>
              <w:spacing w:before="170"/>
              <w:ind w:left="-41" w:right="113" w:firstLine="284"/>
              <w:jc w:val="both"/>
            </w:pPr>
            <w:r w:rsidRPr="00247A2B">
              <w:rPr>
                <w:sz w:val="22"/>
                <w:szCs w:val="22"/>
              </w:rPr>
              <w:t xml:space="preserve">Întocmirea unui raport al cauzei examinate; </w:t>
            </w:r>
          </w:p>
          <w:p w14:paraId="75DEBBF3" w14:textId="77777777" w:rsidR="00914F32" w:rsidRPr="00247A2B" w:rsidRDefault="00914F32" w:rsidP="001D3FC9">
            <w:pPr>
              <w:pStyle w:val="Listparagraf"/>
              <w:numPr>
                <w:ilvl w:val="0"/>
                <w:numId w:val="27"/>
              </w:numPr>
              <w:autoSpaceDE w:val="0"/>
              <w:snapToGrid w:val="0"/>
              <w:spacing w:before="170"/>
              <w:ind w:left="-41" w:right="113" w:firstLine="284"/>
              <w:jc w:val="both"/>
            </w:pPr>
            <w:r w:rsidRPr="00247A2B">
              <w:rPr>
                <w:sz w:val="22"/>
                <w:szCs w:val="22"/>
              </w:rPr>
              <w:t xml:space="preserve">Elaborarea proiectelor de cerere de chemare în judecată, </w:t>
            </w:r>
            <w:proofErr w:type="spellStart"/>
            <w:r w:rsidRPr="00247A2B">
              <w:rPr>
                <w:sz w:val="22"/>
                <w:szCs w:val="22"/>
              </w:rPr>
              <w:t>referinţei</w:t>
            </w:r>
            <w:proofErr w:type="spellEnd"/>
            <w:r w:rsidRPr="00247A2B">
              <w:rPr>
                <w:sz w:val="22"/>
                <w:szCs w:val="22"/>
              </w:rPr>
              <w:t xml:space="preserve">, </w:t>
            </w:r>
            <w:proofErr w:type="spellStart"/>
            <w:r w:rsidRPr="00247A2B">
              <w:rPr>
                <w:sz w:val="22"/>
                <w:szCs w:val="22"/>
              </w:rPr>
              <w:t>pledoriilor</w:t>
            </w:r>
            <w:proofErr w:type="spellEnd"/>
            <w:r w:rsidRPr="00247A2B">
              <w:rPr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sz w:val="22"/>
                <w:szCs w:val="22"/>
              </w:rPr>
              <w:t>şi</w:t>
            </w:r>
            <w:proofErr w:type="spellEnd"/>
            <w:r w:rsidRPr="00247A2B">
              <w:rPr>
                <w:sz w:val="22"/>
                <w:szCs w:val="22"/>
              </w:rPr>
              <w:t xml:space="preserve"> hotărârii </w:t>
            </w:r>
            <w:proofErr w:type="spellStart"/>
            <w:r w:rsidRPr="00247A2B">
              <w:rPr>
                <w:sz w:val="22"/>
                <w:szCs w:val="22"/>
              </w:rPr>
              <w:t>judecătoreşti</w:t>
            </w:r>
            <w:proofErr w:type="spellEnd"/>
            <w:r w:rsidRPr="00247A2B">
              <w:rPr>
                <w:sz w:val="22"/>
                <w:szCs w:val="22"/>
              </w:rPr>
              <w:t>;</w:t>
            </w:r>
          </w:p>
          <w:p w14:paraId="7CDD519C" w14:textId="77777777" w:rsidR="00914F32" w:rsidRPr="00247A2B" w:rsidRDefault="00914F32" w:rsidP="001D3FC9">
            <w:pPr>
              <w:pStyle w:val="Listparagraf"/>
              <w:numPr>
                <w:ilvl w:val="0"/>
                <w:numId w:val="27"/>
              </w:numPr>
              <w:autoSpaceDE w:val="0"/>
              <w:snapToGrid w:val="0"/>
              <w:spacing w:before="170"/>
              <w:ind w:left="-41" w:right="113" w:firstLine="284"/>
              <w:jc w:val="both"/>
            </w:pPr>
            <w:r w:rsidRPr="00247A2B">
              <w:rPr>
                <w:sz w:val="22"/>
                <w:szCs w:val="22"/>
              </w:rPr>
              <w:t>Studierea actele normative relevante lichidării;</w:t>
            </w:r>
          </w:p>
          <w:p w14:paraId="5190C315" w14:textId="77777777" w:rsidR="00914F32" w:rsidRPr="00247A2B" w:rsidRDefault="00914F32" w:rsidP="001D3FC9">
            <w:pPr>
              <w:pStyle w:val="Listparagraf"/>
              <w:numPr>
                <w:ilvl w:val="0"/>
                <w:numId w:val="27"/>
              </w:numPr>
              <w:autoSpaceDE w:val="0"/>
              <w:snapToGrid w:val="0"/>
              <w:spacing w:before="170"/>
              <w:ind w:left="-41" w:right="113" w:firstLine="284"/>
              <w:jc w:val="both"/>
            </w:pPr>
            <w:r w:rsidRPr="00247A2B">
              <w:rPr>
                <w:sz w:val="22"/>
                <w:szCs w:val="22"/>
              </w:rPr>
              <w:t>studierea  a practicii judiciare  în domeniul litigios;</w:t>
            </w:r>
          </w:p>
          <w:p w14:paraId="3998EEBF" w14:textId="77777777" w:rsidR="00CE0E29" w:rsidRPr="00247A2B" w:rsidRDefault="00CE0E29" w:rsidP="00914F32">
            <w:pPr>
              <w:autoSpaceDE w:val="0"/>
              <w:snapToGrid w:val="0"/>
              <w:spacing w:before="170"/>
              <w:ind w:left="57" w:right="113"/>
              <w:jc w:val="both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0BE15D" w14:textId="77777777" w:rsidR="00967833" w:rsidRPr="00247A2B" w:rsidRDefault="00967833" w:rsidP="001D3FC9">
            <w:pPr>
              <w:pStyle w:val="Listparagraf"/>
              <w:numPr>
                <w:ilvl w:val="0"/>
                <w:numId w:val="26"/>
              </w:numPr>
              <w:tabs>
                <w:tab w:val="left" w:pos="501"/>
              </w:tabs>
              <w:autoSpaceDE w:val="0"/>
              <w:snapToGrid w:val="0"/>
              <w:ind w:left="-66" w:firstLine="284"/>
            </w:pPr>
            <w:r w:rsidRPr="00247A2B">
              <w:t xml:space="preserve">Claritatea, logica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corectitudinea actelor întocmire; </w:t>
            </w:r>
          </w:p>
          <w:p w14:paraId="51D18DAB" w14:textId="77777777" w:rsidR="00967833" w:rsidRPr="00247A2B" w:rsidRDefault="00967833" w:rsidP="001D3FC9">
            <w:pPr>
              <w:pStyle w:val="Listparagraf"/>
              <w:numPr>
                <w:ilvl w:val="0"/>
                <w:numId w:val="26"/>
              </w:numPr>
              <w:tabs>
                <w:tab w:val="left" w:pos="501"/>
              </w:tabs>
              <w:autoSpaceDE w:val="0"/>
              <w:snapToGrid w:val="0"/>
              <w:ind w:left="-66" w:firstLine="284"/>
            </w:pPr>
            <w:r w:rsidRPr="00247A2B">
              <w:t xml:space="preserve">Corectitudinea folosirii normelor materiale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procesuale;</w:t>
            </w:r>
          </w:p>
          <w:p w14:paraId="6F34ADA3" w14:textId="77777777" w:rsidR="00967833" w:rsidRPr="00247A2B" w:rsidRDefault="00B51E63" w:rsidP="001D3FC9">
            <w:pPr>
              <w:pStyle w:val="Listparagraf"/>
              <w:numPr>
                <w:ilvl w:val="0"/>
                <w:numId w:val="26"/>
              </w:numPr>
              <w:tabs>
                <w:tab w:val="left" w:pos="501"/>
              </w:tabs>
              <w:autoSpaceDE w:val="0"/>
              <w:snapToGrid w:val="0"/>
              <w:ind w:left="-66" w:firstLine="284"/>
            </w:pPr>
            <w:r w:rsidRPr="00247A2B">
              <w:t xml:space="preserve">Interpretarea normelor juridice aplicate la </w:t>
            </w:r>
            <w:proofErr w:type="spellStart"/>
            <w:r w:rsidRPr="00247A2B">
              <w:t>soluţionarea</w:t>
            </w:r>
            <w:proofErr w:type="spellEnd"/>
            <w:r w:rsidRPr="00247A2B">
              <w:t xml:space="preserve"> cauzei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l</w:t>
            </w:r>
            <w:r w:rsidR="00967833" w:rsidRPr="00247A2B">
              <w:t xml:space="preserve">egalitatea </w:t>
            </w:r>
            <w:proofErr w:type="spellStart"/>
            <w:r w:rsidR="00967833" w:rsidRPr="00247A2B">
              <w:t>soluţiei</w:t>
            </w:r>
            <w:proofErr w:type="spellEnd"/>
            <w:r w:rsidR="00967833" w:rsidRPr="00247A2B">
              <w:t xml:space="preserve"> adoptate;</w:t>
            </w:r>
          </w:p>
          <w:p w14:paraId="52F64238" w14:textId="77777777" w:rsidR="00967833" w:rsidRPr="00247A2B" w:rsidRDefault="00B51E63" w:rsidP="001D3FC9">
            <w:pPr>
              <w:pStyle w:val="Listparagraf"/>
              <w:numPr>
                <w:ilvl w:val="0"/>
                <w:numId w:val="26"/>
              </w:numPr>
              <w:tabs>
                <w:tab w:val="left" w:pos="501"/>
              </w:tabs>
              <w:autoSpaceDE w:val="0"/>
              <w:snapToGrid w:val="0"/>
              <w:ind w:left="-66" w:firstLine="284"/>
            </w:pPr>
            <w:r w:rsidRPr="00247A2B">
              <w:t>Motivarea Hotărârii adoptate;</w:t>
            </w:r>
          </w:p>
          <w:p w14:paraId="4C574FDC" w14:textId="77777777" w:rsidR="00CE0E29" w:rsidRPr="00247A2B" w:rsidRDefault="00CE0E29">
            <w:pPr>
              <w:pStyle w:val="Corptext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F8BE1" w14:textId="77777777" w:rsidR="00CE0E29" w:rsidRPr="00247A2B" w:rsidRDefault="00CE0E29" w:rsidP="008842E6">
            <w:pPr>
              <w:snapToGrid w:val="0"/>
              <w:ind w:left="-108" w:right="-108"/>
            </w:pPr>
          </w:p>
        </w:tc>
      </w:tr>
      <w:tr w:rsidR="00CE0E29" w:rsidRPr="00247A2B" w14:paraId="5E1B3136" w14:textId="77777777" w:rsidTr="00303A40"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B60C99" w14:textId="77777777" w:rsidR="00CE0E29" w:rsidRPr="00247A2B" w:rsidRDefault="00CE0E29">
            <w:pPr>
              <w:snapToGrid w:val="0"/>
              <w:rPr>
                <w:b/>
              </w:rPr>
            </w:pPr>
          </w:p>
          <w:p w14:paraId="3F0DEEAC" w14:textId="77777777" w:rsidR="00CE0E29" w:rsidRPr="00247A2B" w:rsidRDefault="00CE0E29">
            <w:pPr>
              <w:snapToGrid w:val="0"/>
              <w:rPr>
                <w:b/>
              </w:rPr>
            </w:pPr>
          </w:p>
          <w:p w14:paraId="148A12F4" w14:textId="77777777" w:rsidR="00CE0E29" w:rsidRPr="00247A2B" w:rsidRDefault="00CE0E29">
            <w:pPr>
              <w:snapToGrid w:val="0"/>
              <w:rPr>
                <w:b/>
              </w:rPr>
            </w:pPr>
          </w:p>
          <w:p w14:paraId="1005E5A6" w14:textId="77777777" w:rsidR="00CE0E29" w:rsidRPr="00247A2B" w:rsidRDefault="00CE0E29">
            <w:pPr>
              <w:snapToGrid w:val="0"/>
              <w:jc w:val="center"/>
              <w:rPr>
                <w:b/>
              </w:rPr>
            </w:pPr>
          </w:p>
          <w:p w14:paraId="4D47BDF6" w14:textId="77777777" w:rsidR="00CE0E29" w:rsidRPr="00247A2B" w:rsidRDefault="00CE0E29">
            <w:pPr>
              <w:snapToGrid w:val="0"/>
              <w:jc w:val="right"/>
              <w:rPr>
                <w:b/>
              </w:rPr>
            </w:pPr>
            <w:r w:rsidRPr="00247A2B">
              <w:rPr>
                <w:b/>
                <w:sz w:val="22"/>
                <w:szCs w:val="22"/>
              </w:rPr>
              <w:t xml:space="preserve">4 </w:t>
            </w: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4F6A19" w14:textId="489AC6A1" w:rsidR="00CE0E29" w:rsidRPr="00247A2B" w:rsidRDefault="00B51E63" w:rsidP="00303A40">
            <w:pPr>
              <w:snapToGrid w:val="0"/>
            </w:pPr>
            <w:r w:rsidRPr="00247A2B">
              <w:rPr>
                <w:sz w:val="22"/>
                <w:szCs w:val="22"/>
              </w:rPr>
              <w:t xml:space="preserve">Raport asupra unei </w:t>
            </w:r>
            <w:r w:rsidR="007E63C4">
              <w:rPr>
                <w:sz w:val="22"/>
                <w:szCs w:val="22"/>
              </w:rPr>
              <w:t>h</w:t>
            </w:r>
            <w:r w:rsidRPr="00247A2B">
              <w:rPr>
                <w:sz w:val="22"/>
                <w:szCs w:val="22"/>
              </w:rPr>
              <w:t>otărâri (</w:t>
            </w:r>
            <w:r w:rsidR="007E63C4">
              <w:rPr>
                <w:sz w:val="22"/>
                <w:szCs w:val="22"/>
              </w:rPr>
              <w:t>d</w:t>
            </w:r>
            <w:r w:rsidRPr="00247A2B">
              <w:rPr>
                <w:sz w:val="22"/>
                <w:szCs w:val="22"/>
              </w:rPr>
              <w:t xml:space="preserve">ecizii)  </w:t>
            </w:r>
            <w:r w:rsidR="007E63C4">
              <w:rPr>
                <w:sz w:val="22"/>
                <w:szCs w:val="22"/>
              </w:rPr>
              <w:t xml:space="preserve">judecătorești </w:t>
            </w:r>
            <w:r w:rsidR="00246102" w:rsidRPr="00247A2B">
              <w:rPr>
                <w:sz w:val="22"/>
                <w:szCs w:val="22"/>
              </w:rPr>
              <w:t xml:space="preserve"> </w:t>
            </w:r>
            <w:r w:rsidR="007E63C4">
              <w:rPr>
                <w:sz w:val="22"/>
                <w:szCs w:val="22"/>
              </w:rPr>
              <w:t xml:space="preserve">definitive ce se referă la temele studiate, inclusiv </w:t>
            </w:r>
            <w:r w:rsidRPr="00247A2B">
              <w:rPr>
                <w:sz w:val="22"/>
                <w:szCs w:val="22"/>
              </w:rPr>
              <w:t>excluderea asociatului</w:t>
            </w:r>
            <w:r w:rsidR="007E63C4">
              <w:rPr>
                <w:sz w:val="22"/>
                <w:szCs w:val="22"/>
              </w:rPr>
              <w:t xml:space="preserve"> din SRL</w:t>
            </w:r>
            <w:r w:rsidRPr="00247A2B">
              <w:rPr>
                <w:sz w:val="22"/>
                <w:szCs w:val="22"/>
              </w:rPr>
              <w:t xml:space="preserve">, nulitatea hotărârii AGA, litigii </w:t>
            </w:r>
            <w:r w:rsidR="007E63C4">
              <w:rPr>
                <w:sz w:val="22"/>
                <w:szCs w:val="22"/>
              </w:rPr>
              <w:t xml:space="preserve">privind cesiunea </w:t>
            </w:r>
            <w:proofErr w:type="spellStart"/>
            <w:r w:rsidRPr="00247A2B">
              <w:rPr>
                <w:sz w:val="22"/>
                <w:szCs w:val="22"/>
              </w:rPr>
              <w:t>părţi</w:t>
            </w:r>
            <w:proofErr w:type="spellEnd"/>
            <w:r w:rsidRPr="00247A2B">
              <w:rPr>
                <w:sz w:val="22"/>
                <w:szCs w:val="22"/>
              </w:rPr>
              <w:t xml:space="preserve"> sociale etc.</w:t>
            </w:r>
          </w:p>
          <w:p w14:paraId="05A611DC" w14:textId="77777777" w:rsidR="00CE0E29" w:rsidRPr="00247A2B" w:rsidRDefault="00CE0E29">
            <w:pPr>
              <w:ind w:left="132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07D10E" w14:textId="77777777" w:rsidR="00246102" w:rsidRPr="00247A2B" w:rsidRDefault="00246102" w:rsidP="001D3FC9">
            <w:pPr>
              <w:pStyle w:val="Listparagraf"/>
              <w:numPr>
                <w:ilvl w:val="0"/>
                <w:numId w:val="27"/>
              </w:numPr>
              <w:autoSpaceDE w:val="0"/>
              <w:snapToGrid w:val="0"/>
              <w:spacing w:before="170"/>
              <w:ind w:left="-41" w:right="113" w:firstLine="284"/>
              <w:jc w:val="both"/>
            </w:pPr>
            <w:r w:rsidRPr="00247A2B">
              <w:rPr>
                <w:sz w:val="22"/>
                <w:szCs w:val="22"/>
              </w:rPr>
              <w:t>Întocmirea raportului;</w:t>
            </w:r>
          </w:p>
          <w:p w14:paraId="79EBDF66" w14:textId="77777777" w:rsidR="00246102" w:rsidRPr="00247A2B" w:rsidRDefault="00246102" w:rsidP="001D3FC9">
            <w:pPr>
              <w:pStyle w:val="Listparagraf"/>
              <w:numPr>
                <w:ilvl w:val="0"/>
                <w:numId w:val="27"/>
              </w:numPr>
              <w:autoSpaceDE w:val="0"/>
              <w:snapToGrid w:val="0"/>
              <w:spacing w:before="170"/>
              <w:ind w:left="-41" w:right="113" w:firstLine="284"/>
              <w:jc w:val="both"/>
            </w:pPr>
            <w:r w:rsidRPr="00247A2B">
              <w:rPr>
                <w:sz w:val="22"/>
                <w:szCs w:val="22"/>
              </w:rPr>
              <w:t xml:space="preserve">Studierea Hotărârii sau Deciziei </w:t>
            </w:r>
            <w:proofErr w:type="spellStart"/>
            <w:r w:rsidRPr="00247A2B">
              <w:rPr>
                <w:sz w:val="22"/>
                <w:szCs w:val="22"/>
              </w:rPr>
              <w:t>judecătoreşti</w:t>
            </w:r>
            <w:proofErr w:type="spellEnd"/>
            <w:r w:rsidRPr="00247A2B">
              <w:rPr>
                <w:sz w:val="22"/>
                <w:szCs w:val="22"/>
              </w:rPr>
              <w:t xml:space="preserve">; </w:t>
            </w:r>
          </w:p>
          <w:p w14:paraId="68E639AC" w14:textId="77777777" w:rsidR="00B51E63" w:rsidRPr="00247A2B" w:rsidRDefault="00B51E63" w:rsidP="001D3FC9">
            <w:pPr>
              <w:pStyle w:val="Listparagraf"/>
              <w:numPr>
                <w:ilvl w:val="0"/>
                <w:numId w:val="27"/>
              </w:numPr>
              <w:autoSpaceDE w:val="0"/>
              <w:snapToGrid w:val="0"/>
              <w:spacing w:before="170"/>
              <w:ind w:left="-41" w:right="113" w:firstLine="284"/>
              <w:jc w:val="both"/>
            </w:pPr>
            <w:r w:rsidRPr="00247A2B">
              <w:rPr>
                <w:sz w:val="22"/>
                <w:szCs w:val="22"/>
              </w:rPr>
              <w:t>Studierea actele normative relevante</w:t>
            </w:r>
            <w:r w:rsidR="00246102" w:rsidRPr="00247A2B">
              <w:rPr>
                <w:sz w:val="22"/>
                <w:szCs w:val="22"/>
              </w:rPr>
              <w:t xml:space="preserve"> problemei analizate</w:t>
            </w:r>
            <w:r w:rsidRPr="00247A2B">
              <w:rPr>
                <w:sz w:val="22"/>
                <w:szCs w:val="22"/>
              </w:rPr>
              <w:t>;</w:t>
            </w:r>
          </w:p>
          <w:p w14:paraId="633F71CB" w14:textId="77777777" w:rsidR="00B51E63" w:rsidRPr="00247A2B" w:rsidRDefault="00B51E63" w:rsidP="001D3FC9">
            <w:pPr>
              <w:pStyle w:val="Listparagraf"/>
              <w:numPr>
                <w:ilvl w:val="0"/>
                <w:numId w:val="27"/>
              </w:numPr>
              <w:autoSpaceDE w:val="0"/>
              <w:snapToGrid w:val="0"/>
              <w:spacing w:before="170"/>
              <w:ind w:left="-41" w:right="113" w:firstLine="284"/>
              <w:jc w:val="both"/>
            </w:pPr>
            <w:r w:rsidRPr="00247A2B">
              <w:rPr>
                <w:sz w:val="22"/>
                <w:szCs w:val="22"/>
              </w:rPr>
              <w:t>studierea  a practicii judiciare  în domeniul litigios</w:t>
            </w:r>
            <w:r w:rsidR="00303A40" w:rsidRPr="00247A2B">
              <w:rPr>
                <w:sz w:val="22"/>
                <w:szCs w:val="22"/>
              </w:rPr>
              <w:t xml:space="preserve">, în special a </w:t>
            </w:r>
            <w:proofErr w:type="spellStart"/>
            <w:r w:rsidR="00303A40" w:rsidRPr="00247A2B">
              <w:rPr>
                <w:sz w:val="22"/>
                <w:szCs w:val="22"/>
              </w:rPr>
              <w:t>Hotărilor</w:t>
            </w:r>
            <w:proofErr w:type="spellEnd"/>
            <w:r w:rsidR="00303A40" w:rsidRPr="00247A2B">
              <w:rPr>
                <w:sz w:val="22"/>
                <w:szCs w:val="22"/>
              </w:rPr>
              <w:t xml:space="preserve"> Plenului CSJ dacă ele sunt</w:t>
            </w:r>
            <w:r w:rsidRPr="00247A2B">
              <w:rPr>
                <w:sz w:val="22"/>
                <w:szCs w:val="22"/>
              </w:rPr>
              <w:t>;</w:t>
            </w:r>
          </w:p>
          <w:p w14:paraId="13FD71AF" w14:textId="77777777" w:rsidR="00CE0E29" w:rsidRPr="00247A2B" w:rsidRDefault="00CE0E29">
            <w:pPr>
              <w:autoSpaceDE w:val="0"/>
              <w:snapToGrid w:val="0"/>
              <w:spacing w:before="170"/>
              <w:ind w:left="57" w:right="113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FF007E" w14:textId="77777777" w:rsidR="00246102" w:rsidRPr="00247A2B" w:rsidRDefault="00246102" w:rsidP="001D3FC9">
            <w:pPr>
              <w:pStyle w:val="Listparagraf"/>
              <w:numPr>
                <w:ilvl w:val="0"/>
                <w:numId w:val="27"/>
              </w:numPr>
              <w:tabs>
                <w:tab w:val="left" w:pos="459"/>
              </w:tabs>
              <w:autoSpaceDE w:val="0"/>
              <w:snapToGrid w:val="0"/>
              <w:spacing w:before="170"/>
              <w:ind w:left="-41" w:right="-108" w:firstLine="217"/>
              <w:jc w:val="both"/>
            </w:pPr>
            <w:r w:rsidRPr="00247A2B">
              <w:rPr>
                <w:sz w:val="22"/>
                <w:szCs w:val="22"/>
              </w:rPr>
              <w:t xml:space="preserve">Descrierea argumentelor calificate de către </w:t>
            </w:r>
            <w:proofErr w:type="spellStart"/>
            <w:r w:rsidRPr="00247A2B">
              <w:rPr>
                <w:sz w:val="22"/>
                <w:szCs w:val="22"/>
              </w:rPr>
              <w:t>instanţă</w:t>
            </w:r>
            <w:proofErr w:type="spellEnd"/>
            <w:r w:rsidRPr="00247A2B">
              <w:rPr>
                <w:sz w:val="22"/>
                <w:szCs w:val="22"/>
              </w:rPr>
              <w:t xml:space="preserve"> ca fiind admisibile </w:t>
            </w:r>
            <w:proofErr w:type="spellStart"/>
            <w:r w:rsidRPr="00247A2B">
              <w:rPr>
                <w:sz w:val="22"/>
                <w:szCs w:val="22"/>
              </w:rPr>
              <w:t>şi</w:t>
            </w:r>
            <w:proofErr w:type="spellEnd"/>
            <w:r w:rsidRPr="00247A2B">
              <w:rPr>
                <w:sz w:val="22"/>
                <w:szCs w:val="22"/>
              </w:rPr>
              <w:t xml:space="preserve"> pertinente;</w:t>
            </w:r>
          </w:p>
          <w:p w14:paraId="5DC2CB45" w14:textId="77777777" w:rsidR="00246102" w:rsidRPr="00247A2B" w:rsidRDefault="00246102" w:rsidP="001D3FC9">
            <w:pPr>
              <w:pStyle w:val="Listparagraf"/>
              <w:numPr>
                <w:ilvl w:val="0"/>
                <w:numId w:val="27"/>
              </w:numPr>
              <w:tabs>
                <w:tab w:val="left" w:pos="459"/>
              </w:tabs>
              <w:autoSpaceDE w:val="0"/>
              <w:snapToGrid w:val="0"/>
              <w:spacing w:before="170"/>
              <w:ind w:left="-41" w:right="-108" w:firstLine="217"/>
              <w:jc w:val="both"/>
            </w:pPr>
            <w:r w:rsidRPr="00247A2B">
              <w:rPr>
                <w:sz w:val="22"/>
                <w:szCs w:val="22"/>
              </w:rPr>
              <w:t xml:space="preserve">Preluarea corectă a argumentelor </w:t>
            </w:r>
            <w:proofErr w:type="spellStart"/>
            <w:r w:rsidRPr="00247A2B">
              <w:rPr>
                <w:sz w:val="22"/>
                <w:szCs w:val="22"/>
              </w:rPr>
              <w:t>reţinute</w:t>
            </w:r>
            <w:proofErr w:type="spellEnd"/>
            <w:r w:rsidRPr="00247A2B">
              <w:rPr>
                <w:sz w:val="22"/>
                <w:szCs w:val="22"/>
              </w:rPr>
              <w:t xml:space="preserve"> de către </w:t>
            </w:r>
            <w:proofErr w:type="spellStart"/>
            <w:r w:rsidRPr="00247A2B">
              <w:rPr>
                <w:sz w:val="22"/>
                <w:szCs w:val="22"/>
              </w:rPr>
              <w:t>instanţa</w:t>
            </w:r>
            <w:proofErr w:type="spellEnd"/>
            <w:r w:rsidRPr="00247A2B">
              <w:rPr>
                <w:sz w:val="22"/>
                <w:szCs w:val="22"/>
              </w:rPr>
              <w:t xml:space="preserve"> de </w:t>
            </w:r>
            <w:proofErr w:type="spellStart"/>
            <w:r w:rsidRPr="00247A2B">
              <w:rPr>
                <w:sz w:val="22"/>
                <w:szCs w:val="22"/>
              </w:rPr>
              <w:t>jduecată</w:t>
            </w:r>
            <w:proofErr w:type="spellEnd"/>
            <w:r w:rsidRPr="00247A2B">
              <w:rPr>
                <w:sz w:val="22"/>
                <w:szCs w:val="22"/>
              </w:rPr>
              <w:t>;</w:t>
            </w:r>
          </w:p>
          <w:p w14:paraId="14FD0CAE" w14:textId="77777777" w:rsidR="00303A40" w:rsidRPr="00247A2B" w:rsidRDefault="00246102" w:rsidP="001D3FC9">
            <w:pPr>
              <w:pStyle w:val="Listparagraf"/>
              <w:numPr>
                <w:ilvl w:val="0"/>
                <w:numId w:val="27"/>
              </w:numPr>
              <w:tabs>
                <w:tab w:val="left" w:pos="459"/>
              </w:tabs>
              <w:autoSpaceDE w:val="0"/>
              <w:snapToGrid w:val="0"/>
              <w:spacing w:before="170"/>
              <w:ind w:left="-41" w:right="-108" w:firstLine="217"/>
              <w:jc w:val="both"/>
            </w:pPr>
            <w:r w:rsidRPr="00247A2B">
              <w:rPr>
                <w:sz w:val="22"/>
                <w:szCs w:val="22"/>
              </w:rPr>
              <w:t xml:space="preserve">Opiniile masterandului </w:t>
            </w:r>
            <w:proofErr w:type="spellStart"/>
            <w:r w:rsidRPr="00247A2B">
              <w:rPr>
                <w:sz w:val="22"/>
                <w:szCs w:val="22"/>
              </w:rPr>
              <w:t>faţă</w:t>
            </w:r>
            <w:proofErr w:type="spellEnd"/>
            <w:r w:rsidRPr="00247A2B">
              <w:rPr>
                <w:sz w:val="22"/>
                <w:szCs w:val="22"/>
              </w:rPr>
              <w:t xml:space="preserve"> de </w:t>
            </w:r>
            <w:proofErr w:type="spellStart"/>
            <w:r w:rsidRPr="00247A2B">
              <w:rPr>
                <w:sz w:val="22"/>
                <w:szCs w:val="22"/>
              </w:rPr>
              <w:t>acurateţea</w:t>
            </w:r>
            <w:proofErr w:type="spellEnd"/>
            <w:r w:rsidRPr="00247A2B">
              <w:rPr>
                <w:sz w:val="22"/>
                <w:szCs w:val="22"/>
              </w:rPr>
              <w:t xml:space="preserve"> descrierii faptei de către </w:t>
            </w:r>
            <w:proofErr w:type="spellStart"/>
            <w:r w:rsidRPr="00247A2B">
              <w:rPr>
                <w:sz w:val="22"/>
                <w:szCs w:val="22"/>
              </w:rPr>
              <w:t>judectăro</w:t>
            </w:r>
            <w:proofErr w:type="spellEnd"/>
            <w:r w:rsidRPr="00247A2B">
              <w:rPr>
                <w:sz w:val="22"/>
                <w:szCs w:val="22"/>
              </w:rPr>
              <w:t xml:space="preserve">, corectitudinea stilistică </w:t>
            </w:r>
            <w:proofErr w:type="spellStart"/>
            <w:r w:rsidRPr="00247A2B">
              <w:rPr>
                <w:sz w:val="22"/>
                <w:szCs w:val="22"/>
              </w:rPr>
              <w:t>şi</w:t>
            </w:r>
            <w:proofErr w:type="spellEnd"/>
            <w:r w:rsidRPr="00247A2B">
              <w:rPr>
                <w:sz w:val="22"/>
                <w:szCs w:val="22"/>
              </w:rPr>
              <w:t xml:space="preserve"> gramaticală a textului actului </w:t>
            </w:r>
            <w:proofErr w:type="spellStart"/>
            <w:r w:rsidRPr="00247A2B">
              <w:rPr>
                <w:sz w:val="22"/>
                <w:szCs w:val="22"/>
              </w:rPr>
              <w:t>dedecătoresc</w:t>
            </w:r>
            <w:proofErr w:type="spellEnd"/>
            <w:r w:rsidRPr="00247A2B">
              <w:rPr>
                <w:sz w:val="22"/>
                <w:szCs w:val="22"/>
              </w:rPr>
              <w:t>;</w:t>
            </w:r>
            <w:r w:rsidR="00303A40" w:rsidRPr="00247A2B">
              <w:rPr>
                <w:sz w:val="22"/>
                <w:szCs w:val="22"/>
              </w:rPr>
              <w:t xml:space="preserve"> </w:t>
            </w:r>
          </w:p>
          <w:p w14:paraId="4ADC374B" w14:textId="77777777" w:rsidR="00246102" w:rsidRPr="00247A2B" w:rsidRDefault="00303A40" w:rsidP="001D3FC9">
            <w:pPr>
              <w:pStyle w:val="Listparagraf"/>
              <w:numPr>
                <w:ilvl w:val="0"/>
                <w:numId w:val="27"/>
              </w:numPr>
              <w:tabs>
                <w:tab w:val="left" w:pos="459"/>
              </w:tabs>
              <w:autoSpaceDE w:val="0"/>
              <w:snapToGrid w:val="0"/>
              <w:spacing w:before="170"/>
              <w:ind w:left="-41" w:right="-108" w:firstLine="217"/>
              <w:jc w:val="both"/>
            </w:pPr>
            <w:r w:rsidRPr="00247A2B">
              <w:rPr>
                <w:sz w:val="22"/>
                <w:szCs w:val="22"/>
              </w:rPr>
              <w:t xml:space="preserve">Respectarea </w:t>
            </w:r>
            <w:proofErr w:type="spellStart"/>
            <w:r w:rsidRPr="00247A2B">
              <w:rPr>
                <w:sz w:val="22"/>
                <w:szCs w:val="22"/>
              </w:rPr>
              <w:t>indicaţiilor</w:t>
            </w:r>
            <w:proofErr w:type="spellEnd"/>
            <w:r w:rsidRPr="00247A2B">
              <w:rPr>
                <w:sz w:val="22"/>
                <w:szCs w:val="22"/>
              </w:rPr>
              <w:t xml:space="preserve"> profesorului; </w:t>
            </w:r>
          </w:p>
          <w:p w14:paraId="7D42080B" w14:textId="77777777" w:rsidR="00CE0E29" w:rsidRPr="00247A2B" w:rsidRDefault="00246102" w:rsidP="001D3FC9">
            <w:pPr>
              <w:pStyle w:val="Listparagraf"/>
              <w:numPr>
                <w:ilvl w:val="0"/>
                <w:numId w:val="27"/>
              </w:numPr>
              <w:tabs>
                <w:tab w:val="left" w:pos="459"/>
              </w:tabs>
              <w:autoSpaceDE w:val="0"/>
              <w:snapToGrid w:val="0"/>
              <w:spacing w:before="170"/>
              <w:ind w:left="-41" w:right="-108" w:firstLine="217"/>
              <w:jc w:val="both"/>
            </w:pPr>
            <w:r w:rsidRPr="00247A2B">
              <w:rPr>
                <w:sz w:val="22"/>
                <w:szCs w:val="22"/>
              </w:rPr>
              <w:t>Opina masterandului asupra concluziilo</w:t>
            </w:r>
            <w:r w:rsidR="00303A40" w:rsidRPr="00247A2B">
              <w:rPr>
                <w:sz w:val="22"/>
                <w:szCs w:val="22"/>
              </w:rPr>
              <w:t xml:space="preserve">r </w:t>
            </w:r>
            <w:proofErr w:type="spellStart"/>
            <w:r w:rsidR="00303A40" w:rsidRPr="00247A2B">
              <w:rPr>
                <w:sz w:val="22"/>
                <w:szCs w:val="22"/>
              </w:rPr>
              <w:t>instanţei</w:t>
            </w:r>
            <w:proofErr w:type="spellEnd"/>
            <w:r w:rsidR="00303A40" w:rsidRPr="00247A2B">
              <w:rPr>
                <w:sz w:val="22"/>
                <w:szCs w:val="22"/>
              </w:rPr>
              <w:t xml:space="preserve"> de judecată privind </w:t>
            </w:r>
            <w:proofErr w:type="spellStart"/>
            <w:r w:rsidR="00303A40" w:rsidRPr="00247A2B">
              <w:rPr>
                <w:sz w:val="22"/>
                <w:szCs w:val="22"/>
              </w:rPr>
              <w:t>soluţia</w:t>
            </w:r>
            <w:proofErr w:type="spellEnd"/>
            <w:r w:rsidR="00303A40" w:rsidRPr="00247A2B">
              <w:rPr>
                <w:sz w:val="22"/>
                <w:szCs w:val="22"/>
              </w:rPr>
              <w:t xml:space="preserve"> adoptată;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78FE" w14:textId="77777777" w:rsidR="00CE0E29" w:rsidRPr="00247A2B" w:rsidRDefault="00CE0E29" w:rsidP="008842E6">
            <w:pPr>
              <w:snapToGrid w:val="0"/>
              <w:ind w:left="-108" w:right="-108"/>
              <w:jc w:val="both"/>
            </w:pPr>
          </w:p>
          <w:p w14:paraId="299D90CD" w14:textId="77777777" w:rsidR="00CE0E29" w:rsidRPr="00247A2B" w:rsidRDefault="00CE0E29" w:rsidP="00303A40">
            <w:pPr>
              <w:snapToGrid w:val="0"/>
              <w:ind w:right="-108"/>
              <w:jc w:val="both"/>
            </w:pPr>
          </w:p>
          <w:p w14:paraId="1CC8CADD" w14:textId="77777777" w:rsidR="00CE0E29" w:rsidRPr="00247A2B" w:rsidRDefault="00CE0E29" w:rsidP="00303A40">
            <w:pPr>
              <w:snapToGrid w:val="0"/>
              <w:ind w:right="-108"/>
              <w:jc w:val="both"/>
            </w:pPr>
            <w:r w:rsidRPr="00247A2B">
              <w:rPr>
                <w:sz w:val="22"/>
                <w:szCs w:val="22"/>
              </w:rPr>
              <w:t>Luna octombrie</w:t>
            </w:r>
            <w:r w:rsidR="00303A40" w:rsidRPr="00247A2B">
              <w:rPr>
                <w:sz w:val="22"/>
                <w:szCs w:val="22"/>
              </w:rPr>
              <w:t>, noiembrie;</w:t>
            </w:r>
          </w:p>
        </w:tc>
      </w:tr>
      <w:tr w:rsidR="00CE0E29" w:rsidRPr="00247A2B" w14:paraId="0B1E649B" w14:textId="77777777" w:rsidTr="00303A40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3BD5E8" w14:textId="77777777" w:rsidR="00CE0E29" w:rsidRPr="00247A2B" w:rsidRDefault="00CE0E29">
            <w:pPr>
              <w:snapToGrid w:val="0"/>
              <w:rPr>
                <w:b/>
              </w:rPr>
            </w:pPr>
            <w:r w:rsidRPr="00247A2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A17B3" w14:textId="4B52FB13" w:rsidR="00CE0E29" w:rsidRPr="00247A2B" w:rsidRDefault="00CE0E29">
            <w:pPr>
              <w:snapToGrid w:val="0"/>
              <w:ind w:left="132"/>
              <w:jc w:val="center"/>
            </w:pPr>
            <w:r w:rsidRPr="00247A2B">
              <w:rPr>
                <w:sz w:val="22"/>
                <w:szCs w:val="22"/>
              </w:rPr>
              <w:t>Referat pe Directiv</w:t>
            </w:r>
            <w:r w:rsidR="007E63C4">
              <w:rPr>
                <w:sz w:val="22"/>
                <w:szCs w:val="22"/>
              </w:rPr>
              <w:t>a</w:t>
            </w:r>
            <w:r w:rsidRPr="00247A2B">
              <w:rPr>
                <w:sz w:val="22"/>
                <w:szCs w:val="22"/>
              </w:rPr>
              <w:t xml:space="preserve"> UE privind </w:t>
            </w:r>
            <w:proofErr w:type="spellStart"/>
            <w:r w:rsidRPr="00247A2B">
              <w:rPr>
                <w:sz w:val="22"/>
                <w:szCs w:val="22"/>
              </w:rPr>
              <w:t>societăţile</w:t>
            </w:r>
            <w:proofErr w:type="spellEnd"/>
            <w:r w:rsidRPr="00247A2B">
              <w:rPr>
                <w:sz w:val="22"/>
                <w:szCs w:val="22"/>
              </w:rPr>
              <w:t xml:space="preserve"> comerciale;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BBEF84" w14:textId="77777777" w:rsidR="00303A40" w:rsidRPr="00247A2B" w:rsidRDefault="00303A40" w:rsidP="001D3FC9">
            <w:pPr>
              <w:pStyle w:val="Listparagraf"/>
              <w:numPr>
                <w:ilvl w:val="0"/>
                <w:numId w:val="39"/>
              </w:numPr>
              <w:autoSpaceDE w:val="0"/>
              <w:snapToGrid w:val="0"/>
              <w:spacing w:before="170"/>
              <w:ind w:left="317" w:hanging="283"/>
            </w:pPr>
            <w:r w:rsidRPr="00247A2B">
              <w:rPr>
                <w:sz w:val="22"/>
                <w:szCs w:val="22"/>
              </w:rPr>
              <w:t>elaborarea planului referatului;</w:t>
            </w:r>
          </w:p>
          <w:p w14:paraId="26E06B5A" w14:textId="77777777" w:rsidR="00303A40" w:rsidRPr="00247A2B" w:rsidRDefault="00303A40" w:rsidP="001D3FC9">
            <w:pPr>
              <w:numPr>
                <w:ilvl w:val="0"/>
                <w:numId w:val="10"/>
              </w:numPr>
              <w:tabs>
                <w:tab w:val="left" w:pos="360"/>
              </w:tabs>
              <w:autoSpaceDE w:val="0"/>
              <w:snapToGrid w:val="0"/>
              <w:spacing w:before="170"/>
            </w:pPr>
            <w:r w:rsidRPr="00247A2B">
              <w:rPr>
                <w:sz w:val="22"/>
                <w:szCs w:val="22"/>
              </w:rPr>
              <w:t>Scrierea referatului de a</w:t>
            </w:r>
            <w:r w:rsidR="00CE0E29" w:rsidRPr="00247A2B">
              <w:rPr>
                <w:sz w:val="22"/>
                <w:szCs w:val="22"/>
              </w:rPr>
              <w:t>naliz</w:t>
            </w:r>
            <w:r w:rsidRPr="00247A2B">
              <w:rPr>
                <w:sz w:val="22"/>
                <w:szCs w:val="22"/>
              </w:rPr>
              <w:t>ă a</w:t>
            </w:r>
            <w:r w:rsidR="00CE0E29" w:rsidRPr="00247A2B">
              <w:rPr>
                <w:sz w:val="22"/>
                <w:szCs w:val="22"/>
              </w:rPr>
              <w:t xml:space="preserve"> Directivei;</w:t>
            </w:r>
          </w:p>
          <w:p w14:paraId="0A8331B7" w14:textId="77777777" w:rsidR="00303A40" w:rsidRPr="00247A2B" w:rsidRDefault="00CE0E29" w:rsidP="001D3FC9">
            <w:pPr>
              <w:numPr>
                <w:ilvl w:val="0"/>
                <w:numId w:val="10"/>
              </w:numPr>
              <w:tabs>
                <w:tab w:val="left" w:pos="360"/>
              </w:tabs>
              <w:autoSpaceDE w:val="0"/>
              <w:snapToGrid w:val="0"/>
              <w:spacing w:before="170"/>
            </w:pPr>
            <w:r w:rsidRPr="00247A2B">
              <w:rPr>
                <w:sz w:val="22"/>
                <w:szCs w:val="22"/>
              </w:rPr>
              <w:t>Studierea literaturii juridice</w:t>
            </w:r>
            <w:r w:rsidR="00303A40" w:rsidRPr="00247A2B">
              <w:rPr>
                <w:sz w:val="22"/>
                <w:szCs w:val="22"/>
              </w:rPr>
              <w:t xml:space="preserve"> relevante</w:t>
            </w:r>
            <w:r w:rsidRPr="00247A2B">
              <w:rPr>
                <w:sz w:val="22"/>
                <w:szCs w:val="22"/>
              </w:rPr>
              <w:t>;</w:t>
            </w:r>
          </w:p>
          <w:p w14:paraId="66170109" w14:textId="77777777" w:rsidR="00CE0E29" w:rsidRPr="00247A2B" w:rsidRDefault="00CE0E29" w:rsidP="001D3FC9">
            <w:pPr>
              <w:numPr>
                <w:ilvl w:val="0"/>
                <w:numId w:val="10"/>
              </w:numPr>
              <w:tabs>
                <w:tab w:val="left" w:pos="360"/>
              </w:tabs>
              <w:autoSpaceDE w:val="0"/>
              <w:snapToGrid w:val="0"/>
              <w:spacing w:before="170"/>
            </w:pPr>
            <w:r w:rsidRPr="00247A2B">
              <w:rPr>
                <w:sz w:val="22"/>
                <w:szCs w:val="22"/>
              </w:rPr>
              <w:t xml:space="preserve">Analiza normelor dreptului </w:t>
            </w:r>
            <w:proofErr w:type="spellStart"/>
            <w:r w:rsidRPr="00247A2B">
              <w:rPr>
                <w:sz w:val="22"/>
                <w:szCs w:val="22"/>
              </w:rPr>
              <w:t>naţional</w:t>
            </w:r>
            <w:proofErr w:type="spellEnd"/>
            <w:r w:rsidRPr="00247A2B">
              <w:rPr>
                <w:sz w:val="22"/>
                <w:szCs w:val="22"/>
              </w:rPr>
              <w:t xml:space="preserve"> în domeniul reglementat de directivă</w:t>
            </w:r>
            <w:r w:rsidR="00303A40" w:rsidRPr="00247A2B">
              <w:rPr>
                <w:sz w:val="22"/>
                <w:szCs w:val="22"/>
              </w:rPr>
              <w:t xml:space="preserve"> </w:t>
            </w:r>
            <w:proofErr w:type="spellStart"/>
            <w:r w:rsidR="00303A40" w:rsidRPr="00247A2B">
              <w:rPr>
                <w:sz w:val="22"/>
                <w:szCs w:val="22"/>
              </w:rPr>
              <w:t>şi</w:t>
            </w:r>
            <w:proofErr w:type="spellEnd"/>
            <w:r w:rsidR="00303A40" w:rsidRPr="00247A2B">
              <w:rPr>
                <w:sz w:val="22"/>
                <w:szCs w:val="22"/>
              </w:rPr>
              <w:t xml:space="preserve"> expunerea </w:t>
            </w:r>
            <w:proofErr w:type="spellStart"/>
            <w:r w:rsidR="00303A40" w:rsidRPr="00247A2B">
              <w:rPr>
                <w:sz w:val="22"/>
                <w:szCs w:val="22"/>
              </w:rPr>
              <w:t>poziţiei</w:t>
            </w:r>
            <w:proofErr w:type="spellEnd"/>
            <w:r w:rsidR="00303A40" w:rsidRPr="00247A2B">
              <w:rPr>
                <w:sz w:val="22"/>
                <w:szCs w:val="22"/>
              </w:rPr>
              <w:t xml:space="preserve"> referitoarea la armonizarea </w:t>
            </w:r>
            <w:proofErr w:type="spellStart"/>
            <w:r w:rsidR="00303A40" w:rsidRPr="00247A2B">
              <w:rPr>
                <w:sz w:val="22"/>
                <w:szCs w:val="22"/>
              </w:rPr>
              <w:t>legislaţiei</w:t>
            </w:r>
            <w:proofErr w:type="spellEnd"/>
            <w:r w:rsidR="00303A40" w:rsidRPr="00247A2B">
              <w:rPr>
                <w:sz w:val="22"/>
                <w:szCs w:val="22"/>
              </w:rPr>
              <w:t xml:space="preserve"> </w:t>
            </w:r>
            <w:proofErr w:type="spellStart"/>
            <w:r w:rsidR="00303A40" w:rsidRPr="00247A2B">
              <w:rPr>
                <w:sz w:val="22"/>
                <w:szCs w:val="22"/>
              </w:rPr>
              <w:t>naţionale</w:t>
            </w:r>
            <w:proofErr w:type="spellEnd"/>
            <w:r w:rsidR="00303A40" w:rsidRPr="00247A2B">
              <w:rPr>
                <w:sz w:val="22"/>
                <w:szCs w:val="22"/>
              </w:rPr>
              <w:t xml:space="preserve"> la cea a UE</w:t>
            </w:r>
            <w:r w:rsidRPr="00247A2B">
              <w:rPr>
                <w:sz w:val="22"/>
                <w:szCs w:val="22"/>
              </w:rPr>
              <w:t xml:space="preserve">;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FA205" w14:textId="57C22780" w:rsidR="00CE0E29" w:rsidRPr="00247A2B" w:rsidRDefault="00CE0E29" w:rsidP="007E63C4">
            <w:pPr>
              <w:pStyle w:val="Listparagraf"/>
              <w:numPr>
                <w:ilvl w:val="0"/>
                <w:numId w:val="45"/>
              </w:numPr>
              <w:tabs>
                <w:tab w:val="left" w:pos="488"/>
              </w:tabs>
              <w:autoSpaceDE w:val="0"/>
              <w:snapToGrid w:val="0"/>
              <w:ind w:left="63" w:firstLine="141"/>
            </w:pPr>
            <w:r w:rsidRPr="007E63C4">
              <w:rPr>
                <w:sz w:val="22"/>
                <w:szCs w:val="22"/>
              </w:rPr>
              <w:t xml:space="preserve">aplicarea corectă a interpretărilor </w:t>
            </w:r>
            <w:proofErr w:type="spellStart"/>
            <w:r w:rsidRPr="007E63C4">
              <w:rPr>
                <w:sz w:val="22"/>
                <w:szCs w:val="22"/>
              </w:rPr>
              <w:t>facute</w:t>
            </w:r>
            <w:proofErr w:type="spellEnd"/>
            <w:r w:rsidRPr="007E63C4">
              <w:rPr>
                <w:sz w:val="22"/>
                <w:szCs w:val="22"/>
              </w:rPr>
              <w:t xml:space="preserve"> </w:t>
            </w:r>
            <w:proofErr w:type="spellStart"/>
            <w:r w:rsidRPr="007E63C4">
              <w:rPr>
                <w:sz w:val="22"/>
                <w:szCs w:val="22"/>
              </w:rPr>
              <w:t>dispoziţiilor</w:t>
            </w:r>
            <w:proofErr w:type="spellEnd"/>
            <w:r w:rsidRPr="007E63C4">
              <w:rPr>
                <w:sz w:val="22"/>
                <w:szCs w:val="22"/>
              </w:rPr>
              <w:t xml:space="preserve"> directivelor; </w:t>
            </w:r>
          </w:p>
          <w:p w14:paraId="704754EF" w14:textId="4E272C59" w:rsidR="00CE0E29" w:rsidRPr="00247A2B" w:rsidRDefault="00CE0E29" w:rsidP="007E63C4">
            <w:pPr>
              <w:pStyle w:val="Listparagraf"/>
              <w:numPr>
                <w:ilvl w:val="0"/>
                <w:numId w:val="45"/>
              </w:numPr>
              <w:tabs>
                <w:tab w:val="left" w:pos="488"/>
              </w:tabs>
              <w:autoSpaceDE w:val="0"/>
              <w:snapToGrid w:val="0"/>
              <w:ind w:left="63" w:firstLine="141"/>
            </w:pPr>
            <w:r w:rsidRPr="007E63C4">
              <w:rPr>
                <w:sz w:val="22"/>
                <w:szCs w:val="22"/>
              </w:rPr>
              <w:t xml:space="preserve">să aibă cel </w:t>
            </w:r>
            <w:proofErr w:type="spellStart"/>
            <w:r w:rsidRPr="007E63C4">
              <w:rPr>
                <w:sz w:val="22"/>
                <w:szCs w:val="22"/>
              </w:rPr>
              <w:t>puţin</w:t>
            </w:r>
            <w:proofErr w:type="spellEnd"/>
            <w:r w:rsidRPr="007E63C4">
              <w:rPr>
                <w:sz w:val="22"/>
                <w:szCs w:val="22"/>
              </w:rPr>
              <w:t xml:space="preserve"> 10 pagini;</w:t>
            </w:r>
          </w:p>
          <w:p w14:paraId="7B923AB9" w14:textId="79B17C24" w:rsidR="00CE0E29" w:rsidRPr="00247A2B" w:rsidRDefault="00CE0E29" w:rsidP="007E63C4">
            <w:pPr>
              <w:pStyle w:val="Listparagraf"/>
              <w:numPr>
                <w:ilvl w:val="0"/>
                <w:numId w:val="45"/>
              </w:numPr>
              <w:tabs>
                <w:tab w:val="left" w:pos="488"/>
              </w:tabs>
              <w:autoSpaceDE w:val="0"/>
              <w:snapToGrid w:val="0"/>
              <w:ind w:left="63" w:firstLine="141"/>
            </w:pPr>
            <w:r w:rsidRPr="007E63C4">
              <w:rPr>
                <w:sz w:val="22"/>
                <w:szCs w:val="22"/>
              </w:rPr>
              <w:t xml:space="preserve">să explice în ce măsură este compatibilă </w:t>
            </w:r>
            <w:proofErr w:type="spellStart"/>
            <w:r w:rsidRPr="007E63C4">
              <w:rPr>
                <w:sz w:val="22"/>
                <w:szCs w:val="22"/>
              </w:rPr>
              <w:t>legislaţia</w:t>
            </w:r>
            <w:proofErr w:type="spellEnd"/>
            <w:r w:rsidRPr="007E63C4">
              <w:rPr>
                <w:sz w:val="22"/>
                <w:szCs w:val="22"/>
              </w:rPr>
              <w:t xml:space="preserve"> </w:t>
            </w:r>
            <w:proofErr w:type="spellStart"/>
            <w:r w:rsidRPr="007E63C4">
              <w:rPr>
                <w:sz w:val="22"/>
                <w:szCs w:val="22"/>
              </w:rPr>
              <w:t>naţională</w:t>
            </w:r>
            <w:proofErr w:type="spellEnd"/>
            <w:r w:rsidRPr="007E63C4">
              <w:rPr>
                <w:sz w:val="22"/>
                <w:szCs w:val="22"/>
              </w:rPr>
              <w:t xml:space="preserve"> prevederilor directivei; </w:t>
            </w:r>
          </w:p>
          <w:p w14:paraId="33E3CC9C" w14:textId="0B6AB7A2" w:rsidR="00CE0E29" w:rsidRPr="00247A2B" w:rsidRDefault="00CE0E29" w:rsidP="007E63C4">
            <w:pPr>
              <w:pStyle w:val="Listparagraf"/>
              <w:numPr>
                <w:ilvl w:val="0"/>
                <w:numId w:val="45"/>
              </w:numPr>
              <w:tabs>
                <w:tab w:val="left" w:pos="488"/>
              </w:tabs>
              <w:autoSpaceDE w:val="0"/>
              <w:snapToGrid w:val="0"/>
              <w:ind w:left="63" w:firstLine="141"/>
            </w:pPr>
            <w:r w:rsidRPr="007E63C4">
              <w:rPr>
                <w:sz w:val="22"/>
                <w:szCs w:val="22"/>
              </w:rPr>
              <w:t xml:space="preserve">sa </w:t>
            </w:r>
            <w:proofErr w:type="spellStart"/>
            <w:r w:rsidRPr="007E63C4">
              <w:rPr>
                <w:sz w:val="22"/>
                <w:szCs w:val="22"/>
              </w:rPr>
              <w:t>aiba</w:t>
            </w:r>
            <w:proofErr w:type="spellEnd"/>
            <w:r w:rsidRPr="007E63C4">
              <w:rPr>
                <w:sz w:val="22"/>
                <w:szCs w:val="22"/>
              </w:rPr>
              <w:t xml:space="preserve"> caracter analitic;</w:t>
            </w:r>
          </w:p>
          <w:p w14:paraId="452D4AD2" w14:textId="0AC08FD4" w:rsidR="00CE0E29" w:rsidRPr="00247A2B" w:rsidRDefault="00CE0E29" w:rsidP="007E63C4">
            <w:pPr>
              <w:pStyle w:val="Listparagraf"/>
              <w:numPr>
                <w:ilvl w:val="0"/>
                <w:numId w:val="45"/>
              </w:numPr>
              <w:tabs>
                <w:tab w:val="left" w:pos="488"/>
              </w:tabs>
              <w:autoSpaceDE w:val="0"/>
              <w:snapToGrid w:val="0"/>
              <w:ind w:left="63" w:firstLine="141"/>
            </w:pPr>
            <w:r w:rsidRPr="007E63C4">
              <w:rPr>
                <w:sz w:val="22"/>
                <w:szCs w:val="22"/>
              </w:rPr>
              <w:t xml:space="preserve">recomandările pentru a realiza o armonizare deplină  a </w:t>
            </w:r>
            <w:proofErr w:type="spellStart"/>
            <w:r w:rsidRPr="007E63C4">
              <w:rPr>
                <w:sz w:val="22"/>
                <w:szCs w:val="22"/>
              </w:rPr>
              <w:t>legislaţiei</w:t>
            </w:r>
            <w:proofErr w:type="spellEnd"/>
            <w:r w:rsidRPr="007E63C4">
              <w:rPr>
                <w:sz w:val="22"/>
                <w:szCs w:val="22"/>
              </w:rPr>
              <w:t xml:space="preserve"> </w:t>
            </w:r>
            <w:proofErr w:type="spellStart"/>
            <w:r w:rsidRPr="007E63C4">
              <w:rPr>
                <w:sz w:val="22"/>
                <w:szCs w:val="22"/>
              </w:rPr>
              <w:t>naţionale</w:t>
            </w:r>
            <w:proofErr w:type="spellEnd"/>
            <w:r w:rsidRPr="007E63C4">
              <w:rPr>
                <w:sz w:val="22"/>
                <w:szCs w:val="22"/>
              </w:rPr>
              <w:t xml:space="preserve"> cu cele din directivă;</w:t>
            </w:r>
          </w:p>
          <w:p w14:paraId="759C456F" w14:textId="77777777" w:rsidR="00CE0E29" w:rsidRPr="00247A2B" w:rsidRDefault="00CE0E29">
            <w:pPr>
              <w:autoSpaceDE w:val="0"/>
              <w:snapToGrid w:val="0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0A9CA" w14:textId="77777777" w:rsidR="00CE0E29" w:rsidRPr="00247A2B" w:rsidRDefault="00CE0E29" w:rsidP="008842E6">
            <w:pPr>
              <w:snapToGrid w:val="0"/>
              <w:ind w:left="-108" w:right="-108"/>
              <w:jc w:val="both"/>
            </w:pPr>
            <w:r w:rsidRPr="00247A2B">
              <w:rPr>
                <w:sz w:val="22"/>
                <w:szCs w:val="22"/>
              </w:rPr>
              <w:t xml:space="preserve">Cu 2 săptămâni </w:t>
            </w:r>
            <w:proofErr w:type="spellStart"/>
            <w:r w:rsidRPr="00247A2B">
              <w:rPr>
                <w:sz w:val="22"/>
                <w:szCs w:val="22"/>
              </w:rPr>
              <w:t>inaite</w:t>
            </w:r>
            <w:proofErr w:type="spellEnd"/>
            <w:r w:rsidRPr="00247A2B">
              <w:rPr>
                <w:sz w:val="22"/>
                <w:szCs w:val="22"/>
              </w:rPr>
              <w:t xml:space="preserve"> de terminarea </w:t>
            </w:r>
            <w:proofErr w:type="spellStart"/>
            <w:r w:rsidRPr="00247A2B">
              <w:rPr>
                <w:sz w:val="22"/>
                <w:szCs w:val="22"/>
              </w:rPr>
              <w:t>simestrului</w:t>
            </w:r>
            <w:proofErr w:type="spellEnd"/>
          </w:p>
        </w:tc>
      </w:tr>
    </w:tbl>
    <w:p w14:paraId="280646F5" w14:textId="77777777" w:rsidR="00CE0E29" w:rsidRPr="00247A2B" w:rsidRDefault="00CE0E29">
      <w:pPr>
        <w:ind w:left="360"/>
        <w:jc w:val="center"/>
      </w:pPr>
    </w:p>
    <w:p w14:paraId="13DCE4C5" w14:textId="77777777" w:rsidR="00386F43" w:rsidRPr="00247A2B" w:rsidRDefault="00386F43" w:rsidP="001D3FC9">
      <w:pPr>
        <w:pStyle w:val="ListParagraph1"/>
        <w:numPr>
          <w:ilvl w:val="0"/>
          <w:numId w:val="17"/>
        </w:numPr>
        <w:jc w:val="both"/>
        <w:rPr>
          <w:rFonts w:ascii="Times New Roman" w:hAnsi="Times New Roman"/>
          <w:b/>
          <w:noProof/>
          <w:sz w:val="24"/>
          <w:szCs w:val="24"/>
        </w:rPr>
      </w:pPr>
      <w:r w:rsidRPr="00247A2B">
        <w:rPr>
          <w:rFonts w:ascii="Times New Roman" w:hAnsi="Times New Roman"/>
          <w:b/>
          <w:noProof/>
          <w:sz w:val="24"/>
          <w:szCs w:val="24"/>
        </w:rPr>
        <w:t>SUGESTII METODOLOGICE DE PREDARE-ÎNVĂŢARE-EVALUARE</w:t>
      </w:r>
    </w:p>
    <w:p w14:paraId="1C412326" w14:textId="1559FA9D" w:rsidR="00386F43" w:rsidRPr="00247A2B" w:rsidRDefault="00386F43" w:rsidP="00386F43">
      <w:pPr>
        <w:pStyle w:val="Subsol"/>
        <w:tabs>
          <w:tab w:val="left" w:pos="709"/>
          <w:tab w:val="right" w:pos="9360"/>
          <w:tab w:val="left" w:pos="9540"/>
        </w:tabs>
        <w:ind w:right="49" w:firstLine="720"/>
        <w:jc w:val="both"/>
      </w:pPr>
      <w:r w:rsidRPr="00247A2B">
        <w:t xml:space="preserve">Disciplina </w:t>
      </w:r>
      <w:r w:rsidRPr="00247A2B">
        <w:rPr>
          <w:b/>
        </w:rPr>
        <w:t xml:space="preserve">dreptul </w:t>
      </w:r>
      <w:proofErr w:type="spellStart"/>
      <w:r w:rsidR="00474210" w:rsidRPr="00247A2B">
        <w:rPr>
          <w:b/>
        </w:rPr>
        <w:t>societăţilor</w:t>
      </w:r>
      <w:proofErr w:type="spellEnd"/>
      <w:r w:rsidR="00474210" w:rsidRPr="00247A2B">
        <w:rPr>
          <w:b/>
        </w:rPr>
        <w:t xml:space="preserve"> comerciale</w:t>
      </w:r>
      <w:r w:rsidRPr="00247A2B">
        <w:t xml:space="preserve"> este inclusă în </w:t>
      </w:r>
      <w:r w:rsidR="00474210" w:rsidRPr="00247A2B">
        <w:t>planul de studiu masterat Drept</w:t>
      </w:r>
      <w:r w:rsidR="009E1893">
        <w:t>ul relațiilor de muncă și comerciale în afaceri</w:t>
      </w:r>
      <w:r w:rsidR="009E1893" w:rsidRPr="00247A2B">
        <w:t xml:space="preserve"> </w:t>
      </w:r>
      <w:proofErr w:type="spellStart"/>
      <w:r w:rsidRPr="00247A2B">
        <w:t>şi</w:t>
      </w:r>
      <w:proofErr w:type="spellEnd"/>
      <w:r w:rsidRPr="00247A2B">
        <w:t xml:space="preserve"> se realizează printr-un complex de </w:t>
      </w:r>
      <w:proofErr w:type="spellStart"/>
      <w:r w:rsidRPr="00247A2B">
        <w:t>acţiuni</w:t>
      </w:r>
      <w:proofErr w:type="spellEnd"/>
      <w:r w:rsidRPr="00247A2B">
        <w:t xml:space="preserve"> de predare, </w:t>
      </w:r>
      <w:proofErr w:type="spellStart"/>
      <w:r w:rsidRPr="00247A2B">
        <w:t>învăţare</w:t>
      </w:r>
      <w:proofErr w:type="spellEnd"/>
      <w:r w:rsidRPr="00247A2B">
        <w:t xml:space="preserve"> </w:t>
      </w:r>
      <w:proofErr w:type="spellStart"/>
      <w:r w:rsidRPr="00247A2B">
        <w:t>şi</w:t>
      </w:r>
      <w:proofErr w:type="spellEnd"/>
      <w:r w:rsidRPr="00247A2B">
        <w:t xml:space="preserve"> evaluare a rezultatelor academice. Complexul de </w:t>
      </w:r>
      <w:proofErr w:type="spellStart"/>
      <w:r w:rsidRPr="00247A2B">
        <w:t>acţiuni</w:t>
      </w:r>
      <w:proofErr w:type="spellEnd"/>
      <w:r w:rsidRPr="00247A2B">
        <w:t xml:space="preserve"> </w:t>
      </w:r>
      <w:proofErr w:type="spellStart"/>
      <w:r w:rsidRPr="00247A2B">
        <w:t>îşi</w:t>
      </w:r>
      <w:proofErr w:type="spellEnd"/>
      <w:r w:rsidRPr="00247A2B">
        <w:t xml:space="preserve"> are fundamentul în </w:t>
      </w:r>
      <w:proofErr w:type="spellStart"/>
      <w:r w:rsidRPr="00247A2B">
        <w:t>următorele</w:t>
      </w:r>
      <w:proofErr w:type="spellEnd"/>
      <w:r w:rsidRPr="00247A2B">
        <w:t xml:space="preserve"> acte normative:</w:t>
      </w:r>
    </w:p>
    <w:p w14:paraId="09EE2A85" w14:textId="77777777" w:rsidR="00386F43" w:rsidRPr="00247A2B" w:rsidRDefault="00386F43" w:rsidP="001D3FC9">
      <w:pPr>
        <w:pStyle w:val="Subsol"/>
        <w:numPr>
          <w:ilvl w:val="0"/>
          <w:numId w:val="20"/>
        </w:numPr>
        <w:tabs>
          <w:tab w:val="left" w:pos="709"/>
          <w:tab w:val="right" w:pos="9360"/>
          <w:tab w:val="left" w:pos="9540"/>
        </w:tabs>
        <w:ind w:right="49"/>
        <w:jc w:val="both"/>
        <w:rPr>
          <w:b/>
        </w:rPr>
      </w:pPr>
      <w:r w:rsidRPr="00247A2B">
        <w:rPr>
          <w:b/>
        </w:rPr>
        <w:t xml:space="preserve">Actele legislative: </w:t>
      </w:r>
    </w:p>
    <w:p w14:paraId="10E1EF42" w14:textId="77777777" w:rsidR="00386F43" w:rsidRPr="00247A2B" w:rsidRDefault="00386F43" w:rsidP="001D3FC9">
      <w:pPr>
        <w:pStyle w:val="Subsol"/>
        <w:numPr>
          <w:ilvl w:val="0"/>
          <w:numId w:val="18"/>
        </w:numPr>
        <w:tabs>
          <w:tab w:val="left" w:pos="709"/>
          <w:tab w:val="right" w:pos="9360"/>
          <w:tab w:val="left" w:pos="9540"/>
        </w:tabs>
        <w:ind w:right="49"/>
        <w:jc w:val="both"/>
        <w:rPr>
          <w:i/>
        </w:rPr>
      </w:pPr>
      <w:r w:rsidRPr="00247A2B">
        <w:rPr>
          <w:i/>
        </w:rPr>
        <w:t xml:space="preserve">Codului </w:t>
      </w:r>
      <w:proofErr w:type="spellStart"/>
      <w:r w:rsidRPr="00247A2B">
        <w:rPr>
          <w:i/>
        </w:rPr>
        <w:t>educaţiei</w:t>
      </w:r>
      <w:proofErr w:type="spellEnd"/>
      <w:r w:rsidRPr="00247A2B">
        <w:rPr>
          <w:i/>
        </w:rPr>
        <w:t xml:space="preserve"> nr.152 din 17 iulie 2014 (Monitorul Oficial al Republicii Moldova, 2014, nr.319-324, art.634); </w:t>
      </w:r>
    </w:p>
    <w:p w14:paraId="46A480A2" w14:textId="77777777" w:rsidR="00386F43" w:rsidRPr="00247A2B" w:rsidRDefault="00386F43" w:rsidP="00386F43">
      <w:pPr>
        <w:pStyle w:val="Subsol"/>
        <w:tabs>
          <w:tab w:val="left" w:pos="709"/>
          <w:tab w:val="right" w:pos="9360"/>
          <w:tab w:val="left" w:pos="9540"/>
        </w:tabs>
        <w:ind w:left="1440" w:right="49"/>
        <w:jc w:val="both"/>
        <w:rPr>
          <w:i/>
        </w:rPr>
      </w:pPr>
    </w:p>
    <w:p w14:paraId="2FE78F89" w14:textId="77777777" w:rsidR="00386F43" w:rsidRPr="00247A2B" w:rsidRDefault="00386F43" w:rsidP="001D3FC9">
      <w:pPr>
        <w:pStyle w:val="Listparagraf"/>
        <w:widowControl/>
        <w:numPr>
          <w:ilvl w:val="0"/>
          <w:numId w:val="20"/>
        </w:numPr>
        <w:suppressAutoHyphens w:val="0"/>
        <w:rPr>
          <w:rFonts w:eastAsia="Times New Roman"/>
          <w:b/>
          <w:bCs/>
          <w:color w:val="000000"/>
          <w:kern w:val="0"/>
        </w:rPr>
      </w:pPr>
      <w:r w:rsidRPr="00247A2B">
        <w:rPr>
          <w:rFonts w:eastAsia="Times New Roman"/>
          <w:b/>
          <w:bCs/>
          <w:color w:val="000000"/>
          <w:kern w:val="0"/>
        </w:rPr>
        <w:t>Acte normative ale Guvernului:</w:t>
      </w:r>
    </w:p>
    <w:p w14:paraId="617A3596" w14:textId="77777777" w:rsidR="00386F43" w:rsidRPr="00247A2B" w:rsidRDefault="00386F43" w:rsidP="001D3FC9">
      <w:pPr>
        <w:pStyle w:val="Listparagraf"/>
        <w:widowControl/>
        <w:numPr>
          <w:ilvl w:val="0"/>
          <w:numId w:val="18"/>
        </w:numPr>
        <w:suppressAutoHyphens w:val="0"/>
        <w:rPr>
          <w:rFonts w:eastAsia="Times New Roman"/>
          <w:bCs/>
          <w:color w:val="000000"/>
          <w:kern w:val="0"/>
        </w:rPr>
      </w:pPr>
      <w:r w:rsidRPr="00247A2B">
        <w:rPr>
          <w:rFonts w:eastAsia="Times New Roman"/>
          <w:bCs/>
          <w:color w:val="000000"/>
          <w:kern w:val="0"/>
        </w:rPr>
        <w:t>Nomenclatorului domeniilor de formare pro</w:t>
      </w:r>
      <w:r w:rsidR="002C5B5D" w:rsidRPr="00247A2B">
        <w:rPr>
          <w:rFonts w:eastAsia="Times New Roman"/>
          <w:bCs/>
          <w:color w:val="000000"/>
          <w:kern w:val="0"/>
        </w:rPr>
        <w:t xml:space="preserve">fesională </w:t>
      </w:r>
      <w:proofErr w:type="spellStart"/>
      <w:r w:rsidR="002C5B5D" w:rsidRPr="00247A2B">
        <w:rPr>
          <w:rFonts w:eastAsia="Times New Roman"/>
          <w:bCs/>
          <w:color w:val="000000"/>
          <w:kern w:val="0"/>
        </w:rPr>
        <w:t>şi</w:t>
      </w:r>
      <w:proofErr w:type="spellEnd"/>
      <w:r w:rsidR="002C5B5D" w:rsidRPr="00247A2B">
        <w:rPr>
          <w:rFonts w:eastAsia="Times New Roman"/>
          <w:bCs/>
          <w:color w:val="000000"/>
          <w:kern w:val="0"/>
        </w:rPr>
        <w:t xml:space="preserve"> al </w:t>
      </w:r>
      <w:proofErr w:type="spellStart"/>
      <w:r w:rsidR="002C5B5D" w:rsidRPr="00247A2B">
        <w:rPr>
          <w:rFonts w:eastAsia="Times New Roman"/>
          <w:bCs/>
          <w:color w:val="000000"/>
          <w:kern w:val="0"/>
        </w:rPr>
        <w:t>specialităţilor</w:t>
      </w:r>
      <w:proofErr w:type="spellEnd"/>
      <w:r w:rsidR="002C5B5D" w:rsidRPr="00247A2B">
        <w:rPr>
          <w:rFonts w:eastAsia="Times New Roman"/>
          <w:bCs/>
          <w:color w:val="000000"/>
          <w:kern w:val="0"/>
        </w:rPr>
        <w:t xml:space="preserve"> </w:t>
      </w:r>
      <w:r w:rsidRPr="00247A2B">
        <w:rPr>
          <w:rFonts w:eastAsia="Times New Roman"/>
          <w:bCs/>
          <w:color w:val="000000"/>
          <w:kern w:val="0"/>
        </w:rPr>
        <w:t xml:space="preserve">în </w:t>
      </w:r>
      <w:proofErr w:type="spellStart"/>
      <w:r w:rsidRPr="00247A2B">
        <w:rPr>
          <w:rFonts w:eastAsia="Times New Roman"/>
          <w:bCs/>
          <w:color w:val="000000"/>
          <w:kern w:val="0"/>
        </w:rPr>
        <w:t>învă</w:t>
      </w:r>
      <w:r w:rsidRPr="00247A2B">
        <w:rPr>
          <w:rFonts w:ascii="Cambria Math" w:eastAsia="Times New Roman" w:hAnsi="Cambria Math"/>
          <w:bCs/>
          <w:color w:val="000000"/>
          <w:kern w:val="0"/>
        </w:rPr>
        <w:t>ț</w:t>
      </w:r>
      <w:r w:rsidRPr="00247A2B">
        <w:rPr>
          <w:rFonts w:eastAsia="Times New Roman"/>
          <w:bCs/>
          <w:color w:val="000000"/>
          <w:kern w:val="0"/>
        </w:rPr>
        <w:t>ămîntul</w:t>
      </w:r>
      <w:proofErr w:type="spellEnd"/>
      <w:r w:rsidRPr="00247A2B">
        <w:rPr>
          <w:rFonts w:eastAsia="Times New Roman"/>
          <w:bCs/>
          <w:color w:val="000000"/>
          <w:kern w:val="0"/>
        </w:rPr>
        <w:t xml:space="preserve"> superior aprobat prin </w:t>
      </w:r>
      <w:r w:rsidRPr="00247A2B">
        <w:rPr>
          <w:rStyle w:val="Robust"/>
          <w:b w:val="0"/>
          <w:color w:val="000000"/>
        </w:rPr>
        <w:t>Hotărârea Guvernului n</w:t>
      </w:r>
      <w:r w:rsidRPr="00247A2B">
        <w:rPr>
          <w:b/>
          <w:color w:val="000000"/>
        </w:rPr>
        <w:t>r.</w:t>
      </w:r>
      <w:r w:rsidRPr="00247A2B">
        <w:rPr>
          <w:color w:val="000000"/>
        </w:rPr>
        <w:t xml:space="preserve"> 482</w:t>
      </w:r>
      <w:r w:rsidRPr="00247A2B">
        <w:rPr>
          <w:rStyle w:val="apple-converted-space"/>
          <w:color w:val="000000"/>
        </w:rPr>
        <w:t> </w:t>
      </w:r>
      <w:r w:rsidRPr="00247A2B">
        <w:rPr>
          <w:color w:val="000000"/>
        </w:rPr>
        <w:t>din  28.06.2017;</w:t>
      </w:r>
    </w:p>
    <w:p w14:paraId="2866ABE3" w14:textId="77777777" w:rsidR="00386F43" w:rsidRPr="00247A2B" w:rsidRDefault="00386F43" w:rsidP="00386F43">
      <w:pPr>
        <w:pStyle w:val="Subsol"/>
        <w:tabs>
          <w:tab w:val="left" w:pos="709"/>
          <w:tab w:val="right" w:pos="9360"/>
          <w:tab w:val="left" w:pos="9540"/>
        </w:tabs>
        <w:ind w:left="1440" w:right="49"/>
        <w:jc w:val="both"/>
        <w:rPr>
          <w:i/>
        </w:rPr>
      </w:pPr>
    </w:p>
    <w:p w14:paraId="05DCE8A1" w14:textId="77777777" w:rsidR="00386F43" w:rsidRPr="00247A2B" w:rsidRDefault="00386F43" w:rsidP="001D3FC9">
      <w:pPr>
        <w:pStyle w:val="Subsol"/>
        <w:numPr>
          <w:ilvl w:val="0"/>
          <w:numId w:val="20"/>
        </w:numPr>
        <w:tabs>
          <w:tab w:val="left" w:pos="709"/>
          <w:tab w:val="right" w:pos="9360"/>
          <w:tab w:val="left" w:pos="9540"/>
        </w:tabs>
        <w:ind w:right="49"/>
        <w:jc w:val="both"/>
        <w:rPr>
          <w:b/>
          <w:i/>
        </w:rPr>
      </w:pPr>
      <w:r w:rsidRPr="00247A2B">
        <w:rPr>
          <w:b/>
          <w:i/>
        </w:rPr>
        <w:t xml:space="preserve">Actele normative adoptate de Ministerul </w:t>
      </w:r>
      <w:proofErr w:type="spellStart"/>
      <w:r w:rsidRPr="00247A2B">
        <w:rPr>
          <w:b/>
          <w:i/>
        </w:rPr>
        <w:t>Educaţiei</w:t>
      </w:r>
      <w:proofErr w:type="spellEnd"/>
      <w:r w:rsidRPr="00247A2B">
        <w:rPr>
          <w:b/>
          <w:i/>
        </w:rPr>
        <w:t>:</w:t>
      </w:r>
    </w:p>
    <w:p w14:paraId="06D50EB5" w14:textId="77777777" w:rsidR="00386F43" w:rsidRPr="00247A2B" w:rsidRDefault="00386F43" w:rsidP="001D3FC9">
      <w:pPr>
        <w:pStyle w:val="Subsol"/>
        <w:numPr>
          <w:ilvl w:val="0"/>
          <w:numId w:val="19"/>
        </w:numPr>
        <w:tabs>
          <w:tab w:val="left" w:pos="709"/>
          <w:tab w:val="right" w:pos="9360"/>
          <w:tab w:val="left" w:pos="9540"/>
        </w:tabs>
        <w:ind w:right="49"/>
        <w:jc w:val="both"/>
      </w:pPr>
      <w:r w:rsidRPr="00247A2B">
        <w:t xml:space="preserve">Planul-cadru pentru studii superioare (ciclul I - </w:t>
      </w:r>
      <w:proofErr w:type="spellStart"/>
      <w:r w:rsidRPr="00247A2B">
        <w:t>Licenţă</w:t>
      </w:r>
      <w:proofErr w:type="spellEnd"/>
      <w:r w:rsidRPr="00247A2B">
        <w:t xml:space="preserve">, ciclul II - Master, studii integrate, ciclul III – Doctorat), aprobat prin ordinul ministrului </w:t>
      </w:r>
      <w:proofErr w:type="spellStart"/>
      <w:r w:rsidRPr="00247A2B">
        <w:t>educaţiei</w:t>
      </w:r>
      <w:proofErr w:type="spellEnd"/>
      <w:r w:rsidRPr="00247A2B">
        <w:t xml:space="preserve"> nr. 1045 din 29 octombrie 2015; </w:t>
      </w:r>
    </w:p>
    <w:p w14:paraId="36A1DB4B" w14:textId="77777777" w:rsidR="00386F43" w:rsidRPr="00247A2B" w:rsidRDefault="00386F43" w:rsidP="001D3FC9">
      <w:pPr>
        <w:pStyle w:val="Subsol"/>
        <w:numPr>
          <w:ilvl w:val="0"/>
          <w:numId w:val="19"/>
        </w:numPr>
        <w:tabs>
          <w:tab w:val="left" w:pos="709"/>
          <w:tab w:val="right" w:pos="9360"/>
          <w:tab w:val="left" w:pos="9540"/>
        </w:tabs>
        <w:ind w:right="49"/>
        <w:jc w:val="both"/>
      </w:pPr>
      <w:r w:rsidRPr="00247A2B">
        <w:t>Ghidului utilizatorului Sistemului European de Credite Transferabile/ ECTS;</w:t>
      </w:r>
    </w:p>
    <w:p w14:paraId="7A66A628" w14:textId="77777777" w:rsidR="00386F43" w:rsidRPr="00247A2B" w:rsidRDefault="00386F43" w:rsidP="001D3FC9">
      <w:pPr>
        <w:pStyle w:val="Subsol"/>
        <w:numPr>
          <w:ilvl w:val="0"/>
          <w:numId w:val="19"/>
        </w:numPr>
        <w:tabs>
          <w:tab w:val="left" w:pos="709"/>
          <w:tab w:val="right" w:pos="9360"/>
          <w:tab w:val="left" w:pos="9540"/>
        </w:tabs>
        <w:ind w:right="49"/>
        <w:jc w:val="both"/>
      </w:pPr>
      <w:r w:rsidRPr="00247A2B">
        <w:t xml:space="preserve">Ghidului de implementare a Sistemului </w:t>
      </w:r>
      <w:proofErr w:type="spellStart"/>
      <w:r w:rsidRPr="00247A2B">
        <w:t>Naţional</w:t>
      </w:r>
      <w:proofErr w:type="spellEnd"/>
      <w:r w:rsidRPr="00247A2B">
        <w:t xml:space="preserve"> de Credite de Studiu, aprobat prin ordinul ministrului </w:t>
      </w:r>
      <w:proofErr w:type="spellStart"/>
      <w:r w:rsidRPr="00247A2B">
        <w:t>educaţiei</w:t>
      </w:r>
      <w:proofErr w:type="spellEnd"/>
      <w:r w:rsidRPr="00247A2B">
        <w:t xml:space="preserve">, tineretului </w:t>
      </w:r>
      <w:proofErr w:type="spellStart"/>
      <w:r w:rsidRPr="00247A2B">
        <w:t>şi</w:t>
      </w:r>
      <w:proofErr w:type="spellEnd"/>
      <w:r w:rsidRPr="00247A2B">
        <w:t xml:space="preserve"> sportului nr. 140 din 25 februarie 2006;</w:t>
      </w:r>
    </w:p>
    <w:p w14:paraId="4F014B89" w14:textId="77777777" w:rsidR="00386F43" w:rsidRPr="00247A2B" w:rsidRDefault="00386F43" w:rsidP="001D3FC9">
      <w:pPr>
        <w:pStyle w:val="Subsol"/>
        <w:numPr>
          <w:ilvl w:val="0"/>
          <w:numId w:val="19"/>
        </w:numPr>
        <w:tabs>
          <w:tab w:val="left" w:pos="709"/>
          <w:tab w:val="right" w:pos="9360"/>
          <w:tab w:val="left" w:pos="9540"/>
        </w:tabs>
        <w:ind w:right="49"/>
        <w:jc w:val="both"/>
      </w:pPr>
      <w:r w:rsidRPr="00247A2B">
        <w:t>Regulamentului-cadru</w:t>
      </w:r>
      <w:r w:rsidRPr="00247A2B">
        <w:rPr>
          <w:b/>
        </w:rPr>
        <w:t xml:space="preserve"> </w:t>
      </w:r>
      <w:r w:rsidRPr="00247A2B">
        <w:t xml:space="preserve">privind organizarea examenului de finalizare a studiilor superioare de </w:t>
      </w:r>
      <w:proofErr w:type="spellStart"/>
      <w:r w:rsidRPr="00247A2B">
        <w:t>licenţă</w:t>
      </w:r>
      <w:proofErr w:type="spellEnd"/>
      <w:r w:rsidRPr="00247A2B">
        <w:t xml:space="preserve">, aprobat prin ordinul ministrului </w:t>
      </w:r>
      <w:proofErr w:type="spellStart"/>
      <w:r w:rsidRPr="00247A2B">
        <w:t>educaţiei</w:t>
      </w:r>
      <w:proofErr w:type="spellEnd"/>
      <w:r w:rsidRPr="00247A2B">
        <w:t xml:space="preserve"> nr.1047 din 29 octombrie 2015; </w:t>
      </w:r>
    </w:p>
    <w:p w14:paraId="7FBB9C1C" w14:textId="77777777" w:rsidR="00386F43" w:rsidRPr="00247A2B" w:rsidRDefault="00386F43" w:rsidP="001D3FC9">
      <w:pPr>
        <w:pStyle w:val="Subsol"/>
        <w:numPr>
          <w:ilvl w:val="0"/>
          <w:numId w:val="19"/>
        </w:numPr>
        <w:tabs>
          <w:tab w:val="left" w:pos="709"/>
          <w:tab w:val="right" w:pos="9360"/>
          <w:tab w:val="left" w:pos="9540"/>
        </w:tabs>
        <w:ind w:right="49"/>
        <w:jc w:val="both"/>
      </w:pPr>
      <w:r w:rsidRPr="00247A2B">
        <w:t xml:space="preserve">Recomandărilor-cadru pentru elaborarea Regulamentului </w:t>
      </w:r>
      <w:proofErr w:type="spellStart"/>
      <w:r w:rsidRPr="00247A2B">
        <w:t>instituţional</w:t>
      </w:r>
      <w:proofErr w:type="spellEnd"/>
      <w:r w:rsidRPr="00247A2B">
        <w:t xml:space="preserve"> privind organizarea evaluării </w:t>
      </w:r>
      <w:proofErr w:type="spellStart"/>
      <w:r w:rsidRPr="00247A2B">
        <w:t>activităţii</w:t>
      </w:r>
      <w:proofErr w:type="spellEnd"/>
      <w:r w:rsidRPr="00247A2B">
        <w:t xml:space="preserve"> de </w:t>
      </w:r>
      <w:proofErr w:type="spellStart"/>
      <w:r w:rsidRPr="00247A2B">
        <w:t>învăţare</w:t>
      </w:r>
      <w:proofErr w:type="spellEnd"/>
      <w:r w:rsidRPr="00247A2B">
        <w:t xml:space="preserve"> a </w:t>
      </w:r>
      <w:proofErr w:type="spellStart"/>
      <w:r w:rsidRPr="00247A2B">
        <w:t>studenţilor</w:t>
      </w:r>
      <w:proofErr w:type="spellEnd"/>
      <w:r w:rsidRPr="00247A2B">
        <w:t xml:space="preserve">, aprobate prin ordinul ministrului </w:t>
      </w:r>
      <w:proofErr w:type="spellStart"/>
      <w:r w:rsidRPr="00247A2B">
        <w:t>educaţiei</w:t>
      </w:r>
      <w:proofErr w:type="spellEnd"/>
      <w:r w:rsidRPr="00247A2B">
        <w:t xml:space="preserve"> nr. 881 din 18 decembrie 2009,</w:t>
      </w:r>
    </w:p>
    <w:p w14:paraId="5B60DA1A" w14:textId="77777777" w:rsidR="00386F43" w:rsidRPr="00247A2B" w:rsidRDefault="00386F43" w:rsidP="001D3FC9">
      <w:pPr>
        <w:pStyle w:val="Subsol"/>
        <w:numPr>
          <w:ilvl w:val="0"/>
          <w:numId w:val="20"/>
        </w:numPr>
        <w:tabs>
          <w:tab w:val="left" w:pos="709"/>
          <w:tab w:val="right" w:pos="9360"/>
          <w:tab w:val="left" w:pos="9540"/>
        </w:tabs>
        <w:ind w:right="49"/>
        <w:jc w:val="both"/>
        <w:rPr>
          <w:b/>
          <w:i/>
        </w:rPr>
      </w:pPr>
      <w:r w:rsidRPr="00247A2B">
        <w:rPr>
          <w:b/>
          <w:i/>
        </w:rPr>
        <w:t xml:space="preserve">Reglementările </w:t>
      </w:r>
      <w:proofErr w:type="spellStart"/>
      <w:r w:rsidRPr="00247A2B">
        <w:rPr>
          <w:b/>
          <w:i/>
        </w:rPr>
        <w:t>instituţionale</w:t>
      </w:r>
      <w:proofErr w:type="spellEnd"/>
      <w:r w:rsidRPr="00247A2B">
        <w:rPr>
          <w:b/>
          <w:i/>
        </w:rPr>
        <w:t xml:space="preserve"> ale </w:t>
      </w:r>
      <w:proofErr w:type="spellStart"/>
      <w:r w:rsidRPr="00247A2B">
        <w:rPr>
          <w:b/>
          <w:i/>
        </w:rPr>
        <w:t>Universităţii</w:t>
      </w:r>
      <w:proofErr w:type="spellEnd"/>
      <w:r w:rsidRPr="00247A2B">
        <w:rPr>
          <w:b/>
          <w:i/>
        </w:rPr>
        <w:t xml:space="preserve"> de Stat din Moldova;</w:t>
      </w:r>
    </w:p>
    <w:p w14:paraId="2D9C0212" w14:textId="77777777" w:rsidR="00386F43" w:rsidRPr="00247A2B" w:rsidRDefault="00386F43" w:rsidP="001D3FC9">
      <w:pPr>
        <w:pStyle w:val="Listparagraf"/>
        <w:numPr>
          <w:ilvl w:val="0"/>
          <w:numId w:val="21"/>
        </w:numPr>
        <w:tabs>
          <w:tab w:val="left" w:pos="990"/>
        </w:tabs>
        <w:jc w:val="both"/>
      </w:pPr>
      <w:r w:rsidRPr="00247A2B">
        <w:t xml:space="preserve">Regulamentul de organizare a procesului </w:t>
      </w:r>
      <w:proofErr w:type="spellStart"/>
      <w:r w:rsidRPr="00247A2B">
        <w:t>educaţional</w:t>
      </w:r>
      <w:proofErr w:type="spellEnd"/>
      <w:r w:rsidRPr="00247A2B">
        <w:t xml:space="preserve"> la Universitatea de Stat din Moldova, aprobat de Senatul USM la 25 aprilie 2006 </w:t>
      </w:r>
      <w:proofErr w:type="spellStart"/>
      <w:r w:rsidRPr="00247A2B">
        <w:t>şi</w:t>
      </w:r>
      <w:proofErr w:type="spellEnd"/>
      <w:r w:rsidRPr="00247A2B">
        <w:t xml:space="preserve"> varianta înnoită din 2012;</w:t>
      </w:r>
    </w:p>
    <w:p w14:paraId="55083239" w14:textId="77777777" w:rsidR="00386F43" w:rsidRPr="00247A2B" w:rsidRDefault="00386F43" w:rsidP="001D3FC9">
      <w:pPr>
        <w:pStyle w:val="Listparagraf"/>
        <w:numPr>
          <w:ilvl w:val="0"/>
          <w:numId w:val="21"/>
        </w:numPr>
        <w:tabs>
          <w:tab w:val="left" w:pos="990"/>
        </w:tabs>
        <w:jc w:val="both"/>
      </w:pPr>
      <w:r w:rsidRPr="00247A2B">
        <w:t xml:space="preserve">Regulamentul </w:t>
      </w:r>
      <w:proofErr w:type="spellStart"/>
      <w:r w:rsidRPr="00247A2B">
        <w:t>instituţional</w:t>
      </w:r>
      <w:proofErr w:type="spellEnd"/>
      <w:r w:rsidRPr="00247A2B">
        <w:t xml:space="preserve"> privind randamentul academic aprobat de Senatul USM la 09 iunie 2010 cu modificări din 25 martie 2014.</w:t>
      </w:r>
    </w:p>
    <w:p w14:paraId="367B8BB3" w14:textId="77777777" w:rsidR="00386F43" w:rsidRPr="00247A2B" w:rsidRDefault="00386F43" w:rsidP="00386F43">
      <w:pPr>
        <w:tabs>
          <w:tab w:val="left" w:pos="990"/>
        </w:tabs>
        <w:ind w:firstLine="567"/>
        <w:jc w:val="both"/>
      </w:pPr>
    </w:p>
    <w:p w14:paraId="3CAB2772" w14:textId="77777777" w:rsidR="00386F43" w:rsidRPr="00247A2B" w:rsidRDefault="00386F43" w:rsidP="00386F43">
      <w:pPr>
        <w:tabs>
          <w:tab w:val="left" w:pos="990"/>
        </w:tabs>
        <w:ind w:firstLine="567"/>
        <w:jc w:val="both"/>
      </w:pPr>
      <w:r w:rsidRPr="00247A2B">
        <w:t xml:space="preserve">Procesul de predare – </w:t>
      </w:r>
      <w:proofErr w:type="spellStart"/>
      <w:r w:rsidRPr="00247A2B">
        <w:t>învăţare</w:t>
      </w:r>
      <w:proofErr w:type="spellEnd"/>
      <w:r w:rsidRPr="00247A2B">
        <w:t xml:space="preserve"> se realizează prin două categorii de </w:t>
      </w:r>
      <w:proofErr w:type="spellStart"/>
      <w:r w:rsidRPr="00247A2B">
        <w:t>interacţiuni</w:t>
      </w:r>
      <w:proofErr w:type="spellEnd"/>
      <w:r w:rsidRPr="00247A2B">
        <w:t xml:space="preserve"> ale profesorului </w:t>
      </w:r>
      <w:proofErr w:type="spellStart"/>
      <w:r w:rsidRPr="00247A2B">
        <w:t>şi</w:t>
      </w:r>
      <w:proofErr w:type="spellEnd"/>
      <w:r w:rsidRPr="00247A2B">
        <w:t xml:space="preserve"> </w:t>
      </w:r>
      <w:r w:rsidR="00A33CE2" w:rsidRPr="00247A2B">
        <w:t>masterandului</w:t>
      </w:r>
      <w:r w:rsidRPr="00247A2B">
        <w:t xml:space="preserve"> care constau din </w:t>
      </w:r>
      <w:proofErr w:type="spellStart"/>
      <w:r w:rsidRPr="00247A2B">
        <w:t>lecţii</w:t>
      </w:r>
      <w:proofErr w:type="spellEnd"/>
      <w:r w:rsidRPr="00247A2B">
        <w:t xml:space="preserve"> teoretice, </w:t>
      </w:r>
      <w:proofErr w:type="spellStart"/>
      <w:r w:rsidRPr="00247A2B">
        <w:t>lecţii</w:t>
      </w:r>
      <w:proofErr w:type="spellEnd"/>
      <w:r w:rsidRPr="00247A2B">
        <w:t xml:space="preserve"> practice (seminare), activitatea de pregătire individuală a studentului </w:t>
      </w:r>
      <w:proofErr w:type="spellStart"/>
      <w:r w:rsidRPr="00247A2B">
        <w:t>şi</w:t>
      </w:r>
      <w:proofErr w:type="spellEnd"/>
      <w:r w:rsidRPr="00247A2B">
        <w:t xml:space="preserve"> activitatea de evaluare a </w:t>
      </w:r>
      <w:proofErr w:type="spellStart"/>
      <w:r w:rsidRPr="00247A2B">
        <w:t>cunoştinţelor</w:t>
      </w:r>
      <w:proofErr w:type="spellEnd"/>
      <w:r w:rsidRPr="00247A2B">
        <w:t>.</w:t>
      </w:r>
    </w:p>
    <w:p w14:paraId="0D151CF4" w14:textId="77777777" w:rsidR="00A33CE2" w:rsidRPr="00247A2B" w:rsidRDefault="00386F43" w:rsidP="00386F43">
      <w:pPr>
        <w:tabs>
          <w:tab w:val="left" w:pos="990"/>
        </w:tabs>
        <w:ind w:firstLine="567"/>
        <w:jc w:val="both"/>
      </w:pPr>
      <w:r w:rsidRPr="00247A2B">
        <w:rPr>
          <w:b/>
        </w:rPr>
        <w:t xml:space="preserve">Predarea </w:t>
      </w:r>
      <w:proofErr w:type="spellStart"/>
      <w:r w:rsidRPr="00247A2B">
        <w:rPr>
          <w:b/>
        </w:rPr>
        <w:t>lecţiilor</w:t>
      </w:r>
      <w:proofErr w:type="spellEnd"/>
      <w:r w:rsidRPr="00247A2B">
        <w:rPr>
          <w:b/>
        </w:rPr>
        <w:t xml:space="preserve"> teoretice </w:t>
      </w:r>
      <w:r w:rsidRPr="00247A2B">
        <w:t>are loc prin</w:t>
      </w:r>
      <w:r w:rsidRPr="00247A2B">
        <w:rPr>
          <w:b/>
        </w:rPr>
        <w:t xml:space="preserve"> </w:t>
      </w:r>
      <w:r w:rsidRPr="00247A2B">
        <w:t xml:space="preserve">sistem de </w:t>
      </w:r>
      <w:proofErr w:type="spellStart"/>
      <w:r w:rsidRPr="00247A2B">
        <w:t>actiuni</w:t>
      </w:r>
      <w:proofErr w:type="spellEnd"/>
      <w:r w:rsidRPr="00247A2B">
        <w:t xml:space="preserve"> si </w:t>
      </w:r>
      <w:proofErr w:type="spellStart"/>
      <w:r w:rsidRPr="00247A2B">
        <w:t>operaţii</w:t>
      </w:r>
      <w:proofErr w:type="spellEnd"/>
      <w:r w:rsidRPr="00247A2B">
        <w:t xml:space="preserve"> întreprinse de cadrul didactic în scopul proiectării </w:t>
      </w:r>
      <w:proofErr w:type="spellStart"/>
      <w:r w:rsidRPr="00247A2B">
        <w:t>şi</w:t>
      </w:r>
      <w:proofErr w:type="spellEnd"/>
      <w:r w:rsidRPr="00247A2B">
        <w:t xml:space="preserve"> </w:t>
      </w:r>
      <w:proofErr w:type="spellStart"/>
      <w:r w:rsidRPr="00247A2B">
        <w:t>desfăşurării</w:t>
      </w:r>
      <w:proofErr w:type="spellEnd"/>
      <w:r w:rsidRPr="00247A2B">
        <w:t xml:space="preserve"> </w:t>
      </w:r>
      <w:proofErr w:type="spellStart"/>
      <w:r w:rsidRPr="00247A2B">
        <w:t>lectiilor</w:t>
      </w:r>
      <w:proofErr w:type="spellEnd"/>
      <w:r w:rsidRPr="00247A2B">
        <w:t xml:space="preserve"> prin care se asigură transmiterea către </w:t>
      </w:r>
      <w:r w:rsidR="00A33CE2" w:rsidRPr="00247A2B">
        <w:t>masteranzi</w:t>
      </w:r>
      <w:r w:rsidRPr="00247A2B">
        <w:t xml:space="preserve"> într-un mod sistematic a </w:t>
      </w:r>
      <w:proofErr w:type="spellStart"/>
      <w:r w:rsidRPr="00247A2B">
        <w:t>cunoştinţelor</w:t>
      </w:r>
      <w:proofErr w:type="spellEnd"/>
      <w:r w:rsidRPr="00247A2B">
        <w:t xml:space="preserve"> ce se referă la </w:t>
      </w:r>
      <w:proofErr w:type="spellStart"/>
      <w:r w:rsidRPr="00247A2B">
        <w:t>conţinutul</w:t>
      </w:r>
      <w:proofErr w:type="spellEnd"/>
      <w:r w:rsidRPr="00247A2B">
        <w:t xml:space="preserve"> temelor incluse în prezentul curriculum. Predarea </w:t>
      </w:r>
      <w:r w:rsidR="00474210" w:rsidRPr="00247A2B">
        <w:t>disciplinelor la drept</w:t>
      </w:r>
      <w:r w:rsidRPr="00247A2B">
        <w:t>, în sine</w:t>
      </w:r>
      <w:r w:rsidR="00474210" w:rsidRPr="00247A2B">
        <w:t>,</w:t>
      </w:r>
      <w:r w:rsidRPr="00247A2B">
        <w:t xml:space="preserve"> este un gen de comunicare pedagogică dintre cadrul didactic </w:t>
      </w:r>
      <w:proofErr w:type="spellStart"/>
      <w:r w:rsidRPr="00247A2B">
        <w:t>şi</w:t>
      </w:r>
      <w:proofErr w:type="spellEnd"/>
      <w:r w:rsidRPr="00247A2B">
        <w:t xml:space="preserve"> audient </w:t>
      </w:r>
      <w:proofErr w:type="spellStart"/>
      <w:r w:rsidRPr="00247A2B">
        <w:t>şi</w:t>
      </w:r>
      <w:proofErr w:type="spellEnd"/>
      <w:r w:rsidRPr="00247A2B">
        <w:t xml:space="preserve"> implică definirea unor concepte juridice, expunerea într-un mod coerent a unor </w:t>
      </w:r>
      <w:proofErr w:type="spellStart"/>
      <w:r w:rsidRPr="00247A2B">
        <w:t>informaţii</w:t>
      </w:r>
      <w:proofErr w:type="spellEnd"/>
      <w:r w:rsidRPr="00247A2B">
        <w:t xml:space="preserve">, proceduri, strategii precum </w:t>
      </w:r>
      <w:proofErr w:type="spellStart"/>
      <w:r w:rsidRPr="00247A2B">
        <w:t>şi</w:t>
      </w:r>
      <w:proofErr w:type="spellEnd"/>
      <w:r w:rsidRPr="00247A2B">
        <w:t xml:space="preserve"> explicarea acestora prin diferite </w:t>
      </w:r>
      <w:proofErr w:type="spellStart"/>
      <w:r w:rsidRPr="00247A2B">
        <w:t>corelaţii</w:t>
      </w:r>
      <w:proofErr w:type="spellEnd"/>
      <w:r w:rsidRPr="00247A2B">
        <w:t xml:space="preserve"> </w:t>
      </w:r>
      <w:proofErr w:type="spellStart"/>
      <w:r w:rsidRPr="00247A2B">
        <w:t>şi</w:t>
      </w:r>
      <w:proofErr w:type="spellEnd"/>
      <w:r w:rsidRPr="00247A2B">
        <w:t xml:space="preserve"> exemple practice. Începutul fiecărei teme teoretice începe cu aducerea la </w:t>
      </w:r>
      <w:proofErr w:type="spellStart"/>
      <w:r w:rsidRPr="00247A2B">
        <w:t>cunoştinţa</w:t>
      </w:r>
      <w:proofErr w:type="spellEnd"/>
      <w:r w:rsidRPr="00247A2B">
        <w:t xml:space="preserve"> </w:t>
      </w:r>
      <w:proofErr w:type="spellStart"/>
      <w:r w:rsidRPr="00247A2B">
        <w:t>studenţilor</w:t>
      </w:r>
      <w:proofErr w:type="spellEnd"/>
      <w:r w:rsidRPr="00247A2B">
        <w:t xml:space="preserve"> a subiectelor ce urmează a fi studiate, obiectivele pe care </w:t>
      </w:r>
      <w:proofErr w:type="spellStart"/>
      <w:r w:rsidRPr="00247A2B">
        <w:t>şi</w:t>
      </w:r>
      <w:proofErr w:type="spellEnd"/>
      <w:r w:rsidRPr="00247A2B">
        <w:t xml:space="preserve"> le propune profesorul să fie realizate, lista actelor normative, iar uneori a normelor juridice concrete studiate la tema respectivă, sursele doctrinare (manuale, monografii, articole </w:t>
      </w:r>
      <w:proofErr w:type="spellStart"/>
      <w:r w:rsidRPr="00247A2B">
        <w:t>ştiinţifice</w:t>
      </w:r>
      <w:proofErr w:type="spellEnd"/>
      <w:r w:rsidRPr="00247A2B">
        <w:t xml:space="preserve"> etc.) pe care profesorul le recomandă </w:t>
      </w:r>
      <w:proofErr w:type="spellStart"/>
      <w:r w:rsidRPr="00247A2B">
        <w:t>şi</w:t>
      </w:r>
      <w:proofErr w:type="spellEnd"/>
      <w:r w:rsidRPr="00247A2B">
        <w:t xml:space="preserve"> desigur practica judecătorească existentă.  </w:t>
      </w:r>
    </w:p>
    <w:p w14:paraId="7E047CA0" w14:textId="77777777" w:rsidR="00386F43" w:rsidRPr="00247A2B" w:rsidRDefault="00386F43" w:rsidP="00386F43">
      <w:pPr>
        <w:tabs>
          <w:tab w:val="left" w:pos="990"/>
        </w:tabs>
        <w:ind w:firstLine="567"/>
        <w:jc w:val="both"/>
      </w:pPr>
      <w:r w:rsidRPr="00247A2B">
        <w:t xml:space="preserve">Cadrul didactic </w:t>
      </w:r>
      <w:proofErr w:type="spellStart"/>
      <w:r w:rsidRPr="00247A2B">
        <w:t>îşi</w:t>
      </w:r>
      <w:proofErr w:type="spellEnd"/>
      <w:r w:rsidRPr="00247A2B">
        <w:t xml:space="preserve"> organizează activitatea de predare astfel, încât folosind diferite modele ale expunerii materiei (analitic, </w:t>
      </w:r>
      <w:proofErr w:type="spellStart"/>
      <w:r w:rsidRPr="00247A2B">
        <w:t>soluţionare</w:t>
      </w:r>
      <w:proofErr w:type="spellEnd"/>
      <w:r w:rsidRPr="00247A2B">
        <w:t xml:space="preserve"> a problemelor juridice, </w:t>
      </w:r>
      <w:proofErr w:type="spellStart"/>
      <w:r w:rsidRPr="00247A2B">
        <w:t>interacţiunea</w:t>
      </w:r>
      <w:proofErr w:type="spellEnd"/>
      <w:r w:rsidRPr="00247A2B">
        <w:t xml:space="preserve"> profesor - student) îl face pe audient (student) să </w:t>
      </w:r>
      <w:proofErr w:type="spellStart"/>
      <w:r w:rsidRPr="00247A2B">
        <w:t>recepţioneze</w:t>
      </w:r>
      <w:proofErr w:type="spellEnd"/>
      <w:r w:rsidRPr="00247A2B">
        <w:t xml:space="preserve"> </w:t>
      </w:r>
      <w:proofErr w:type="spellStart"/>
      <w:r w:rsidRPr="00247A2B">
        <w:t>informaţia</w:t>
      </w:r>
      <w:proofErr w:type="spellEnd"/>
      <w:r w:rsidRPr="00247A2B">
        <w:t xml:space="preserve"> transmisă, s-o memoreze, s-o reproducă, iar în cazurile în care se cere, să opereze cu această </w:t>
      </w:r>
      <w:proofErr w:type="spellStart"/>
      <w:r w:rsidRPr="00247A2B">
        <w:t>informaţie</w:t>
      </w:r>
      <w:proofErr w:type="spellEnd"/>
      <w:r w:rsidRPr="00247A2B">
        <w:t>.</w:t>
      </w:r>
      <w:r w:rsidR="00A33CE2" w:rsidRPr="00247A2B">
        <w:t xml:space="preserve"> Este imperios de a aduce materialul la </w:t>
      </w:r>
      <w:proofErr w:type="spellStart"/>
      <w:r w:rsidR="00A33CE2" w:rsidRPr="00247A2B">
        <w:t>cun</w:t>
      </w:r>
      <w:r w:rsidR="00473C63" w:rsidRPr="00247A2B">
        <w:t>oştinţă</w:t>
      </w:r>
      <w:proofErr w:type="spellEnd"/>
      <w:r w:rsidR="00473C63" w:rsidRPr="00247A2B">
        <w:t xml:space="preserve"> </w:t>
      </w:r>
      <w:proofErr w:type="spellStart"/>
      <w:r w:rsidR="00473C63" w:rsidRPr="00247A2B">
        <w:t>înro</w:t>
      </w:r>
      <w:proofErr w:type="spellEnd"/>
      <w:r w:rsidR="00473C63" w:rsidRPr="00247A2B">
        <w:t xml:space="preserve"> logică accesibilă pentru ca destinatarii să o poată folosi.</w:t>
      </w:r>
    </w:p>
    <w:p w14:paraId="0D2E0AFA" w14:textId="77777777" w:rsidR="00386F43" w:rsidRPr="00247A2B" w:rsidRDefault="00386F43" w:rsidP="00386F43">
      <w:pPr>
        <w:tabs>
          <w:tab w:val="left" w:pos="990"/>
        </w:tabs>
        <w:ind w:firstLine="567"/>
        <w:jc w:val="both"/>
      </w:pPr>
      <w:proofErr w:type="spellStart"/>
      <w:r w:rsidRPr="00247A2B">
        <w:rPr>
          <w:b/>
        </w:rPr>
        <w:t>Lecţiil</w:t>
      </w:r>
      <w:r w:rsidR="00474210" w:rsidRPr="00247A2B">
        <w:rPr>
          <w:b/>
        </w:rPr>
        <w:t>e</w:t>
      </w:r>
      <w:proofErr w:type="spellEnd"/>
      <w:r w:rsidRPr="00247A2B">
        <w:rPr>
          <w:b/>
        </w:rPr>
        <w:t xml:space="preserve"> practice</w:t>
      </w:r>
      <w:r w:rsidRPr="00247A2B">
        <w:t xml:space="preserve"> au ca </w:t>
      </w:r>
      <w:proofErr w:type="spellStart"/>
      <w:r w:rsidRPr="00247A2B">
        <w:t>şi</w:t>
      </w:r>
      <w:proofErr w:type="spellEnd"/>
      <w:r w:rsidRPr="00247A2B">
        <w:t xml:space="preserve"> scop de a verifica cum </w:t>
      </w:r>
      <w:r w:rsidR="00474210" w:rsidRPr="00247A2B">
        <w:t xml:space="preserve">masterandul </w:t>
      </w:r>
      <w:r w:rsidRPr="00247A2B">
        <w:t xml:space="preserve"> a </w:t>
      </w:r>
      <w:proofErr w:type="spellStart"/>
      <w:r w:rsidRPr="00247A2B">
        <w:t>înţeles</w:t>
      </w:r>
      <w:proofErr w:type="spellEnd"/>
      <w:r w:rsidRPr="00247A2B">
        <w:t xml:space="preserve"> </w:t>
      </w:r>
      <w:proofErr w:type="spellStart"/>
      <w:r w:rsidRPr="00247A2B">
        <w:t>precedeele</w:t>
      </w:r>
      <w:proofErr w:type="spellEnd"/>
      <w:r w:rsidRPr="00247A2B">
        <w:t xml:space="preserve"> </w:t>
      </w:r>
      <w:r w:rsidR="00473C63" w:rsidRPr="00247A2B">
        <w:t xml:space="preserve">de aplicarea a normelor dar </w:t>
      </w:r>
      <w:proofErr w:type="spellStart"/>
      <w:r w:rsidRPr="00247A2B">
        <w:t>şi</w:t>
      </w:r>
      <w:proofErr w:type="spellEnd"/>
      <w:r w:rsidR="00473C63" w:rsidRPr="00247A2B">
        <w:t xml:space="preserve"> a</w:t>
      </w:r>
      <w:r w:rsidRPr="00247A2B">
        <w:t xml:space="preserve"> procedurile juridice predate </w:t>
      </w:r>
      <w:proofErr w:type="spellStart"/>
      <w:r w:rsidRPr="00247A2B">
        <w:t>şi</w:t>
      </w:r>
      <w:proofErr w:type="spellEnd"/>
      <w:r w:rsidRPr="00247A2B">
        <w:t xml:space="preserve"> în ce măsură ar putea să le aplice în practică. </w:t>
      </w:r>
      <w:r w:rsidR="00473C63" w:rsidRPr="00247A2B">
        <w:t xml:space="preserve">Ei trebuie să demonstreze </w:t>
      </w:r>
      <w:proofErr w:type="spellStart"/>
      <w:r w:rsidR="00473C63" w:rsidRPr="00247A2B">
        <w:t>calităţi</w:t>
      </w:r>
      <w:proofErr w:type="spellEnd"/>
      <w:r w:rsidR="00473C63" w:rsidRPr="00247A2B">
        <w:t xml:space="preserve"> de întocmire a documentelor juridice, de interpretare a normelor juridice de a face unele concluzii </w:t>
      </w:r>
      <w:proofErr w:type="spellStart"/>
      <w:r w:rsidR="00473C63" w:rsidRPr="00247A2B">
        <w:t>şi</w:t>
      </w:r>
      <w:proofErr w:type="spellEnd"/>
      <w:r w:rsidR="00473C63" w:rsidRPr="00247A2B">
        <w:t xml:space="preserve"> a da </w:t>
      </w:r>
      <w:proofErr w:type="spellStart"/>
      <w:r w:rsidR="00473C63" w:rsidRPr="00247A2B">
        <w:t>soluţii</w:t>
      </w:r>
      <w:proofErr w:type="spellEnd"/>
      <w:r w:rsidR="00473C63" w:rsidRPr="00247A2B">
        <w:t xml:space="preserve"> </w:t>
      </w:r>
      <w:proofErr w:type="spellStart"/>
      <w:r w:rsidR="00473C63" w:rsidRPr="00247A2B">
        <w:t>situaţiilor</w:t>
      </w:r>
      <w:proofErr w:type="spellEnd"/>
      <w:r w:rsidR="00473C63" w:rsidRPr="00247A2B">
        <w:t xml:space="preserve"> practice. </w:t>
      </w:r>
    </w:p>
    <w:p w14:paraId="3A67CE3F" w14:textId="77777777" w:rsidR="00386F43" w:rsidRPr="00247A2B" w:rsidRDefault="00386F43" w:rsidP="00386F43">
      <w:pPr>
        <w:tabs>
          <w:tab w:val="left" w:pos="990"/>
        </w:tabs>
        <w:ind w:firstLine="567"/>
        <w:jc w:val="both"/>
      </w:pPr>
      <w:proofErr w:type="spellStart"/>
      <w:r w:rsidRPr="00247A2B">
        <w:rPr>
          <w:b/>
        </w:rPr>
        <w:t>Învăţarea</w:t>
      </w:r>
      <w:proofErr w:type="spellEnd"/>
      <w:r w:rsidRPr="00247A2B">
        <w:t xml:space="preserve"> este, dacă nu un efect al predării, atunci </w:t>
      </w:r>
      <w:proofErr w:type="spellStart"/>
      <w:r w:rsidRPr="00247A2B">
        <w:t>întregeşte</w:t>
      </w:r>
      <w:proofErr w:type="spellEnd"/>
      <w:r w:rsidRPr="00247A2B">
        <w:t xml:space="preserve"> conceptul de predare </w:t>
      </w:r>
      <w:proofErr w:type="spellStart"/>
      <w:r w:rsidRPr="00247A2B">
        <w:t>şi</w:t>
      </w:r>
      <w:proofErr w:type="spellEnd"/>
      <w:r w:rsidRPr="00247A2B">
        <w:t xml:space="preserve"> aduce finalitate, or, prin </w:t>
      </w:r>
      <w:proofErr w:type="spellStart"/>
      <w:r w:rsidRPr="00247A2B">
        <w:t>învăţare</w:t>
      </w:r>
      <w:proofErr w:type="spellEnd"/>
      <w:r w:rsidRPr="00247A2B">
        <w:t xml:space="preserve"> se acumulează </w:t>
      </w:r>
      <w:proofErr w:type="spellStart"/>
      <w:r w:rsidRPr="00247A2B">
        <w:t>cunoştinţele</w:t>
      </w:r>
      <w:proofErr w:type="spellEnd"/>
      <w:r w:rsidRPr="00247A2B">
        <w:t xml:space="preserve"> </w:t>
      </w:r>
      <w:proofErr w:type="spellStart"/>
      <w:r w:rsidRPr="00247A2B">
        <w:t>şi</w:t>
      </w:r>
      <w:proofErr w:type="spellEnd"/>
      <w:r w:rsidRPr="00247A2B">
        <w:t xml:space="preserve"> aptitudinile necesare </w:t>
      </w:r>
      <w:proofErr w:type="spellStart"/>
      <w:r w:rsidRPr="00247A2B">
        <w:t>însuşirii</w:t>
      </w:r>
      <w:proofErr w:type="spellEnd"/>
      <w:r w:rsidRPr="00247A2B">
        <w:t xml:space="preserve"> unei profesii, implicit, celei de jurist. </w:t>
      </w:r>
      <w:proofErr w:type="spellStart"/>
      <w:r w:rsidRPr="00247A2B">
        <w:t>Învăţarea</w:t>
      </w:r>
      <w:proofErr w:type="spellEnd"/>
      <w:r w:rsidRPr="00247A2B">
        <w:t xml:space="preserve"> dreptului </w:t>
      </w:r>
      <w:proofErr w:type="spellStart"/>
      <w:r w:rsidR="00474210" w:rsidRPr="00247A2B">
        <w:t>societăţilor</w:t>
      </w:r>
      <w:proofErr w:type="spellEnd"/>
      <w:r w:rsidR="00474210" w:rsidRPr="00247A2B">
        <w:t xml:space="preserve"> comerciale</w:t>
      </w:r>
      <w:r w:rsidRPr="00247A2B">
        <w:t xml:space="preserve"> se face prin:</w:t>
      </w:r>
    </w:p>
    <w:p w14:paraId="3B600DEB" w14:textId="77777777" w:rsidR="00386F43" w:rsidRPr="00247A2B" w:rsidRDefault="00386F43" w:rsidP="001D3FC9">
      <w:pPr>
        <w:pStyle w:val="Listparagraf"/>
        <w:numPr>
          <w:ilvl w:val="0"/>
          <w:numId w:val="22"/>
        </w:numPr>
        <w:tabs>
          <w:tab w:val="left" w:pos="990"/>
        </w:tabs>
        <w:ind w:left="567" w:hanging="283"/>
        <w:jc w:val="both"/>
      </w:pPr>
      <w:r w:rsidRPr="00247A2B">
        <w:t xml:space="preserve">participarea studentului la </w:t>
      </w:r>
      <w:proofErr w:type="spellStart"/>
      <w:r w:rsidRPr="00247A2B">
        <w:t>lecţii</w:t>
      </w:r>
      <w:proofErr w:type="spellEnd"/>
      <w:r w:rsidRPr="00247A2B">
        <w:t xml:space="preserve"> teoretice în cadrul cărora are posibilitatea de a pune întrebări </w:t>
      </w:r>
      <w:proofErr w:type="spellStart"/>
      <w:r w:rsidRPr="00247A2B">
        <w:t>şi</w:t>
      </w:r>
      <w:proofErr w:type="spellEnd"/>
      <w:r w:rsidRPr="00247A2B">
        <w:t xml:space="preserve"> a clarifica logica </w:t>
      </w:r>
      <w:proofErr w:type="spellStart"/>
      <w:r w:rsidRPr="00247A2B">
        <w:t>şi</w:t>
      </w:r>
      <w:proofErr w:type="spellEnd"/>
      <w:r w:rsidRPr="00247A2B">
        <w:t xml:space="preserve"> </w:t>
      </w:r>
      <w:proofErr w:type="spellStart"/>
      <w:r w:rsidRPr="00247A2B">
        <w:t>esenţa</w:t>
      </w:r>
      <w:proofErr w:type="spellEnd"/>
      <w:r w:rsidRPr="00247A2B">
        <w:t xml:space="preserve"> reglementărilor juridice studiate;</w:t>
      </w:r>
    </w:p>
    <w:p w14:paraId="6F02D1B3" w14:textId="77777777" w:rsidR="00386F43" w:rsidRPr="00247A2B" w:rsidRDefault="00386F43" w:rsidP="001D3FC9">
      <w:pPr>
        <w:pStyle w:val="Listparagraf"/>
        <w:numPr>
          <w:ilvl w:val="0"/>
          <w:numId w:val="22"/>
        </w:numPr>
        <w:tabs>
          <w:tab w:val="left" w:pos="990"/>
        </w:tabs>
        <w:ind w:left="567" w:hanging="283"/>
        <w:jc w:val="both"/>
      </w:pPr>
      <w:r w:rsidRPr="00247A2B">
        <w:t xml:space="preserve">pregătirea subiectelor temei pentru activitatea la </w:t>
      </w:r>
      <w:proofErr w:type="spellStart"/>
      <w:r w:rsidRPr="00247A2B">
        <w:t>lecţiile</w:t>
      </w:r>
      <w:proofErr w:type="spellEnd"/>
      <w:r w:rsidRPr="00247A2B">
        <w:t xml:space="preserve"> practice. În acest sens, studentul trebuie să studieze normele juridice relevante, bibliografia recomandată, practica judecătorească existentă </w:t>
      </w:r>
      <w:proofErr w:type="spellStart"/>
      <w:r w:rsidRPr="00247A2B">
        <w:t>şi</w:t>
      </w:r>
      <w:proofErr w:type="spellEnd"/>
      <w:r w:rsidRPr="00247A2B">
        <w:t xml:space="preserve"> să </w:t>
      </w:r>
      <w:proofErr w:type="spellStart"/>
      <w:r w:rsidRPr="00247A2B">
        <w:t>soluţioneze</w:t>
      </w:r>
      <w:proofErr w:type="spellEnd"/>
      <w:r w:rsidRPr="00247A2B">
        <w:t xml:space="preserve"> </w:t>
      </w:r>
      <w:proofErr w:type="spellStart"/>
      <w:r w:rsidRPr="00247A2B">
        <w:t>speţele</w:t>
      </w:r>
      <w:proofErr w:type="spellEnd"/>
      <w:r w:rsidRPr="00247A2B">
        <w:t xml:space="preserve"> propuse de cadrul didactic. </w:t>
      </w:r>
      <w:proofErr w:type="spellStart"/>
      <w:r w:rsidRPr="00247A2B">
        <w:t>Speţele</w:t>
      </w:r>
      <w:proofErr w:type="spellEnd"/>
      <w:r w:rsidRPr="00247A2B">
        <w:t xml:space="preserve"> se propun de cadru didactic a fi </w:t>
      </w:r>
      <w:proofErr w:type="spellStart"/>
      <w:r w:rsidRPr="00247A2B">
        <w:t>soluţionate</w:t>
      </w:r>
      <w:proofErr w:type="spellEnd"/>
      <w:r w:rsidRPr="00247A2B">
        <w:t xml:space="preserve"> fie în grup, fie individual de fiecare student.</w:t>
      </w:r>
    </w:p>
    <w:p w14:paraId="5A33BE5B" w14:textId="77777777" w:rsidR="00386F43" w:rsidRPr="00247A2B" w:rsidRDefault="00386F43" w:rsidP="001D3FC9">
      <w:pPr>
        <w:pStyle w:val="Listparagraf"/>
        <w:numPr>
          <w:ilvl w:val="0"/>
          <w:numId w:val="22"/>
        </w:numPr>
        <w:tabs>
          <w:tab w:val="left" w:pos="990"/>
        </w:tabs>
        <w:ind w:left="567" w:hanging="283"/>
        <w:jc w:val="both"/>
      </w:pPr>
      <w:r w:rsidRPr="00247A2B">
        <w:t xml:space="preserve">Participarea la </w:t>
      </w:r>
      <w:proofErr w:type="spellStart"/>
      <w:r w:rsidRPr="00247A2B">
        <w:t>lecţiile</w:t>
      </w:r>
      <w:proofErr w:type="spellEnd"/>
      <w:r w:rsidRPr="00247A2B">
        <w:t xml:space="preserve"> practice, în cadrul cărora studentul de </w:t>
      </w:r>
      <w:proofErr w:type="spellStart"/>
      <w:r w:rsidRPr="00247A2B">
        <w:t>sinestător</w:t>
      </w:r>
      <w:proofErr w:type="spellEnd"/>
      <w:r w:rsidRPr="00247A2B">
        <w:t xml:space="preserve">, sau împreună cu grupul format, </w:t>
      </w:r>
      <w:proofErr w:type="spellStart"/>
      <w:r w:rsidRPr="00247A2B">
        <w:t>soluţionează</w:t>
      </w:r>
      <w:proofErr w:type="spellEnd"/>
      <w:r w:rsidRPr="00247A2B">
        <w:t xml:space="preserve"> </w:t>
      </w:r>
      <w:proofErr w:type="spellStart"/>
      <w:r w:rsidRPr="00247A2B">
        <w:t>speţa</w:t>
      </w:r>
      <w:proofErr w:type="spellEnd"/>
      <w:r w:rsidRPr="00247A2B">
        <w:t xml:space="preserve"> </w:t>
      </w:r>
      <w:proofErr w:type="spellStart"/>
      <w:r w:rsidRPr="00247A2B">
        <w:t>şi</w:t>
      </w:r>
      <w:proofErr w:type="spellEnd"/>
      <w:r w:rsidRPr="00247A2B">
        <w:t xml:space="preserve"> după caz, </w:t>
      </w:r>
      <w:proofErr w:type="spellStart"/>
      <w:r w:rsidRPr="00247A2B">
        <w:t>găseşte</w:t>
      </w:r>
      <w:proofErr w:type="spellEnd"/>
      <w:r w:rsidRPr="00247A2B">
        <w:t xml:space="preserve"> răspunsul la subiectele teoretice </w:t>
      </w:r>
      <w:proofErr w:type="spellStart"/>
      <w:r w:rsidRPr="00247A2B">
        <w:t>şi</w:t>
      </w:r>
      <w:proofErr w:type="spellEnd"/>
      <w:r w:rsidRPr="00247A2B">
        <w:t xml:space="preserve"> practice analizate.</w:t>
      </w:r>
    </w:p>
    <w:p w14:paraId="0E1A8C7E" w14:textId="77777777" w:rsidR="00386F43" w:rsidRPr="00247A2B" w:rsidRDefault="00386F43" w:rsidP="001D3FC9">
      <w:pPr>
        <w:pStyle w:val="Listparagraf"/>
        <w:numPr>
          <w:ilvl w:val="0"/>
          <w:numId w:val="22"/>
        </w:numPr>
        <w:tabs>
          <w:tab w:val="left" w:pos="990"/>
        </w:tabs>
        <w:ind w:left="567" w:hanging="283"/>
        <w:jc w:val="both"/>
      </w:pPr>
      <w:r w:rsidRPr="00247A2B">
        <w:t xml:space="preserve">Îndeplinirea </w:t>
      </w:r>
      <w:proofErr w:type="spellStart"/>
      <w:r w:rsidRPr="00247A2B">
        <w:t>lucrurlui</w:t>
      </w:r>
      <w:proofErr w:type="spellEnd"/>
      <w:r w:rsidRPr="00247A2B">
        <w:t xml:space="preserve"> individual la disciplina Dreptul </w:t>
      </w:r>
      <w:proofErr w:type="spellStart"/>
      <w:r w:rsidR="00474210" w:rsidRPr="00247A2B">
        <w:t>societăţilor</w:t>
      </w:r>
      <w:proofErr w:type="spellEnd"/>
      <w:r w:rsidR="00474210" w:rsidRPr="00247A2B">
        <w:t xml:space="preserve"> comerciale</w:t>
      </w:r>
      <w:r w:rsidRPr="00247A2B">
        <w:t xml:space="preserve"> în </w:t>
      </w:r>
      <w:proofErr w:type="spellStart"/>
      <w:r w:rsidRPr="00247A2B">
        <w:t>proporţie</w:t>
      </w:r>
      <w:proofErr w:type="spellEnd"/>
      <w:r w:rsidRPr="00247A2B">
        <w:t xml:space="preserve"> de </w:t>
      </w:r>
      <w:r w:rsidR="00474210" w:rsidRPr="00247A2B">
        <w:t>60</w:t>
      </w:r>
      <w:r w:rsidRPr="00247A2B">
        <w:t xml:space="preserve"> de ore academice. Lucrul individual presupune îndeplinirea de către student a unor </w:t>
      </w:r>
      <w:proofErr w:type="spellStart"/>
      <w:r w:rsidRPr="00247A2B">
        <w:t>activităţi</w:t>
      </w:r>
      <w:proofErr w:type="spellEnd"/>
      <w:r w:rsidRPr="00247A2B">
        <w:t xml:space="preserve"> de sine</w:t>
      </w:r>
      <w:r w:rsidR="00474210" w:rsidRPr="00247A2B">
        <w:t>-</w:t>
      </w:r>
      <w:proofErr w:type="spellStart"/>
      <w:r w:rsidRPr="00247A2B">
        <w:t>stător</w:t>
      </w:r>
      <w:proofErr w:type="spellEnd"/>
      <w:r w:rsidRPr="00247A2B">
        <w:t xml:space="preserve"> ce contribuie la </w:t>
      </w:r>
      <w:proofErr w:type="spellStart"/>
      <w:r w:rsidRPr="00247A2B">
        <w:t>înţelegerea</w:t>
      </w:r>
      <w:proofErr w:type="spellEnd"/>
      <w:r w:rsidRPr="00247A2B">
        <w:t xml:space="preserve"> </w:t>
      </w:r>
      <w:proofErr w:type="spellStart"/>
      <w:r w:rsidRPr="00247A2B">
        <w:t>materieie</w:t>
      </w:r>
      <w:proofErr w:type="spellEnd"/>
      <w:r w:rsidRPr="00247A2B">
        <w:t xml:space="preserve"> discipline predate. </w:t>
      </w:r>
      <w:proofErr w:type="spellStart"/>
      <w:r w:rsidRPr="00247A2B">
        <w:t>Activităţile</w:t>
      </w:r>
      <w:proofErr w:type="spellEnd"/>
      <w:r w:rsidRPr="00247A2B">
        <w:t xml:space="preserve"> </w:t>
      </w:r>
      <w:r w:rsidR="00474210" w:rsidRPr="00247A2B">
        <w:t>masterandului</w:t>
      </w:r>
      <w:r w:rsidRPr="00247A2B">
        <w:t xml:space="preserve"> calificate ca </w:t>
      </w:r>
      <w:proofErr w:type="spellStart"/>
      <w:r w:rsidRPr="00247A2B">
        <w:t>şi</w:t>
      </w:r>
      <w:proofErr w:type="spellEnd"/>
      <w:r w:rsidRPr="00247A2B">
        <w:t xml:space="preserve"> lucru individual include următoarele: </w:t>
      </w:r>
    </w:p>
    <w:p w14:paraId="2B8C72AD" w14:textId="77777777" w:rsidR="00386F43" w:rsidRPr="00247A2B" w:rsidRDefault="00386F43" w:rsidP="00386F43">
      <w:pPr>
        <w:pStyle w:val="Listparagraf"/>
        <w:tabs>
          <w:tab w:val="left" w:pos="426"/>
        </w:tabs>
        <w:ind w:left="851" w:firstLine="426"/>
        <w:jc w:val="both"/>
      </w:pPr>
      <w:r w:rsidRPr="00247A2B">
        <w:rPr>
          <w:b/>
        </w:rPr>
        <w:t xml:space="preserve">a. </w:t>
      </w:r>
      <w:r w:rsidRPr="00247A2B">
        <w:t xml:space="preserve">studierea individuală a temelor care nu se </w:t>
      </w:r>
      <w:proofErr w:type="spellStart"/>
      <w:r w:rsidRPr="00247A2B">
        <w:t>reuşeşte</w:t>
      </w:r>
      <w:proofErr w:type="spellEnd"/>
      <w:r w:rsidRPr="00247A2B">
        <w:t xml:space="preserve"> a fi analizate la </w:t>
      </w:r>
      <w:proofErr w:type="spellStart"/>
      <w:r w:rsidRPr="00247A2B">
        <w:t>lecţiile</w:t>
      </w:r>
      <w:proofErr w:type="spellEnd"/>
      <w:r w:rsidRPr="00247A2B">
        <w:t xml:space="preserve"> teoretice </w:t>
      </w:r>
      <w:proofErr w:type="spellStart"/>
      <w:r w:rsidRPr="00247A2B">
        <w:t>şi</w:t>
      </w:r>
      <w:proofErr w:type="spellEnd"/>
      <w:r w:rsidRPr="00247A2B">
        <w:t xml:space="preserve"> practice; </w:t>
      </w:r>
    </w:p>
    <w:p w14:paraId="46181377" w14:textId="77777777" w:rsidR="00473C63" w:rsidRPr="00247A2B" w:rsidRDefault="00386F43" w:rsidP="00473C63">
      <w:pPr>
        <w:pStyle w:val="Listparagraf"/>
        <w:tabs>
          <w:tab w:val="left" w:pos="426"/>
        </w:tabs>
        <w:ind w:left="851" w:firstLine="426"/>
        <w:jc w:val="both"/>
      </w:pPr>
      <w:r w:rsidRPr="00247A2B">
        <w:rPr>
          <w:b/>
        </w:rPr>
        <w:t>b.</w:t>
      </w:r>
      <w:r w:rsidRPr="00247A2B">
        <w:t xml:space="preserve"> întocmirea unui </w:t>
      </w:r>
      <w:r w:rsidRPr="00247A2B">
        <w:rPr>
          <w:b/>
        </w:rPr>
        <w:t>portofoliu</w:t>
      </w:r>
      <w:r w:rsidRPr="00247A2B">
        <w:t xml:space="preserve"> (set) de documente pentru o activitate practică care rezultă din una din temele studiate. De exemplu, </w:t>
      </w:r>
      <w:r w:rsidR="00474210" w:rsidRPr="00247A2B">
        <w:t xml:space="preserve">întocmirea unei opinii juridice pe marginea unei eventuale </w:t>
      </w:r>
      <w:proofErr w:type="spellStart"/>
      <w:r w:rsidR="00474210" w:rsidRPr="00247A2B">
        <w:t>situaţii</w:t>
      </w:r>
      <w:proofErr w:type="spellEnd"/>
      <w:r w:rsidR="00474210" w:rsidRPr="00247A2B">
        <w:t xml:space="preserve"> de </w:t>
      </w:r>
      <w:proofErr w:type="spellStart"/>
      <w:r w:rsidR="00474210" w:rsidRPr="00247A2B">
        <w:t>investiţii</w:t>
      </w:r>
      <w:proofErr w:type="spellEnd"/>
      <w:r w:rsidR="00474210" w:rsidRPr="00247A2B">
        <w:t xml:space="preserve"> </w:t>
      </w:r>
      <w:proofErr w:type="spellStart"/>
      <w:r w:rsidR="00474210" w:rsidRPr="00247A2B">
        <w:t>şi</w:t>
      </w:r>
      <w:proofErr w:type="spellEnd"/>
      <w:r w:rsidR="00474210" w:rsidRPr="00247A2B">
        <w:t xml:space="preserve"> </w:t>
      </w:r>
      <w:r w:rsidRPr="00247A2B">
        <w:t xml:space="preserve">pregătirea proiectelor de documente pentru </w:t>
      </w:r>
      <w:r w:rsidR="00474210" w:rsidRPr="00247A2B">
        <w:t xml:space="preserve">această </w:t>
      </w:r>
      <w:proofErr w:type="spellStart"/>
      <w:r w:rsidR="00474210" w:rsidRPr="00247A2B">
        <w:t>investiţie</w:t>
      </w:r>
      <w:proofErr w:type="spellEnd"/>
      <w:r w:rsidR="00473C63" w:rsidRPr="00247A2B">
        <w:t>.</w:t>
      </w:r>
    </w:p>
    <w:p w14:paraId="24AF940C" w14:textId="77777777" w:rsidR="00473C63" w:rsidRPr="00247A2B" w:rsidRDefault="00473C63" w:rsidP="00473C63">
      <w:pPr>
        <w:pStyle w:val="Listparagraf"/>
        <w:tabs>
          <w:tab w:val="left" w:pos="426"/>
        </w:tabs>
        <w:ind w:left="851" w:firstLine="426"/>
        <w:jc w:val="both"/>
      </w:pPr>
      <w:r w:rsidRPr="00247A2B">
        <w:rPr>
          <w:b/>
        </w:rPr>
        <w:t xml:space="preserve">c. </w:t>
      </w:r>
      <w:r w:rsidR="00386F43" w:rsidRPr="00247A2B">
        <w:rPr>
          <w:b/>
        </w:rPr>
        <w:t>studiul de caz</w:t>
      </w:r>
      <w:r w:rsidR="00386F43" w:rsidRPr="00247A2B">
        <w:t xml:space="preserve"> include </w:t>
      </w:r>
      <w:r w:rsidR="00474210" w:rsidRPr="00247A2B">
        <w:t xml:space="preserve">analiza unui act judecătoresc </w:t>
      </w:r>
      <w:proofErr w:type="spellStart"/>
      <w:r w:rsidR="00474210" w:rsidRPr="00247A2B">
        <w:t>pronunţat</w:t>
      </w:r>
      <w:proofErr w:type="spellEnd"/>
      <w:r w:rsidR="00474210" w:rsidRPr="00247A2B">
        <w:t xml:space="preserve"> de o </w:t>
      </w:r>
      <w:proofErr w:type="spellStart"/>
      <w:r w:rsidR="00474210" w:rsidRPr="00247A2B">
        <w:t>instanţă</w:t>
      </w:r>
      <w:proofErr w:type="spellEnd"/>
      <w:r w:rsidR="00474210" w:rsidRPr="00247A2B">
        <w:t xml:space="preserve"> </w:t>
      </w:r>
      <w:proofErr w:type="spellStart"/>
      <w:r w:rsidR="00474210" w:rsidRPr="00247A2B">
        <w:t>naţională</w:t>
      </w:r>
      <w:proofErr w:type="spellEnd"/>
      <w:r w:rsidR="00474210" w:rsidRPr="00247A2B">
        <w:t xml:space="preserve"> sau </w:t>
      </w:r>
      <w:proofErr w:type="spellStart"/>
      <w:r w:rsidR="00474210" w:rsidRPr="00247A2B">
        <w:t>internaţională</w:t>
      </w:r>
      <w:proofErr w:type="spellEnd"/>
      <w:r w:rsidR="00474210" w:rsidRPr="00247A2B">
        <w:t xml:space="preserve"> propusă de către </w:t>
      </w:r>
      <w:proofErr w:type="spellStart"/>
      <w:r w:rsidR="00474210" w:rsidRPr="00247A2B">
        <w:t>professor</w:t>
      </w:r>
      <w:proofErr w:type="spellEnd"/>
      <w:r w:rsidR="00474210" w:rsidRPr="00247A2B">
        <w:t xml:space="preserve"> sau selectată la sugestia acestuia</w:t>
      </w:r>
      <w:r w:rsidR="00386F43" w:rsidRPr="00247A2B">
        <w:t xml:space="preserve">. </w:t>
      </w:r>
      <w:r w:rsidR="00C06657" w:rsidRPr="00247A2B">
        <w:t xml:space="preserve">Profesorul predă </w:t>
      </w:r>
      <w:proofErr w:type="spellStart"/>
      <w:r w:rsidR="00C06657" w:rsidRPr="00247A2B">
        <w:t>indicaţiile</w:t>
      </w:r>
      <w:proofErr w:type="spellEnd"/>
      <w:r w:rsidR="00C06657" w:rsidRPr="00247A2B">
        <w:t xml:space="preserve"> metodice în baza căreia se va efectua analiza. </w:t>
      </w:r>
    </w:p>
    <w:p w14:paraId="7ECF65B3" w14:textId="77777777" w:rsidR="00386F43" w:rsidRPr="00247A2B" w:rsidRDefault="00473C63" w:rsidP="00386F43">
      <w:pPr>
        <w:pStyle w:val="Listparagraf"/>
        <w:tabs>
          <w:tab w:val="left" w:pos="426"/>
        </w:tabs>
        <w:ind w:left="851" w:firstLine="426"/>
        <w:jc w:val="both"/>
      </w:pPr>
      <w:r w:rsidRPr="00247A2B">
        <w:t xml:space="preserve">d. elaborarea unui </w:t>
      </w:r>
      <w:r w:rsidRPr="00247A2B">
        <w:rPr>
          <w:b/>
        </w:rPr>
        <w:t>referat</w:t>
      </w:r>
      <w:r w:rsidRPr="00247A2B">
        <w:t xml:space="preserve"> pe o temă practică pentru a impune </w:t>
      </w:r>
      <w:proofErr w:type="spellStart"/>
      <w:r w:rsidRPr="00247A2B">
        <w:t>studenţii</w:t>
      </w:r>
      <w:proofErr w:type="spellEnd"/>
      <w:r w:rsidRPr="00247A2B">
        <w:t xml:space="preserve">  să gândească </w:t>
      </w:r>
      <w:proofErr w:type="spellStart"/>
      <w:r w:rsidRPr="00247A2B">
        <w:t>şi</w:t>
      </w:r>
      <w:proofErr w:type="spellEnd"/>
      <w:r w:rsidRPr="00247A2B">
        <w:t xml:space="preserve"> să </w:t>
      </w:r>
      <w:proofErr w:type="spellStart"/>
      <w:r w:rsidRPr="00247A2B">
        <w:t>acţioneze</w:t>
      </w:r>
      <w:proofErr w:type="spellEnd"/>
      <w:r w:rsidRPr="00247A2B">
        <w:t xml:space="preserve"> independent ca </w:t>
      </w:r>
      <w:proofErr w:type="spellStart"/>
      <w:r w:rsidRPr="00247A2B">
        <w:t>şi</w:t>
      </w:r>
      <w:proofErr w:type="spellEnd"/>
      <w:r w:rsidRPr="00247A2B">
        <w:t xml:space="preserve"> </w:t>
      </w:r>
      <w:proofErr w:type="spellStart"/>
      <w:r w:rsidRPr="00247A2B">
        <w:t>professional</w:t>
      </w:r>
      <w:proofErr w:type="spellEnd"/>
      <w:r w:rsidRPr="00247A2B">
        <w:t>. Referatul</w:t>
      </w:r>
      <w:r w:rsidRPr="00247A2B">
        <w:rPr>
          <w:i/>
          <w:iCs/>
        </w:rPr>
        <w:t xml:space="preserve"> </w:t>
      </w:r>
      <w:r w:rsidRPr="00247A2B">
        <w:t xml:space="preserve">(folosit ca bază de </w:t>
      </w:r>
      <w:proofErr w:type="spellStart"/>
      <w:r w:rsidRPr="00247A2B">
        <w:t>discuţie</w:t>
      </w:r>
      <w:proofErr w:type="spellEnd"/>
      <w:r w:rsidRPr="00247A2B">
        <w:t xml:space="preserve"> în legătură cu o temă dată fiind menit să contribuie la formarea sau dezvoltarea deprinderilor de muncă independentă  ale </w:t>
      </w:r>
      <w:proofErr w:type="spellStart"/>
      <w:r w:rsidRPr="00247A2B">
        <w:t>studenţilor</w:t>
      </w:r>
      <w:proofErr w:type="spellEnd"/>
      <w:r w:rsidRPr="00247A2B">
        <w:t xml:space="preserve">), este </w:t>
      </w:r>
      <w:proofErr w:type="spellStart"/>
      <w:r w:rsidRPr="00247A2B">
        <w:t>şi</w:t>
      </w:r>
      <w:proofErr w:type="spellEnd"/>
      <w:r w:rsidRPr="00247A2B">
        <w:t xml:space="preserve"> o posibilă probă de evaluare a gradului în care  </w:t>
      </w:r>
      <w:proofErr w:type="spellStart"/>
      <w:r w:rsidRPr="00247A2B">
        <w:t>studenţii</w:t>
      </w:r>
      <w:proofErr w:type="spellEnd"/>
      <w:r w:rsidRPr="00247A2B">
        <w:t xml:space="preserve"> </w:t>
      </w:r>
      <w:proofErr w:type="spellStart"/>
      <w:r w:rsidRPr="00247A2B">
        <w:t>şi</w:t>
      </w:r>
      <w:proofErr w:type="spellEnd"/>
      <w:r w:rsidRPr="00247A2B">
        <w:t xml:space="preserve">-au </w:t>
      </w:r>
      <w:proofErr w:type="spellStart"/>
      <w:r w:rsidRPr="00247A2B">
        <w:t>însuşit</w:t>
      </w:r>
      <w:proofErr w:type="spellEnd"/>
      <w:r w:rsidRPr="00247A2B">
        <w:t xml:space="preserve"> un anumit segment al </w:t>
      </w:r>
      <w:proofErr w:type="spellStart"/>
      <w:r w:rsidRPr="00247A2B">
        <w:t>curriculei</w:t>
      </w:r>
      <w:proofErr w:type="spellEnd"/>
      <w:r w:rsidRPr="00247A2B">
        <w:t xml:space="preserve">, cum ar fi o temă sau o problemă mai complexă dintr-o temă. Temele referatelor vor fi atribuite de profesorul care duce </w:t>
      </w:r>
      <w:proofErr w:type="spellStart"/>
      <w:r w:rsidRPr="00247A2B">
        <w:t>lecţiile</w:t>
      </w:r>
      <w:proofErr w:type="spellEnd"/>
      <w:r w:rsidRPr="00247A2B">
        <w:t xml:space="preserve"> practice, luând în </w:t>
      </w:r>
      <w:proofErr w:type="spellStart"/>
      <w:r w:rsidRPr="00247A2B">
        <w:t>consideraţie</w:t>
      </w:r>
      <w:proofErr w:type="spellEnd"/>
      <w:r w:rsidRPr="00247A2B">
        <w:t xml:space="preserve"> constituirea </w:t>
      </w:r>
      <w:proofErr w:type="spellStart"/>
      <w:r w:rsidRPr="00247A2B">
        <w:t>societăţilor</w:t>
      </w:r>
      <w:proofErr w:type="spellEnd"/>
      <w:r w:rsidRPr="00247A2B">
        <w:t xml:space="preserve"> comerciale, litigiile care se produc între </w:t>
      </w:r>
      <w:proofErr w:type="spellStart"/>
      <w:r w:rsidRPr="00247A2B">
        <w:t>asociaţi</w:t>
      </w:r>
      <w:proofErr w:type="spellEnd"/>
      <w:r w:rsidRPr="00247A2B">
        <w:t xml:space="preserve">, </w:t>
      </w:r>
      <w:proofErr w:type="spellStart"/>
      <w:r w:rsidRPr="00247A2B">
        <w:t>acţionari</w:t>
      </w:r>
      <w:proofErr w:type="spellEnd"/>
      <w:r w:rsidRPr="00247A2B">
        <w:t xml:space="preserve">, între </w:t>
      </w:r>
      <w:proofErr w:type="spellStart"/>
      <w:r w:rsidRPr="00247A2B">
        <w:t>societăţile</w:t>
      </w:r>
      <w:proofErr w:type="spellEnd"/>
      <w:r w:rsidRPr="00247A2B">
        <w:t xml:space="preserve"> comerciale </w:t>
      </w:r>
      <w:proofErr w:type="spellStart"/>
      <w:r w:rsidRPr="00247A2B">
        <w:t>şi</w:t>
      </w:r>
      <w:proofErr w:type="spellEnd"/>
      <w:r w:rsidRPr="00247A2B">
        <w:t xml:space="preserve"> </w:t>
      </w:r>
      <w:proofErr w:type="spellStart"/>
      <w:r w:rsidRPr="00247A2B">
        <w:t>autorităţile</w:t>
      </w:r>
      <w:proofErr w:type="spellEnd"/>
      <w:r w:rsidRPr="00247A2B">
        <w:t xml:space="preserve"> statului sau între </w:t>
      </w:r>
      <w:proofErr w:type="spellStart"/>
      <w:r w:rsidRPr="00247A2B">
        <w:t>asociaţi</w:t>
      </w:r>
      <w:proofErr w:type="spellEnd"/>
      <w:r w:rsidRPr="00247A2B">
        <w:t xml:space="preserve">, </w:t>
      </w:r>
      <w:proofErr w:type="spellStart"/>
      <w:r w:rsidRPr="00247A2B">
        <w:t>acţionari</w:t>
      </w:r>
      <w:proofErr w:type="spellEnd"/>
      <w:r w:rsidRPr="00247A2B">
        <w:t xml:space="preserve"> </w:t>
      </w:r>
      <w:proofErr w:type="spellStart"/>
      <w:r w:rsidRPr="00247A2B">
        <w:t>şi</w:t>
      </w:r>
      <w:proofErr w:type="spellEnd"/>
      <w:r w:rsidRPr="00247A2B">
        <w:t xml:space="preserve"> </w:t>
      </w:r>
      <w:proofErr w:type="spellStart"/>
      <w:r w:rsidRPr="00247A2B">
        <w:t>organelle</w:t>
      </w:r>
      <w:proofErr w:type="spellEnd"/>
      <w:r w:rsidRPr="00247A2B">
        <w:t xml:space="preserve"> persoanei juridice.</w:t>
      </w:r>
    </w:p>
    <w:p w14:paraId="757D7FF5" w14:textId="77777777" w:rsidR="00386F43" w:rsidRPr="00247A2B" w:rsidRDefault="00386F43" w:rsidP="00386F43">
      <w:pPr>
        <w:tabs>
          <w:tab w:val="left" w:pos="990"/>
        </w:tabs>
        <w:ind w:firstLine="567"/>
        <w:jc w:val="both"/>
      </w:pPr>
    </w:p>
    <w:p w14:paraId="6AA2C4A0" w14:textId="77777777" w:rsidR="00386F43" w:rsidRPr="00247A2B" w:rsidRDefault="00386F43" w:rsidP="00386F43">
      <w:pPr>
        <w:tabs>
          <w:tab w:val="left" w:pos="990"/>
        </w:tabs>
        <w:ind w:firstLine="567"/>
        <w:jc w:val="both"/>
      </w:pPr>
      <w:r w:rsidRPr="00247A2B">
        <w:t xml:space="preserve">Metodologia evaluării în cadrul programelor de studii realizate la USM, inclusiv evaluarea în cadrul programului de studii Drept, reflectă abordarea curriculară </w:t>
      </w:r>
      <w:proofErr w:type="spellStart"/>
      <w:r w:rsidRPr="00247A2B">
        <w:t>şi</w:t>
      </w:r>
      <w:proofErr w:type="spellEnd"/>
      <w:r w:rsidRPr="00247A2B">
        <w:t xml:space="preserve"> este orientată spre evaluarea rezultatelor </w:t>
      </w:r>
      <w:proofErr w:type="spellStart"/>
      <w:r w:rsidRPr="00247A2B">
        <w:t>învăţării</w:t>
      </w:r>
      <w:proofErr w:type="spellEnd"/>
      <w:r w:rsidRPr="00247A2B">
        <w:t xml:space="preserve"> </w:t>
      </w:r>
      <w:proofErr w:type="spellStart"/>
      <w:r w:rsidRPr="00247A2B">
        <w:t>şi</w:t>
      </w:r>
      <w:proofErr w:type="spellEnd"/>
      <w:r w:rsidRPr="00247A2B">
        <w:t xml:space="preserve"> a </w:t>
      </w:r>
      <w:proofErr w:type="spellStart"/>
      <w:r w:rsidRPr="00247A2B">
        <w:t>competenţelor</w:t>
      </w:r>
      <w:proofErr w:type="spellEnd"/>
      <w:r w:rsidRPr="00247A2B">
        <w:t xml:space="preserve"> dobândite. La începutul studierii disciplinei </w:t>
      </w:r>
      <w:proofErr w:type="spellStart"/>
      <w:r w:rsidRPr="00247A2B">
        <w:t>studenţilor</w:t>
      </w:r>
      <w:proofErr w:type="spellEnd"/>
      <w:r w:rsidRPr="00247A2B">
        <w:t xml:space="preserve"> li se aduce la </w:t>
      </w:r>
      <w:proofErr w:type="spellStart"/>
      <w:r w:rsidRPr="00247A2B">
        <w:t>cunoştinţă</w:t>
      </w:r>
      <w:proofErr w:type="spellEnd"/>
      <w:r w:rsidRPr="00247A2B">
        <w:t xml:space="preserve"> curriculum disciplinei </w:t>
      </w:r>
      <w:proofErr w:type="spellStart"/>
      <w:r w:rsidRPr="00247A2B">
        <w:t>şi</w:t>
      </w:r>
      <w:proofErr w:type="spellEnd"/>
      <w:r w:rsidRPr="00247A2B">
        <w:t xml:space="preserve"> alte materiale didactice </w:t>
      </w:r>
      <w:r w:rsidR="00C06657" w:rsidRPr="00247A2B">
        <w:t>recomandate</w:t>
      </w:r>
      <w:r w:rsidRPr="00247A2B">
        <w:t xml:space="preserve"> </w:t>
      </w:r>
      <w:proofErr w:type="spellStart"/>
      <w:r w:rsidRPr="00247A2B">
        <w:t>şi</w:t>
      </w:r>
      <w:proofErr w:type="spellEnd"/>
      <w:r w:rsidRPr="00247A2B">
        <w:t xml:space="preserve">, desigur se explică la general, modul în care urmează să fie predată disciplina, cum trebuie studentul să </w:t>
      </w:r>
      <w:proofErr w:type="spellStart"/>
      <w:r w:rsidRPr="00247A2B">
        <w:t>înveţe</w:t>
      </w:r>
      <w:proofErr w:type="spellEnd"/>
      <w:r w:rsidRPr="00247A2B">
        <w:t xml:space="preserve"> temele incluse în curriculum, ce trebuie să poată face studentul la finalul disciplinei respective, precum </w:t>
      </w:r>
      <w:proofErr w:type="spellStart"/>
      <w:r w:rsidRPr="00247A2B">
        <w:t>şi</w:t>
      </w:r>
      <w:proofErr w:type="spellEnd"/>
      <w:r w:rsidRPr="00247A2B">
        <w:t xml:space="preserve"> sunt </w:t>
      </w:r>
      <w:proofErr w:type="spellStart"/>
      <w:r w:rsidRPr="00247A2B">
        <w:t>informaţi</w:t>
      </w:r>
      <w:proofErr w:type="spellEnd"/>
      <w:r w:rsidRPr="00247A2B">
        <w:t xml:space="preserve"> despre formele </w:t>
      </w:r>
      <w:proofErr w:type="spellStart"/>
      <w:r w:rsidRPr="00247A2B">
        <w:t>şi</w:t>
      </w:r>
      <w:proofErr w:type="spellEnd"/>
      <w:r w:rsidRPr="00247A2B">
        <w:t xml:space="preserve"> </w:t>
      </w:r>
      <w:proofErr w:type="spellStart"/>
      <w:r w:rsidRPr="00247A2B">
        <w:t>modalităţile</w:t>
      </w:r>
      <w:proofErr w:type="spellEnd"/>
      <w:r w:rsidRPr="00247A2B">
        <w:t xml:space="preserve"> de evaluare, criteriile de apreciere.</w:t>
      </w:r>
    </w:p>
    <w:p w14:paraId="015E1A40" w14:textId="77777777" w:rsidR="00386F43" w:rsidRPr="00247A2B" w:rsidRDefault="00386F43" w:rsidP="00386F43">
      <w:pPr>
        <w:tabs>
          <w:tab w:val="left" w:pos="990"/>
        </w:tabs>
        <w:ind w:firstLine="567"/>
        <w:jc w:val="both"/>
      </w:pPr>
      <w:r w:rsidRPr="00247A2B">
        <w:t xml:space="preserve">Formele </w:t>
      </w:r>
      <w:proofErr w:type="spellStart"/>
      <w:r w:rsidRPr="00247A2B">
        <w:t>şi</w:t>
      </w:r>
      <w:proofErr w:type="spellEnd"/>
      <w:r w:rsidRPr="00247A2B">
        <w:t xml:space="preserve"> </w:t>
      </w:r>
      <w:proofErr w:type="spellStart"/>
      <w:r w:rsidRPr="00247A2B">
        <w:t>modalităţile</w:t>
      </w:r>
      <w:proofErr w:type="spellEnd"/>
      <w:r w:rsidRPr="00247A2B">
        <w:t xml:space="preserve"> de evaluare sunt elaborate în baza Regulamentului de organizare a studiilor în </w:t>
      </w:r>
      <w:proofErr w:type="spellStart"/>
      <w:r w:rsidRPr="00247A2B">
        <w:t>învăţământul</w:t>
      </w:r>
      <w:proofErr w:type="spellEnd"/>
      <w:r w:rsidRPr="00247A2B">
        <w:t xml:space="preserve"> superior în baza Sistemului </w:t>
      </w:r>
      <w:proofErr w:type="spellStart"/>
      <w:r w:rsidRPr="00247A2B">
        <w:t>Naţional</w:t>
      </w:r>
      <w:proofErr w:type="spellEnd"/>
      <w:r w:rsidRPr="00247A2B">
        <w:t xml:space="preserve"> de Credite, aprobat prin ordinul Ministerului </w:t>
      </w:r>
      <w:proofErr w:type="spellStart"/>
      <w:r w:rsidRPr="00247A2B">
        <w:t>Educaţiei</w:t>
      </w:r>
      <w:proofErr w:type="spellEnd"/>
      <w:r w:rsidRPr="00247A2B">
        <w:t xml:space="preserve"> nr. 1046 din 29 octombrie 2015 discutate la </w:t>
      </w:r>
      <w:proofErr w:type="spellStart"/>
      <w:r w:rsidRPr="00247A2B">
        <w:t>şedinţa</w:t>
      </w:r>
      <w:proofErr w:type="spellEnd"/>
      <w:r w:rsidRPr="00247A2B">
        <w:t xml:space="preserve"> departamentului </w:t>
      </w:r>
      <w:proofErr w:type="spellStart"/>
      <w:r w:rsidRPr="00247A2B">
        <w:t>şi</w:t>
      </w:r>
      <w:proofErr w:type="spellEnd"/>
      <w:r w:rsidRPr="00247A2B">
        <w:t xml:space="preserve"> aprobate la Consiliul </w:t>
      </w:r>
      <w:proofErr w:type="spellStart"/>
      <w:r w:rsidRPr="00247A2B">
        <w:t>facultăţii</w:t>
      </w:r>
      <w:proofErr w:type="spellEnd"/>
      <w:r w:rsidRPr="00247A2B">
        <w:t xml:space="preserve">. </w:t>
      </w:r>
      <w:proofErr w:type="spellStart"/>
      <w:r w:rsidRPr="00247A2B">
        <w:t>Reieşind</w:t>
      </w:r>
      <w:proofErr w:type="spellEnd"/>
      <w:r w:rsidRPr="00247A2B">
        <w:t xml:space="preserve"> din </w:t>
      </w:r>
      <w:proofErr w:type="spellStart"/>
      <w:r w:rsidRPr="00247A2B">
        <w:t>dispoziţiile</w:t>
      </w:r>
      <w:proofErr w:type="spellEnd"/>
      <w:r w:rsidRPr="00247A2B">
        <w:t xml:space="preserve"> acestuia, evaluarea rezultatelor academice se  realizează prin:</w:t>
      </w:r>
    </w:p>
    <w:p w14:paraId="1221C0DA" w14:textId="77777777" w:rsidR="00386F43" w:rsidRPr="00247A2B" w:rsidRDefault="00386F43" w:rsidP="00386F43">
      <w:pPr>
        <w:tabs>
          <w:tab w:val="left" w:pos="990"/>
        </w:tabs>
        <w:ind w:firstLine="567"/>
        <w:jc w:val="both"/>
      </w:pPr>
      <w:r w:rsidRPr="00247A2B">
        <w:rPr>
          <w:b/>
        </w:rPr>
        <w:t xml:space="preserve">Evaluarea </w:t>
      </w:r>
      <w:proofErr w:type="spellStart"/>
      <w:r w:rsidRPr="00247A2B">
        <w:rPr>
          <w:b/>
        </w:rPr>
        <w:t>iniţială</w:t>
      </w:r>
      <w:proofErr w:type="spellEnd"/>
      <w:r w:rsidRPr="00247A2B">
        <w:t xml:space="preserve"> se realizează la începutul procesului </w:t>
      </w:r>
      <w:proofErr w:type="spellStart"/>
      <w:r w:rsidRPr="00247A2B">
        <w:t>educaţional</w:t>
      </w:r>
      <w:proofErr w:type="spellEnd"/>
      <w:r w:rsidRPr="00247A2B">
        <w:t xml:space="preserve">: a disciplinei; capitolului, temei. Formele de realizare a evaluării </w:t>
      </w:r>
      <w:proofErr w:type="spellStart"/>
      <w:r w:rsidRPr="00247A2B">
        <w:t>iniţiale</w:t>
      </w:r>
      <w:proofErr w:type="spellEnd"/>
      <w:r w:rsidRPr="00247A2B">
        <w:t xml:space="preserve"> rămân la </w:t>
      </w:r>
      <w:proofErr w:type="spellStart"/>
      <w:r w:rsidRPr="00247A2B">
        <w:t>discreţia</w:t>
      </w:r>
      <w:proofErr w:type="spellEnd"/>
      <w:r w:rsidRPr="00247A2B">
        <w:t xml:space="preserve"> cadrului didactic </w:t>
      </w:r>
      <w:proofErr w:type="spellStart"/>
      <w:r w:rsidRPr="00247A2B">
        <w:t>şi</w:t>
      </w:r>
      <w:proofErr w:type="spellEnd"/>
      <w:r w:rsidRPr="00247A2B">
        <w:t xml:space="preserve"> sunt determinate de </w:t>
      </w:r>
      <w:proofErr w:type="spellStart"/>
      <w:r w:rsidRPr="00247A2B">
        <w:t>finalităţile</w:t>
      </w:r>
      <w:proofErr w:type="spellEnd"/>
      <w:r w:rsidRPr="00247A2B">
        <w:t xml:space="preserve"> disciplinei </w:t>
      </w:r>
      <w:proofErr w:type="spellStart"/>
      <w:r w:rsidRPr="00247A2B">
        <w:t>şi</w:t>
      </w:r>
      <w:proofErr w:type="spellEnd"/>
      <w:r w:rsidRPr="00247A2B">
        <w:t xml:space="preserve"> specificul formării profesionale. Rezultatele evaluării </w:t>
      </w:r>
      <w:proofErr w:type="spellStart"/>
      <w:r w:rsidRPr="00247A2B">
        <w:t>iniţiale</w:t>
      </w:r>
      <w:proofErr w:type="spellEnd"/>
      <w:r w:rsidRPr="00247A2B">
        <w:t xml:space="preserve"> </w:t>
      </w:r>
      <w:proofErr w:type="spellStart"/>
      <w:r w:rsidRPr="00247A2B">
        <w:t>influenţează</w:t>
      </w:r>
      <w:proofErr w:type="spellEnd"/>
      <w:r w:rsidRPr="00247A2B">
        <w:t xml:space="preserve"> elaborarea strategiei didactice. Cadrul didactic înregistrează rezultatele evaluării </w:t>
      </w:r>
      <w:proofErr w:type="spellStart"/>
      <w:r w:rsidRPr="00247A2B">
        <w:t>iniţiale</w:t>
      </w:r>
      <w:proofErr w:type="spellEnd"/>
      <w:r w:rsidRPr="00247A2B">
        <w:t xml:space="preserve"> în registrul personal.</w:t>
      </w:r>
    </w:p>
    <w:p w14:paraId="33F01622" w14:textId="77777777" w:rsidR="00386F43" w:rsidRPr="00247A2B" w:rsidRDefault="00386F43" w:rsidP="00386F43">
      <w:pPr>
        <w:tabs>
          <w:tab w:val="left" w:pos="990"/>
        </w:tabs>
        <w:ind w:firstLine="567"/>
        <w:jc w:val="both"/>
      </w:pPr>
      <w:r w:rsidRPr="00247A2B">
        <w:rPr>
          <w:b/>
        </w:rPr>
        <w:t>Evaluarea curentă</w:t>
      </w:r>
      <w:r w:rsidRPr="00247A2B">
        <w:t xml:space="preserve"> se realizează pe parcursul procesului </w:t>
      </w:r>
      <w:proofErr w:type="spellStart"/>
      <w:r w:rsidRPr="00247A2B">
        <w:t>educaţional</w:t>
      </w:r>
      <w:proofErr w:type="spellEnd"/>
      <w:r w:rsidRPr="00247A2B">
        <w:t xml:space="preserve"> în cadrul cursului, </w:t>
      </w:r>
      <w:proofErr w:type="spellStart"/>
      <w:r w:rsidRPr="00247A2B">
        <w:t>seminariilor</w:t>
      </w:r>
      <w:proofErr w:type="spellEnd"/>
      <w:r w:rsidRPr="00247A2B">
        <w:t xml:space="preserve">, </w:t>
      </w:r>
      <w:proofErr w:type="spellStart"/>
      <w:r w:rsidRPr="00247A2B">
        <w:t>activităţilor</w:t>
      </w:r>
      <w:proofErr w:type="spellEnd"/>
      <w:r w:rsidRPr="00247A2B">
        <w:t xml:space="preserve"> practice, </w:t>
      </w:r>
      <w:proofErr w:type="spellStart"/>
      <w:r w:rsidRPr="00247A2B">
        <w:t>consultaţiilor</w:t>
      </w:r>
      <w:proofErr w:type="spellEnd"/>
      <w:r w:rsidRPr="00247A2B">
        <w:t xml:space="preserve">. Prin evaluarea curentă profesorul monitorizează procesul de formare a </w:t>
      </w:r>
      <w:proofErr w:type="spellStart"/>
      <w:r w:rsidRPr="00247A2B">
        <w:t>competenţelor</w:t>
      </w:r>
      <w:proofErr w:type="spellEnd"/>
      <w:r w:rsidRPr="00247A2B">
        <w:t xml:space="preserve"> profesionale a viitorilor </w:t>
      </w:r>
      <w:proofErr w:type="spellStart"/>
      <w:r w:rsidRPr="00247A2B">
        <w:t>specialişti</w:t>
      </w:r>
      <w:proofErr w:type="spellEnd"/>
      <w:r w:rsidRPr="00247A2B">
        <w:t>;</w:t>
      </w:r>
    </w:p>
    <w:p w14:paraId="1C8DD867" w14:textId="77777777" w:rsidR="00386F43" w:rsidRPr="00247A2B" w:rsidRDefault="00386F43" w:rsidP="00386F43">
      <w:pPr>
        <w:tabs>
          <w:tab w:val="left" w:pos="990"/>
        </w:tabs>
        <w:ind w:firstLine="567"/>
        <w:jc w:val="both"/>
      </w:pPr>
      <w:r w:rsidRPr="00247A2B">
        <w:t xml:space="preserve">Evaluarea curentă constată rezultatele </w:t>
      </w:r>
      <w:proofErr w:type="spellStart"/>
      <w:r w:rsidRPr="00247A2B">
        <w:t>activităţii</w:t>
      </w:r>
      <w:proofErr w:type="spellEnd"/>
      <w:r w:rsidRPr="00247A2B">
        <w:t xml:space="preserve"> de formare profesională: atât a celor realizate în sala de curs, cât </w:t>
      </w:r>
      <w:proofErr w:type="spellStart"/>
      <w:r w:rsidRPr="00247A2B">
        <w:t>şi</w:t>
      </w:r>
      <w:proofErr w:type="spellEnd"/>
      <w:r w:rsidRPr="00247A2B">
        <w:t xml:space="preserve"> a lucrului individual. Rezultatele evaluării curente se exprimă în note în conformitate cu grila de notare.</w:t>
      </w:r>
    </w:p>
    <w:p w14:paraId="08B3B28A" w14:textId="77777777" w:rsidR="00386F43" w:rsidRPr="00247A2B" w:rsidRDefault="00386F43" w:rsidP="00386F43">
      <w:pPr>
        <w:tabs>
          <w:tab w:val="left" w:pos="990"/>
        </w:tabs>
        <w:ind w:firstLine="567"/>
        <w:jc w:val="both"/>
      </w:pPr>
      <w:r w:rsidRPr="00247A2B">
        <w:t xml:space="preserve">Evaluarea curentă include </w:t>
      </w:r>
      <w:proofErr w:type="spellStart"/>
      <w:r w:rsidRPr="00247A2B">
        <w:t>şi</w:t>
      </w:r>
      <w:proofErr w:type="spellEnd"/>
      <w:r w:rsidRPr="00247A2B">
        <w:t xml:space="preserve"> două atestări obligatorii </w:t>
      </w:r>
      <w:proofErr w:type="spellStart"/>
      <w:r w:rsidRPr="00247A2B">
        <w:t>desfăşurate</w:t>
      </w:r>
      <w:proofErr w:type="spellEnd"/>
      <w:r w:rsidRPr="00247A2B">
        <w:t xml:space="preserve"> în termenul indicat în calendarul academic. Evaluările curente, atât în scris, cât </w:t>
      </w:r>
      <w:proofErr w:type="spellStart"/>
      <w:r w:rsidRPr="00247A2B">
        <w:t>şi</w:t>
      </w:r>
      <w:proofErr w:type="spellEnd"/>
      <w:r w:rsidRPr="00247A2B">
        <w:t xml:space="preserve"> cele orale se  realizează în baza testelor care includ sarcini de diferit nivel de complexitate, inclusiv de </w:t>
      </w:r>
      <w:proofErr w:type="spellStart"/>
      <w:r w:rsidRPr="00247A2B">
        <w:t>cunoaştere</w:t>
      </w:r>
      <w:proofErr w:type="spellEnd"/>
      <w:r w:rsidRPr="00247A2B">
        <w:t xml:space="preserve"> </w:t>
      </w:r>
      <w:proofErr w:type="spellStart"/>
      <w:r w:rsidRPr="00247A2B">
        <w:t>şi</w:t>
      </w:r>
      <w:proofErr w:type="spellEnd"/>
      <w:r w:rsidRPr="00247A2B">
        <w:t xml:space="preserve"> </w:t>
      </w:r>
      <w:proofErr w:type="spellStart"/>
      <w:r w:rsidRPr="00247A2B">
        <w:t>înţelegere</w:t>
      </w:r>
      <w:proofErr w:type="spellEnd"/>
      <w:r w:rsidRPr="00247A2B">
        <w:t>, aplicare integrare.</w:t>
      </w:r>
    </w:p>
    <w:p w14:paraId="70D4FC0F" w14:textId="77777777" w:rsidR="00386F43" w:rsidRPr="00247A2B" w:rsidRDefault="00386F43" w:rsidP="00386F43">
      <w:pPr>
        <w:tabs>
          <w:tab w:val="left" w:pos="990"/>
        </w:tabs>
        <w:ind w:firstLine="567"/>
        <w:jc w:val="both"/>
      </w:pPr>
      <w:r w:rsidRPr="00247A2B">
        <w:t xml:space="preserve">Rezultatele acestor evaluări sunt luate în calcul la evaluările finale semestriale </w:t>
      </w:r>
      <w:proofErr w:type="spellStart"/>
      <w:r w:rsidRPr="00247A2B">
        <w:t>şi</w:t>
      </w:r>
      <w:proofErr w:type="spellEnd"/>
      <w:r w:rsidRPr="00247A2B">
        <w:t xml:space="preserve"> au o pondere de 60 la sută din nota finală la disciplină pentru </w:t>
      </w:r>
      <w:proofErr w:type="spellStart"/>
      <w:r w:rsidRPr="00247A2B">
        <w:t>studenţii</w:t>
      </w:r>
      <w:proofErr w:type="spellEnd"/>
      <w:r w:rsidRPr="00247A2B">
        <w:t xml:space="preserve"> ce fac studiile cu </w:t>
      </w:r>
      <w:proofErr w:type="spellStart"/>
      <w:r w:rsidRPr="00247A2B">
        <w:t>frecvenţa</w:t>
      </w:r>
      <w:proofErr w:type="spellEnd"/>
      <w:r w:rsidRPr="00247A2B">
        <w:t xml:space="preserve"> la zi, </w:t>
      </w:r>
      <w:proofErr w:type="spellStart"/>
      <w:r w:rsidRPr="00247A2B">
        <w:t>şi</w:t>
      </w:r>
      <w:proofErr w:type="spellEnd"/>
      <w:r w:rsidRPr="00247A2B">
        <w:t xml:space="preserve"> 50 % pentru </w:t>
      </w:r>
      <w:proofErr w:type="spellStart"/>
      <w:r w:rsidRPr="00247A2B">
        <w:t>studenţii</w:t>
      </w:r>
      <w:proofErr w:type="spellEnd"/>
      <w:r w:rsidRPr="00247A2B">
        <w:t xml:space="preserve"> de la </w:t>
      </w:r>
      <w:proofErr w:type="spellStart"/>
      <w:r w:rsidRPr="00247A2B">
        <w:t>frecvenţă</w:t>
      </w:r>
      <w:proofErr w:type="spellEnd"/>
      <w:r w:rsidRPr="00247A2B">
        <w:t xml:space="preserve"> redusă.  </w:t>
      </w:r>
    </w:p>
    <w:p w14:paraId="35D6BC2E" w14:textId="77777777" w:rsidR="00386F43" w:rsidRPr="00247A2B" w:rsidRDefault="00386F43" w:rsidP="00386F43">
      <w:pPr>
        <w:tabs>
          <w:tab w:val="left" w:pos="990"/>
        </w:tabs>
        <w:ind w:firstLine="567"/>
        <w:jc w:val="both"/>
      </w:pPr>
      <w:r w:rsidRPr="00247A2B">
        <w:t xml:space="preserve">Cadrul didactic are </w:t>
      </w:r>
      <w:proofErr w:type="spellStart"/>
      <w:r w:rsidRPr="00247A2B">
        <w:t>obligaţia</w:t>
      </w:r>
      <w:proofErr w:type="spellEnd"/>
      <w:r w:rsidRPr="00247A2B">
        <w:t xml:space="preserve"> să indice rezultatele evaluării curente în registrul grupei academice.</w:t>
      </w:r>
    </w:p>
    <w:p w14:paraId="09FE0229" w14:textId="77777777" w:rsidR="00386F43" w:rsidRPr="00247A2B" w:rsidRDefault="00386F43" w:rsidP="00386F43">
      <w:pPr>
        <w:tabs>
          <w:tab w:val="left" w:pos="990"/>
        </w:tabs>
        <w:ind w:firstLine="567"/>
        <w:jc w:val="both"/>
      </w:pPr>
      <w:r w:rsidRPr="00247A2B">
        <w:rPr>
          <w:b/>
        </w:rPr>
        <w:t>Evaluarea finală</w:t>
      </w:r>
      <w:r w:rsidRPr="00247A2B">
        <w:t xml:space="preserve"> are </w:t>
      </w:r>
      <w:proofErr w:type="spellStart"/>
      <w:r w:rsidRPr="00247A2B">
        <w:t>funcţia</w:t>
      </w:r>
      <w:proofErr w:type="spellEnd"/>
      <w:r w:rsidRPr="00247A2B">
        <w:t xml:space="preserve"> de </w:t>
      </w:r>
      <w:proofErr w:type="spellStart"/>
      <w:r w:rsidRPr="00247A2B">
        <w:t>bilanţ</w:t>
      </w:r>
      <w:proofErr w:type="spellEnd"/>
      <w:r w:rsidRPr="00247A2B">
        <w:t xml:space="preserve"> </w:t>
      </w:r>
      <w:proofErr w:type="spellStart"/>
      <w:r w:rsidRPr="00247A2B">
        <w:t>şi</w:t>
      </w:r>
      <w:proofErr w:type="spellEnd"/>
      <w:r w:rsidRPr="00247A2B">
        <w:t xml:space="preserve"> certificare </w:t>
      </w:r>
      <w:proofErr w:type="spellStart"/>
      <w:r w:rsidRPr="00247A2B">
        <w:t>şi</w:t>
      </w:r>
      <w:proofErr w:type="spellEnd"/>
      <w:r w:rsidRPr="00247A2B">
        <w:t xml:space="preserve"> se realizează la încheierea studiului disciplinei. </w:t>
      </w:r>
    </w:p>
    <w:p w14:paraId="70A5A360" w14:textId="77777777" w:rsidR="00386F43" w:rsidRPr="00247A2B" w:rsidRDefault="00386F43" w:rsidP="00386F43">
      <w:pPr>
        <w:tabs>
          <w:tab w:val="left" w:pos="990"/>
        </w:tabs>
        <w:ind w:firstLine="567"/>
        <w:jc w:val="both"/>
      </w:pPr>
      <w:r w:rsidRPr="00247A2B">
        <w:t xml:space="preserve">Formele de realizare ale evaluării finale sunt: examenul scris (la decizia Departamentului examenul poate fi </w:t>
      </w:r>
      <w:proofErr w:type="spellStart"/>
      <w:r w:rsidRPr="00247A2B">
        <w:t>şi</w:t>
      </w:r>
      <w:proofErr w:type="spellEnd"/>
      <w:r w:rsidRPr="00247A2B">
        <w:t xml:space="preserve"> oral). La examen studentul trebuie să răspundă la cel </w:t>
      </w:r>
      <w:proofErr w:type="spellStart"/>
      <w:r w:rsidRPr="00247A2B">
        <w:t>puţin</w:t>
      </w:r>
      <w:proofErr w:type="spellEnd"/>
      <w:r w:rsidRPr="00247A2B">
        <w:t xml:space="preserve"> 2 subiecte întocmite sub formă de teste cu 3 nivele de complexitate. </w:t>
      </w:r>
    </w:p>
    <w:p w14:paraId="1D799AD4" w14:textId="77777777" w:rsidR="00386F43" w:rsidRPr="00247A2B" w:rsidRDefault="00386F43" w:rsidP="00386F43">
      <w:pPr>
        <w:tabs>
          <w:tab w:val="left" w:pos="990"/>
        </w:tabs>
        <w:ind w:firstLine="567"/>
        <w:jc w:val="both"/>
      </w:pPr>
      <w:r w:rsidRPr="00247A2B">
        <w:t xml:space="preserve"> Rezultatele evaluării finale se exprimă în note conform grilei de notare (nota minimă de promovare este nota 5) </w:t>
      </w:r>
      <w:proofErr w:type="spellStart"/>
      <w:r w:rsidRPr="00247A2B">
        <w:t>şi</w:t>
      </w:r>
      <w:proofErr w:type="spellEnd"/>
      <w:r w:rsidRPr="00247A2B">
        <w:t xml:space="preserve"> credite academice. Numărul creditelor academice pentru disciplina Dreptul </w:t>
      </w:r>
      <w:proofErr w:type="spellStart"/>
      <w:r w:rsidR="00C06657" w:rsidRPr="00247A2B">
        <w:t>societăţilor</w:t>
      </w:r>
      <w:proofErr w:type="spellEnd"/>
      <w:r w:rsidR="00C06657" w:rsidRPr="00247A2B">
        <w:t xml:space="preserve"> comerciale</w:t>
      </w:r>
      <w:r w:rsidRPr="00247A2B">
        <w:t xml:space="preserve"> este de </w:t>
      </w:r>
      <w:r w:rsidR="00470B3E" w:rsidRPr="00247A2B">
        <w:t>5</w:t>
      </w:r>
      <w:r w:rsidRPr="00247A2B">
        <w:t xml:space="preserve"> credite (</w:t>
      </w:r>
      <w:r w:rsidR="00470B3E" w:rsidRPr="00247A2B">
        <w:t>15</w:t>
      </w:r>
      <w:r w:rsidRPr="00247A2B">
        <w:t xml:space="preserve">0 de ore) </w:t>
      </w:r>
      <w:proofErr w:type="spellStart"/>
      <w:r w:rsidRPr="00247A2B">
        <w:t>şi</w:t>
      </w:r>
      <w:proofErr w:type="spellEnd"/>
      <w:r w:rsidRPr="00247A2B">
        <w:t xml:space="preserve"> constată realizarea integrală a volumului de muncă pretins studentului care demonstrează anumite </w:t>
      </w:r>
      <w:proofErr w:type="spellStart"/>
      <w:r w:rsidRPr="00247A2B">
        <w:t>competenţe</w:t>
      </w:r>
      <w:proofErr w:type="spellEnd"/>
      <w:r w:rsidRPr="00247A2B">
        <w:t>.</w:t>
      </w:r>
    </w:p>
    <w:p w14:paraId="5D3581B8" w14:textId="77777777" w:rsidR="00386F43" w:rsidRPr="00247A2B" w:rsidRDefault="00386F43" w:rsidP="00386F43">
      <w:pPr>
        <w:tabs>
          <w:tab w:val="left" w:pos="990"/>
        </w:tabs>
        <w:ind w:firstLine="567"/>
        <w:jc w:val="both"/>
      </w:pPr>
      <w:r w:rsidRPr="00247A2B">
        <w:t xml:space="preserve">Nota finală la disciplina Dreptul afacerilor însumează rezultatul evaluării curente </w:t>
      </w:r>
      <w:proofErr w:type="spellStart"/>
      <w:r w:rsidRPr="00247A2B">
        <w:t>şi</w:t>
      </w:r>
      <w:proofErr w:type="spellEnd"/>
      <w:r w:rsidRPr="00247A2B">
        <w:t xml:space="preserve"> celei de la examen, astfel, încât rezultatul evaluării curente să constituie 60 % din nota finală, iar nota de la examen - 40%</w:t>
      </w:r>
      <w:r w:rsidR="00C06657" w:rsidRPr="00247A2B">
        <w:t>.</w:t>
      </w:r>
    </w:p>
    <w:p w14:paraId="68BE4D5A" w14:textId="77777777" w:rsidR="00386F43" w:rsidRPr="00247A2B" w:rsidRDefault="00386F43" w:rsidP="00386F43">
      <w:pPr>
        <w:tabs>
          <w:tab w:val="left" w:pos="990"/>
        </w:tabs>
        <w:ind w:firstLine="567"/>
        <w:jc w:val="both"/>
      </w:pPr>
      <w:r w:rsidRPr="00247A2B">
        <w:t>Cadrul didactic este obligat să indice rezultatele evaluării finale în borderou (tabelul de note).</w:t>
      </w:r>
    </w:p>
    <w:p w14:paraId="67AA69E8" w14:textId="77777777" w:rsidR="00386F43" w:rsidRPr="00247A2B" w:rsidRDefault="00386F43" w:rsidP="00386F43">
      <w:pPr>
        <w:tabs>
          <w:tab w:val="left" w:pos="990"/>
        </w:tabs>
        <w:ind w:firstLine="567"/>
        <w:jc w:val="both"/>
      </w:pPr>
      <w:r w:rsidRPr="00247A2B">
        <w:t xml:space="preserve">Evaluările finale, similar celor curente se  realizează în baza testelor cu sarcini de diferit nivel de complexitate, adică în trei niveluri: de </w:t>
      </w:r>
      <w:proofErr w:type="spellStart"/>
      <w:r w:rsidRPr="00247A2B">
        <w:t>cunoaştere</w:t>
      </w:r>
      <w:proofErr w:type="spellEnd"/>
      <w:r w:rsidRPr="00247A2B">
        <w:t xml:space="preserve"> </w:t>
      </w:r>
      <w:proofErr w:type="spellStart"/>
      <w:r w:rsidRPr="00247A2B">
        <w:t>şi</w:t>
      </w:r>
      <w:proofErr w:type="spellEnd"/>
      <w:r w:rsidRPr="00247A2B">
        <w:t xml:space="preserve"> </w:t>
      </w:r>
      <w:proofErr w:type="spellStart"/>
      <w:r w:rsidRPr="00247A2B">
        <w:t>înţelegere</w:t>
      </w:r>
      <w:proofErr w:type="spellEnd"/>
      <w:r w:rsidRPr="00247A2B">
        <w:t>; de aplicare; de integrare.</w:t>
      </w:r>
    </w:p>
    <w:p w14:paraId="0FADDEEC" w14:textId="77777777" w:rsidR="00386F43" w:rsidRPr="00247A2B" w:rsidRDefault="00386F43" w:rsidP="00386F43">
      <w:pPr>
        <w:tabs>
          <w:tab w:val="left" w:pos="990"/>
        </w:tabs>
        <w:ind w:firstLine="567"/>
        <w:jc w:val="both"/>
      </w:pPr>
      <w:r w:rsidRPr="00247A2B">
        <w:t xml:space="preserve">Sarcinile de </w:t>
      </w:r>
      <w:r w:rsidRPr="00247A2B">
        <w:rPr>
          <w:i/>
        </w:rPr>
        <w:t>nivel unu</w:t>
      </w:r>
      <w:r w:rsidRPr="00247A2B">
        <w:t xml:space="preserve"> solicită </w:t>
      </w:r>
      <w:proofErr w:type="spellStart"/>
      <w:r w:rsidRPr="00247A2B">
        <w:t>cunoaşterea</w:t>
      </w:r>
      <w:proofErr w:type="spellEnd"/>
      <w:r w:rsidRPr="00247A2B">
        <w:t xml:space="preserve"> materialului teoretic </w:t>
      </w:r>
      <w:proofErr w:type="spellStart"/>
      <w:r w:rsidRPr="00247A2B">
        <w:t>şi</w:t>
      </w:r>
      <w:proofErr w:type="spellEnd"/>
      <w:r w:rsidRPr="00247A2B">
        <w:t xml:space="preserve"> reproducerea acestuia. Sarcinile de </w:t>
      </w:r>
      <w:r w:rsidRPr="00247A2B">
        <w:rPr>
          <w:i/>
        </w:rPr>
        <w:t>nivel doi</w:t>
      </w:r>
      <w:r w:rsidRPr="00247A2B">
        <w:t xml:space="preserve"> solicită analiza, compararea, generalizarea </w:t>
      </w:r>
      <w:proofErr w:type="spellStart"/>
      <w:r w:rsidRPr="00247A2B">
        <w:t>şi</w:t>
      </w:r>
      <w:proofErr w:type="spellEnd"/>
      <w:r w:rsidRPr="00247A2B">
        <w:t xml:space="preserve"> aplicarea, după model, a </w:t>
      </w:r>
      <w:proofErr w:type="spellStart"/>
      <w:r w:rsidRPr="00247A2B">
        <w:t>cunoştinţelor</w:t>
      </w:r>
      <w:proofErr w:type="spellEnd"/>
      <w:r w:rsidRPr="00247A2B">
        <w:t xml:space="preserve"> teoretice în practică. Nivelul trei solicită studentului rezolvarea </w:t>
      </w:r>
      <w:proofErr w:type="spellStart"/>
      <w:r w:rsidRPr="00247A2B">
        <w:t>situaţiilor</w:t>
      </w:r>
      <w:proofErr w:type="spellEnd"/>
      <w:r w:rsidRPr="00247A2B">
        <w:t xml:space="preserve"> de problemă, aprecierea, evaluarea, luarea unor decizii. </w:t>
      </w:r>
      <w:r w:rsidR="00470B3E" w:rsidRPr="00247A2B">
        <w:t xml:space="preserve">Sarcina de nivelul trei poate fi sub formă de </w:t>
      </w:r>
      <w:proofErr w:type="spellStart"/>
      <w:r w:rsidR="00470B3E" w:rsidRPr="00247A2B">
        <w:t>speţă</w:t>
      </w:r>
      <w:proofErr w:type="spellEnd"/>
      <w:r w:rsidR="00470B3E" w:rsidRPr="00247A2B">
        <w:t xml:space="preserve"> </w:t>
      </w:r>
      <w:proofErr w:type="spellStart"/>
      <w:r w:rsidR="00470B3E" w:rsidRPr="00247A2B">
        <w:t>şi</w:t>
      </w:r>
      <w:proofErr w:type="spellEnd"/>
      <w:r w:rsidR="00470B3E" w:rsidRPr="00247A2B">
        <w:t xml:space="preserve"> în acest caz masterandul poate folosi actele normative. Masterandul</w:t>
      </w:r>
      <w:r w:rsidRPr="00247A2B">
        <w:t xml:space="preserve"> poate fi apreciat înalt, doar dacă rezolvă sarcini de nivel trei, integrare, fapt ce demonstrează </w:t>
      </w:r>
      <w:proofErr w:type="spellStart"/>
      <w:r w:rsidRPr="00247A2B">
        <w:t>competenţe</w:t>
      </w:r>
      <w:proofErr w:type="spellEnd"/>
      <w:r w:rsidRPr="00247A2B">
        <w:t>.</w:t>
      </w:r>
    </w:p>
    <w:p w14:paraId="1C4DBDF5" w14:textId="77777777" w:rsidR="00386F43" w:rsidRPr="00247A2B" w:rsidRDefault="00386F43" w:rsidP="00386F43">
      <w:pPr>
        <w:tabs>
          <w:tab w:val="left" w:pos="990"/>
        </w:tabs>
        <w:ind w:firstLine="567"/>
        <w:jc w:val="both"/>
        <w:rPr>
          <w:b/>
        </w:rPr>
      </w:pPr>
      <w:proofErr w:type="spellStart"/>
      <w:r w:rsidRPr="00247A2B">
        <w:t>Susţinerea</w:t>
      </w:r>
      <w:proofErr w:type="spellEnd"/>
      <w:r w:rsidRPr="00247A2B">
        <w:t xml:space="preserve"> cu succes a examenelor curente </w:t>
      </w:r>
      <w:proofErr w:type="spellStart"/>
      <w:r w:rsidRPr="00247A2B">
        <w:t>şi</w:t>
      </w:r>
      <w:proofErr w:type="spellEnd"/>
      <w:r w:rsidRPr="00247A2B">
        <w:t xml:space="preserve"> atribuirea creditelor demonstrează că </w:t>
      </w:r>
      <w:r w:rsidR="00470B3E" w:rsidRPr="00247A2B">
        <w:t>audientul cursului</w:t>
      </w:r>
      <w:r w:rsidRPr="00247A2B">
        <w:t xml:space="preserve"> posedă </w:t>
      </w:r>
      <w:proofErr w:type="spellStart"/>
      <w:r w:rsidRPr="00247A2B">
        <w:t>cunoştinţe</w:t>
      </w:r>
      <w:proofErr w:type="spellEnd"/>
      <w:r w:rsidRPr="00247A2B">
        <w:t xml:space="preserve"> </w:t>
      </w:r>
      <w:proofErr w:type="spellStart"/>
      <w:r w:rsidRPr="00247A2B">
        <w:t>şi</w:t>
      </w:r>
      <w:proofErr w:type="spellEnd"/>
      <w:r w:rsidRPr="00247A2B">
        <w:t xml:space="preserve"> aptitudini (</w:t>
      </w:r>
      <w:proofErr w:type="spellStart"/>
      <w:r w:rsidRPr="00247A2B">
        <w:t>competenţe</w:t>
      </w:r>
      <w:proofErr w:type="spellEnd"/>
      <w:r w:rsidRPr="00247A2B">
        <w:t xml:space="preserve">) prevăzute în </w:t>
      </w:r>
      <w:proofErr w:type="spellStart"/>
      <w:r w:rsidRPr="00247A2B">
        <w:t>curricula</w:t>
      </w:r>
      <w:proofErr w:type="spellEnd"/>
      <w:r w:rsidRPr="00247A2B">
        <w:t xml:space="preserve"> disciplinei.</w:t>
      </w:r>
    </w:p>
    <w:p w14:paraId="6D7D18A6" w14:textId="77777777" w:rsidR="00386F43" w:rsidRPr="00247A2B" w:rsidRDefault="00386F43">
      <w:pPr>
        <w:ind w:left="360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80"/>
      </w:tblGrid>
      <w:tr w:rsidR="00CE0E29" w:rsidRPr="00247A2B" w14:paraId="4D2A31FA" w14:textId="77777777">
        <w:tc>
          <w:tcPr>
            <w:tcW w:w="9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77E6E" w14:textId="77777777" w:rsidR="00CE0E29" w:rsidRPr="00247A2B" w:rsidRDefault="00CE0E29" w:rsidP="00E23A44">
            <w:pPr>
              <w:snapToGrid w:val="0"/>
              <w:spacing w:before="120"/>
              <w:jc w:val="center"/>
              <w:rPr>
                <w:b/>
                <w:color w:val="000000"/>
              </w:rPr>
            </w:pPr>
            <w:r w:rsidRPr="00247A2B">
              <w:rPr>
                <w:b/>
                <w:color w:val="000000"/>
                <w:sz w:val="22"/>
                <w:szCs w:val="22"/>
              </w:rPr>
              <w:t xml:space="preserve">VII. BIBILIOGRAFIE </w:t>
            </w:r>
          </w:p>
        </w:tc>
      </w:tr>
      <w:tr w:rsidR="00CE0E29" w:rsidRPr="00247A2B" w14:paraId="2A2EC82D" w14:textId="77777777">
        <w:tc>
          <w:tcPr>
            <w:tcW w:w="9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C32F0" w14:textId="77777777" w:rsidR="00317F00" w:rsidRPr="00247A2B" w:rsidRDefault="00317F00" w:rsidP="007C5EE0">
            <w:pPr>
              <w:tabs>
                <w:tab w:val="left" w:pos="0"/>
                <w:tab w:val="left" w:pos="360"/>
              </w:tabs>
              <w:snapToGrid w:val="0"/>
              <w:ind w:right="44"/>
              <w:jc w:val="center"/>
              <w:rPr>
                <w:b/>
              </w:rPr>
            </w:pPr>
            <w:r w:rsidRPr="00247A2B">
              <w:rPr>
                <w:b/>
                <w:sz w:val="22"/>
                <w:szCs w:val="22"/>
              </w:rPr>
              <w:t>Literatură publicată în Republica Moldova</w:t>
            </w:r>
          </w:p>
          <w:p w14:paraId="42CB0957" w14:textId="77777777" w:rsidR="00E061FC" w:rsidRPr="00247A2B" w:rsidRDefault="00E061FC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napToGrid w:val="0"/>
              <w:ind w:right="44"/>
              <w:jc w:val="both"/>
            </w:pPr>
            <w:r w:rsidRPr="00247A2B">
              <w:rPr>
                <w:sz w:val="22"/>
                <w:szCs w:val="22"/>
              </w:rPr>
              <w:t xml:space="preserve">ROŞCA NICOLAE. Constituirea </w:t>
            </w:r>
            <w:proofErr w:type="spellStart"/>
            <w:r w:rsidRPr="00247A2B">
              <w:rPr>
                <w:sz w:val="22"/>
                <w:szCs w:val="22"/>
              </w:rPr>
              <w:t>societăţilor</w:t>
            </w:r>
            <w:proofErr w:type="spellEnd"/>
            <w:r w:rsidRPr="00247A2B">
              <w:rPr>
                <w:sz w:val="22"/>
                <w:szCs w:val="22"/>
              </w:rPr>
              <w:t xml:space="preserve"> comerciale, Centrul Editorial Poligrafic al USM, </w:t>
            </w:r>
            <w:proofErr w:type="spellStart"/>
            <w:r w:rsidRPr="00247A2B">
              <w:rPr>
                <w:sz w:val="22"/>
                <w:szCs w:val="22"/>
              </w:rPr>
              <w:t>Chişinău</w:t>
            </w:r>
            <w:proofErr w:type="spellEnd"/>
            <w:r w:rsidRPr="00247A2B">
              <w:rPr>
                <w:sz w:val="22"/>
                <w:szCs w:val="22"/>
              </w:rPr>
              <w:t xml:space="preserve">, 2017. 184 p. </w:t>
            </w:r>
          </w:p>
          <w:p w14:paraId="02321485" w14:textId="77777777" w:rsidR="00E061FC" w:rsidRPr="00247A2B" w:rsidRDefault="00E061FC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napToGrid w:val="0"/>
              <w:ind w:right="44"/>
              <w:jc w:val="both"/>
            </w:pPr>
            <w:r w:rsidRPr="00247A2B">
              <w:rPr>
                <w:sz w:val="22"/>
                <w:szCs w:val="22"/>
              </w:rPr>
              <w:t xml:space="preserve">Comentariu la Codul civil al Republicii Moldova, volumul I, (art.55-170) </w:t>
            </w:r>
            <w:proofErr w:type="spellStart"/>
            <w:r w:rsidRPr="00247A2B">
              <w:rPr>
                <w:sz w:val="22"/>
                <w:szCs w:val="22"/>
              </w:rPr>
              <w:t>Chişinău</w:t>
            </w:r>
            <w:proofErr w:type="spellEnd"/>
            <w:r w:rsidRPr="00247A2B">
              <w:rPr>
                <w:sz w:val="22"/>
                <w:szCs w:val="22"/>
              </w:rPr>
              <w:t xml:space="preserve">, 2006. </w:t>
            </w:r>
          </w:p>
          <w:p w14:paraId="5649D17C" w14:textId="77777777" w:rsidR="00E23A44" w:rsidRPr="00247A2B" w:rsidRDefault="00E23A44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napToGrid w:val="0"/>
              <w:ind w:right="44"/>
              <w:jc w:val="both"/>
            </w:pPr>
            <w:r w:rsidRPr="00247A2B">
              <w:rPr>
                <w:sz w:val="22"/>
                <w:szCs w:val="22"/>
              </w:rPr>
              <w:t xml:space="preserve">NICOLAE ROŞCA, SERGIU BAIEŞ, OLGA COJOCARU, Comentariu </w:t>
            </w:r>
            <w:proofErr w:type="spellStart"/>
            <w:r w:rsidRPr="00247A2B">
              <w:rPr>
                <w:sz w:val="22"/>
                <w:szCs w:val="22"/>
              </w:rPr>
              <w:t>teoretico</w:t>
            </w:r>
            <w:proofErr w:type="spellEnd"/>
            <w:r w:rsidRPr="00247A2B">
              <w:rPr>
                <w:sz w:val="22"/>
                <w:szCs w:val="22"/>
              </w:rPr>
              <w:t xml:space="preserve">-practic la Legea nr.135/2007 privind </w:t>
            </w:r>
            <w:proofErr w:type="spellStart"/>
            <w:r w:rsidRPr="00247A2B">
              <w:rPr>
                <w:sz w:val="22"/>
                <w:szCs w:val="22"/>
              </w:rPr>
              <w:t>societăţile</w:t>
            </w:r>
            <w:proofErr w:type="spellEnd"/>
            <w:r w:rsidRPr="00247A2B">
              <w:rPr>
                <w:sz w:val="22"/>
                <w:szCs w:val="22"/>
              </w:rPr>
              <w:t xml:space="preserve"> cu răspundere limitată. </w:t>
            </w:r>
            <w:proofErr w:type="spellStart"/>
            <w:r w:rsidRPr="00247A2B">
              <w:rPr>
                <w:sz w:val="22"/>
                <w:szCs w:val="22"/>
              </w:rPr>
              <w:t>Chişinău</w:t>
            </w:r>
            <w:proofErr w:type="spellEnd"/>
            <w:r w:rsidRPr="00247A2B">
              <w:rPr>
                <w:sz w:val="22"/>
                <w:szCs w:val="22"/>
              </w:rPr>
              <w:t>, 2009, 160 p.;</w:t>
            </w:r>
          </w:p>
          <w:p w14:paraId="68F67177" w14:textId="77777777" w:rsidR="00CE0E29" w:rsidRPr="00247A2B" w:rsidRDefault="00CE0E29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napToGrid w:val="0"/>
              <w:ind w:right="44"/>
              <w:jc w:val="both"/>
            </w:pPr>
            <w:r w:rsidRPr="00247A2B">
              <w:rPr>
                <w:sz w:val="22"/>
                <w:szCs w:val="22"/>
              </w:rPr>
              <w:t xml:space="preserve">ROŞCA NICOLAE. BAIEŞ SERGIU. </w:t>
            </w:r>
            <w:r w:rsidRPr="00247A2B">
              <w:rPr>
                <w:i/>
                <w:iCs/>
                <w:sz w:val="22"/>
                <w:szCs w:val="22"/>
              </w:rPr>
              <w:t>Dreptul afacerilor</w:t>
            </w:r>
            <w:r w:rsidRPr="00247A2B">
              <w:rPr>
                <w:sz w:val="22"/>
                <w:szCs w:val="22"/>
              </w:rPr>
              <w:t xml:space="preserve">. </w:t>
            </w:r>
            <w:proofErr w:type="spellStart"/>
            <w:r w:rsidRPr="00247A2B">
              <w:rPr>
                <w:sz w:val="22"/>
                <w:szCs w:val="22"/>
              </w:rPr>
              <w:t>Chişinău</w:t>
            </w:r>
            <w:proofErr w:type="spellEnd"/>
            <w:r w:rsidRPr="00247A2B">
              <w:rPr>
                <w:sz w:val="22"/>
                <w:szCs w:val="22"/>
              </w:rPr>
              <w:t>, 2011, 570 p.</w:t>
            </w:r>
          </w:p>
          <w:p w14:paraId="516BD6E5" w14:textId="77777777" w:rsidR="00CE0E29" w:rsidRPr="00247A2B" w:rsidRDefault="00CE0E29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</w:pPr>
            <w:r w:rsidRPr="00247A2B">
              <w:rPr>
                <w:sz w:val="22"/>
                <w:szCs w:val="22"/>
              </w:rPr>
              <w:t xml:space="preserve"> ROŞCA, NICOLAE. Fondarea, înregistrarea </w:t>
            </w:r>
            <w:proofErr w:type="spellStart"/>
            <w:r w:rsidRPr="00247A2B">
              <w:rPr>
                <w:sz w:val="22"/>
                <w:szCs w:val="22"/>
              </w:rPr>
              <w:t>şi</w:t>
            </w:r>
            <w:proofErr w:type="spellEnd"/>
            <w:r w:rsidRPr="00247A2B">
              <w:rPr>
                <w:sz w:val="22"/>
                <w:szCs w:val="22"/>
              </w:rPr>
              <w:t xml:space="preserve"> personalitatea juridică a </w:t>
            </w:r>
            <w:proofErr w:type="spellStart"/>
            <w:r w:rsidRPr="00247A2B">
              <w:rPr>
                <w:sz w:val="22"/>
                <w:szCs w:val="22"/>
              </w:rPr>
              <w:t>societăţii</w:t>
            </w:r>
            <w:proofErr w:type="spellEnd"/>
            <w:r w:rsidRPr="00247A2B">
              <w:rPr>
                <w:sz w:val="22"/>
                <w:szCs w:val="22"/>
              </w:rPr>
              <w:t xml:space="preserve"> comerciale, autoreferat a tezei de doctor in drept. </w:t>
            </w:r>
            <w:proofErr w:type="spellStart"/>
            <w:r w:rsidRPr="00247A2B">
              <w:rPr>
                <w:sz w:val="22"/>
                <w:szCs w:val="22"/>
              </w:rPr>
              <w:t>Chişinău</w:t>
            </w:r>
            <w:proofErr w:type="spellEnd"/>
            <w:r w:rsidRPr="00247A2B">
              <w:rPr>
                <w:sz w:val="22"/>
                <w:szCs w:val="22"/>
              </w:rPr>
              <w:t>, 2003, p. 26;</w:t>
            </w:r>
          </w:p>
          <w:p w14:paraId="311FE1EA" w14:textId="77777777" w:rsidR="00CE0E29" w:rsidRPr="00247A2B" w:rsidRDefault="00CE0E29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</w:pPr>
            <w:r w:rsidRPr="00247A2B">
              <w:rPr>
                <w:sz w:val="22"/>
                <w:szCs w:val="22"/>
              </w:rPr>
              <w:t xml:space="preserve"> Nicolae Rosca, Unele precizări privind </w:t>
            </w:r>
            <w:proofErr w:type="spellStart"/>
            <w:r w:rsidRPr="00247A2B">
              <w:rPr>
                <w:sz w:val="22"/>
                <w:szCs w:val="22"/>
              </w:rPr>
              <w:t>particularităţile</w:t>
            </w:r>
            <w:proofErr w:type="spellEnd"/>
            <w:r w:rsidRPr="00247A2B">
              <w:rPr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sz w:val="22"/>
                <w:szCs w:val="22"/>
              </w:rPr>
              <w:t>tranzacţiilor</w:t>
            </w:r>
            <w:proofErr w:type="spellEnd"/>
            <w:r w:rsidRPr="00247A2B">
              <w:rPr>
                <w:sz w:val="22"/>
                <w:szCs w:val="22"/>
              </w:rPr>
              <w:t xml:space="preserve"> de </w:t>
            </w:r>
            <w:proofErr w:type="spellStart"/>
            <w:r w:rsidRPr="00247A2B">
              <w:rPr>
                <w:sz w:val="22"/>
                <w:szCs w:val="22"/>
              </w:rPr>
              <w:t>proporţii</w:t>
            </w:r>
            <w:proofErr w:type="spellEnd"/>
            <w:r w:rsidRPr="00247A2B">
              <w:rPr>
                <w:sz w:val="22"/>
                <w:szCs w:val="22"/>
              </w:rPr>
              <w:t xml:space="preserve"> încheiate de societatea comercială pe </w:t>
            </w:r>
            <w:proofErr w:type="spellStart"/>
            <w:r w:rsidRPr="00247A2B">
              <w:rPr>
                <w:sz w:val="22"/>
                <w:szCs w:val="22"/>
              </w:rPr>
              <w:t>acţiuni</w:t>
            </w:r>
            <w:proofErr w:type="spellEnd"/>
            <w:r w:rsidRPr="00247A2B">
              <w:rPr>
                <w:sz w:val="22"/>
                <w:szCs w:val="22"/>
              </w:rPr>
              <w:t xml:space="preserve">. // Buletinul </w:t>
            </w:r>
            <w:proofErr w:type="spellStart"/>
            <w:r w:rsidRPr="00247A2B">
              <w:rPr>
                <w:sz w:val="22"/>
                <w:szCs w:val="22"/>
              </w:rPr>
              <w:t>Curţii</w:t>
            </w:r>
            <w:proofErr w:type="spellEnd"/>
            <w:r w:rsidRPr="00247A2B">
              <w:rPr>
                <w:sz w:val="22"/>
                <w:szCs w:val="22"/>
              </w:rPr>
              <w:t xml:space="preserve"> de Apel Economice, 2008, nr.4, p. 6-10; </w:t>
            </w:r>
          </w:p>
          <w:p w14:paraId="2F2A95DE" w14:textId="77777777" w:rsidR="00317F00" w:rsidRPr="00247A2B" w:rsidRDefault="00E23A44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</w:pPr>
            <w:r w:rsidRPr="00247A2B">
              <w:rPr>
                <w:bCs/>
              </w:rPr>
              <w:t xml:space="preserve">Nicolae </w:t>
            </w:r>
            <w:proofErr w:type="spellStart"/>
            <w:r w:rsidRPr="00247A2B">
              <w:rPr>
                <w:bCs/>
              </w:rPr>
              <w:t>Roşca</w:t>
            </w:r>
            <w:proofErr w:type="spellEnd"/>
            <w:r w:rsidRPr="00247A2B">
              <w:rPr>
                <w:bCs/>
              </w:rPr>
              <w:t xml:space="preserve">. </w:t>
            </w:r>
            <w:r w:rsidRPr="00247A2B">
              <w:rPr>
                <w:bCs/>
                <w:i/>
              </w:rPr>
              <w:t xml:space="preserve">Încetarea persoanei juridice. Aspecte comparative între </w:t>
            </w:r>
            <w:proofErr w:type="spellStart"/>
            <w:r w:rsidRPr="00247A2B">
              <w:rPr>
                <w:bCs/>
                <w:i/>
              </w:rPr>
              <w:t>legislaţia</w:t>
            </w:r>
            <w:proofErr w:type="spellEnd"/>
            <w:r w:rsidRPr="00247A2B">
              <w:rPr>
                <w:bCs/>
                <w:i/>
              </w:rPr>
              <w:t xml:space="preserve"> României </w:t>
            </w:r>
            <w:proofErr w:type="spellStart"/>
            <w:r w:rsidRPr="00247A2B">
              <w:rPr>
                <w:bCs/>
                <w:i/>
              </w:rPr>
              <w:t>şi</w:t>
            </w:r>
            <w:proofErr w:type="spellEnd"/>
            <w:r w:rsidRPr="00247A2B">
              <w:rPr>
                <w:bCs/>
                <w:i/>
              </w:rPr>
              <w:t xml:space="preserve"> a Republicii Moldova.</w:t>
            </w:r>
            <w:r w:rsidRPr="00247A2B">
              <w:rPr>
                <w:bCs/>
              </w:rPr>
              <w:t xml:space="preserve"> În Le </w:t>
            </w:r>
            <w:proofErr w:type="spellStart"/>
            <w:r w:rsidRPr="00247A2B">
              <w:rPr>
                <w:bCs/>
              </w:rPr>
              <w:t>colloque</w:t>
            </w:r>
            <w:proofErr w:type="spellEnd"/>
            <w:r w:rsidRPr="00247A2B">
              <w:rPr>
                <w:bCs/>
              </w:rPr>
              <w:t xml:space="preserve"> </w:t>
            </w:r>
            <w:proofErr w:type="spellStart"/>
            <w:r w:rsidRPr="00247A2B">
              <w:rPr>
                <w:bCs/>
              </w:rPr>
              <w:t>international</w:t>
            </w:r>
            <w:proofErr w:type="spellEnd"/>
            <w:r w:rsidRPr="00247A2B">
              <w:rPr>
                <w:bCs/>
              </w:rPr>
              <w:t xml:space="preserve"> „le </w:t>
            </w:r>
            <w:proofErr w:type="spellStart"/>
            <w:r w:rsidRPr="00247A2B">
              <w:rPr>
                <w:bCs/>
              </w:rPr>
              <w:t>nouveau</w:t>
            </w:r>
            <w:proofErr w:type="spellEnd"/>
            <w:r w:rsidRPr="00247A2B">
              <w:rPr>
                <w:bCs/>
              </w:rPr>
              <w:t xml:space="preserve"> Code civil </w:t>
            </w:r>
            <w:proofErr w:type="spellStart"/>
            <w:r w:rsidRPr="00247A2B">
              <w:rPr>
                <w:bCs/>
              </w:rPr>
              <w:t>roumain</w:t>
            </w:r>
            <w:proofErr w:type="spellEnd"/>
            <w:r w:rsidRPr="00247A2B">
              <w:rPr>
                <w:bCs/>
              </w:rPr>
              <w:t xml:space="preserve">: Vu de </w:t>
            </w:r>
            <w:proofErr w:type="spellStart"/>
            <w:r w:rsidRPr="00247A2B">
              <w:rPr>
                <w:bCs/>
              </w:rPr>
              <w:t>l'interieur</w:t>
            </w:r>
            <w:proofErr w:type="spellEnd"/>
            <w:r w:rsidRPr="00247A2B">
              <w:rPr>
                <w:bCs/>
              </w:rPr>
              <w:t xml:space="preserve"> – Vu de </w:t>
            </w:r>
            <w:proofErr w:type="spellStart"/>
            <w:r w:rsidRPr="00247A2B">
              <w:rPr>
                <w:bCs/>
              </w:rPr>
              <w:t>l'exterior</w:t>
            </w:r>
            <w:proofErr w:type="spellEnd"/>
            <w:r w:rsidRPr="00247A2B">
              <w:rPr>
                <w:bCs/>
              </w:rPr>
              <w:t xml:space="preserve">” Vol. II. Editura </w:t>
            </w:r>
            <w:proofErr w:type="spellStart"/>
            <w:r w:rsidRPr="00247A2B">
              <w:rPr>
                <w:bCs/>
              </w:rPr>
              <w:t>Universităţii</w:t>
            </w:r>
            <w:proofErr w:type="spellEnd"/>
            <w:r w:rsidRPr="00247A2B">
              <w:rPr>
                <w:bCs/>
              </w:rPr>
              <w:t xml:space="preserve"> din </w:t>
            </w:r>
            <w:proofErr w:type="spellStart"/>
            <w:r w:rsidRPr="00247A2B">
              <w:rPr>
                <w:bCs/>
              </w:rPr>
              <w:t>Bucureşti</w:t>
            </w:r>
            <w:proofErr w:type="spellEnd"/>
            <w:r w:rsidRPr="00247A2B">
              <w:rPr>
                <w:bCs/>
              </w:rPr>
              <w:t xml:space="preserve">, </w:t>
            </w:r>
            <w:proofErr w:type="spellStart"/>
            <w:r w:rsidRPr="00247A2B">
              <w:rPr>
                <w:bCs/>
              </w:rPr>
              <w:t>Bucureşti</w:t>
            </w:r>
            <w:proofErr w:type="spellEnd"/>
            <w:r w:rsidRPr="00247A2B">
              <w:rPr>
                <w:bCs/>
              </w:rPr>
              <w:t>, 2014, pag.257-279;</w:t>
            </w:r>
          </w:p>
          <w:p w14:paraId="0FC4208C" w14:textId="77777777" w:rsidR="00317F00" w:rsidRPr="00247A2B" w:rsidRDefault="00317F00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</w:pPr>
            <w:r w:rsidRPr="00247A2B">
              <w:rPr>
                <w:bCs/>
              </w:rPr>
              <w:t>ROŞCA, NICOLAE.</w:t>
            </w:r>
            <w:r w:rsidRPr="00247A2B">
              <w:rPr>
                <w:b/>
                <w:bCs/>
              </w:rPr>
              <w:t xml:space="preserve"> </w:t>
            </w:r>
            <w:proofErr w:type="spellStart"/>
            <w:r w:rsidRPr="00247A2B">
              <w:rPr>
                <w:i/>
                <w:iCs/>
              </w:rPr>
              <w:t>Instituţia</w:t>
            </w:r>
            <w:proofErr w:type="spellEnd"/>
            <w:r w:rsidRPr="00247A2B">
              <w:rPr>
                <w:i/>
                <w:iCs/>
              </w:rPr>
              <w:t xml:space="preserve"> falimentului în </w:t>
            </w:r>
            <w:proofErr w:type="spellStart"/>
            <w:r w:rsidRPr="00247A2B">
              <w:rPr>
                <w:i/>
                <w:iCs/>
              </w:rPr>
              <w:t>legislaţia</w:t>
            </w:r>
            <w:proofErr w:type="spellEnd"/>
            <w:r w:rsidRPr="00247A2B">
              <w:rPr>
                <w:i/>
                <w:iCs/>
              </w:rPr>
              <w:t xml:space="preserve"> Republicii Moldova</w:t>
            </w:r>
            <w:r w:rsidRPr="00247A2B">
              <w:t xml:space="preserve">. Firma editorial-poligrafică „Tipografia Centrală”, </w:t>
            </w:r>
            <w:proofErr w:type="spellStart"/>
            <w:r w:rsidRPr="00247A2B">
              <w:t>Chişinău</w:t>
            </w:r>
            <w:proofErr w:type="spellEnd"/>
            <w:r w:rsidRPr="00247A2B">
              <w:t>, 2001, p.172.</w:t>
            </w:r>
          </w:p>
          <w:p w14:paraId="7221457E" w14:textId="77777777" w:rsidR="0027521F" w:rsidRPr="00247A2B" w:rsidRDefault="0027521F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</w:pPr>
            <w:r w:rsidRPr="00247A2B">
              <w:rPr>
                <w:bCs/>
              </w:rPr>
              <w:t xml:space="preserve">NICOLAE ROŞCA, </w:t>
            </w:r>
            <w:r w:rsidRPr="00247A2B">
              <w:rPr>
                <w:bCs/>
                <w:i/>
              </w:rPr>
              <w:t xml:space="preserve">Limitele </w:t>
            </w:r>
            <w:proofErr w:type="spellStart"/>
            <w:r w:rsidRPr="00247A2B">
              <w:rPr>
                <w:bCs/>
                <w:i/>
              </w:rPr>
              <w:t>constituţionale</w:t>
            </w:r>
            <w:proofErr w:type="spellEnd"/>
            <w:r w:rsidRPr="00247A2B">
              <w:rPr>
                <w:bCs/>
                <w:i/>
              </w:rPr>
              <w:t xml:space="preserve"> ale dreptului de a </w:t>
            </w:r>
            <w:proofErr w:type="spellStart"/>
            <w:r w:rsidRPr="00247A2B">
              <w:rPr>
                <w:bCs/>
                <w:i/>
              </w:rPr>
              <w:t>desfăşura</w:t>
            </w:r>
            <w:proofErr w:type="spellEnd"/>
            <w:r w:rsidRPr="00247A2B">
              <w:rPr>
                <w:bCs/>
                <w:i/>
              </w:rPr>
              <w:t xml:space="preserve"> activitate de întreprinzător.</w:t>
            </w:r>
            <w:r w:rsidRPr="00247A2B">
              <w:rPr>
                <w:i/>
              </w:rPr>
              <w:t xml:space="preserve"> </w:t>
            </w:r>
            <w:r w:rsidRPr="00247A2B">
              <w:t xml:space="preserve">// </w:t>
            </w:r>
            <w:proofErr w:type="spellStart"/>
            <w:r w:rsidRPr="00247A2B">
              <w:t>Conferinţa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ştiinţifică</w:t>
            </w:r>
            <w:proofErr w:type="spellEnd"/>
            <w:r w:rsidRPr="00247A2B">
              <w:t xml:space="preserve"> cu participare </w:t>
            </w:r>
            <w:proofErr w:type="spellStart"/>
            <w:r w:rsidRPr="00247A2B">
              <w:t>internaţională</w:t>
            </w:r>
            <w:proofErr w:type="spellEnd"/>
            <w:r w:rsidRPr="00247A2B">
              <w:t xml:space="preserve">: „Dreptul privat ca factor în dezvoltarea </w:t>
            </w:r>
            <w:proofErr w:type="spellStart"/>
            <w:r w:rsidRPr="00247A2B">
              <w:t>relaţiilor</w:t>
            </w:r>
            <w:proofErr w:type="spellEnd"/>
            <w:r w:rsidRPr="00247A2B">
              <w:t xml:space="preserve"> economice. </w:t>
            </w:r>
            <w:proofErr w:type="spellStart"/>
            <w:r w:rsidRPr="00247A2B">
              <w:t>Tradiţii</w:t>
            </w:r>
            <w:proofErr w:type="spellEnd"/>
            <w:r w:rsidRPr="00247A2B">
              <w:t xml:space="preserve">, actualitate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perspective”. CEP USM. </w:t>
            </w:r>
            <w:proofErr w:type="spellStart"/>
            <w:r w:rsidRPr="00247A2B">
              <w:t>Chişinău</w:t>
            </w:r>
            <w:proofErr w:type="spellEnd"/>
            <w:r w:rsidRPr="00247A2B">
              <w:t>, 2014. pag.21-31.</w:t>
            </w:r>
          </w:p>
          <w:p w14:paraId="0173DA2E" w14:textId="77777777" w:rsidR="0027521F" w:rsidRPr="00247A2B" w:rsidRDefault="0027521F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</w:pPr>
            <w:r w:rsidRPr="00247A2B">
              <w:rPr>
                <w:sz w:val="22"/>
                <w:szCs w:val="22"/>
              </w:rPr>
              <w:t xml:space="preserve">MĂMĂLIGĂ SERGIU, </w:t>
            </w:r>
            <w:r w:rsidRPr="00247A2B">
              <w:rPr>
                <w:i/>
                <w:iCs/>
                <w:sz w:val="22"/>
                <w:szCs w:val="22"/>
              </w:rPr>
              <w:t xml:space="preserve">Societatea pe </w:t>
            </w:r>
            <w:proofErr w:type="spellStart"/>
            <w:r w:rsidRPr="00247A2B">
              <w:rPr>
                <w:i/>
                <w:iCs/>
                <w:sz w:val="22"/>
                <w:szCs w:val="22"/>
              </w:rPr>
              <w:t>acţiuni</w:t>
            </w:r>
            <w:proofErr w:type="spellEnd"/>
            <w:r w:rsidRPr="00247A2B">
              <w:rPr>
                <w:i/>
                <w:iCs/>
                <w:sz w:val="22"/>
                <w:szCs w:val="22"/>
              </w:rPr>
              <w:t>, Comentariu la Legea nr.1134-XIII/1997,</w:t>
            </w:r>
            <w:r w:rsidRPr="00247A2B">
              <w:rPr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sz w:val="22"/>
                <w:szCs w:val="22"/>
              </w:rPr>
              <w:t>Museum</w:t>
            </w:r>
            <w:proofErr w:type="spellEnd"/>
            <w:r w:rsidRPr="00247A2B">
              <w:rPr>
                <w:sz w:val="22"/>
                <w:szCs w:val="22"/>
              </w:rPr>
              <w:t xml:space="preserve">, </w:t>
            </w:r>
            <w:proofErr w:type="spellStart"/>
            <w:r w:rsidRPr="00247A2B">
              <w:rPr>
                <w:sz w:val="22"/>
                <w:szCs w:val="22"/>
              </w:rPr>
              <w:t>Chişinău</w:t>
            </w:r>
            <w:proofErr w:type="spellEnd"/>
            <w:r w:rsidRPr="00247A2B">
              <w:rPr>
                <w:sz w:val="22"/>
                <w:szCs w:val="22"/>
              </w:rPr>
              <w:t>, 2001.</w:t>
            </w:r>
          </w:p>
          <w:p w14:paraId="5485BD4C" w14:textId="77777777" w:rsidR="00650A5C" w:rsidRPr="00247A2B" w:rsidRDefault="00650A5C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</w:pPr>
            <w:r w:rsidRPr="00247A2B">
              <w:rPr>
                <w:sz w:val="22"/>
                <w:szCs w:val="22"/>
              </w:rPr>
              <w:t xml:space="preserve">Otilia Bologan-Vieru. Regimul juridic al companiilor </w:t>
            </w:r>
            <w:proofErr w:type="spellStart"/>
            <w:r w:rsidRPr="00247A2B">
              <w:rPr>
                <w:sz w:val="22"/>
                <w:szCs w:val="22"/>
              </w:rPr>
              <w:t>internaţionale</w:t>
            </w:r>
            <w:proofErr w:type="spellEnd"/>
            <w:r w:rsidRPr="00247A2B">
              <w:rPr>
                <w:sz w:val="22"/>
                <w:szCs w:val="22"/>
              </w:rPr>
              <w:t xml:space="preserve">. </w:t>
            </w:r>
            <w:proofErr w:type="spellStart"/>
            <w:r w:rsidRPr="00247A2B">
              <w:rPr>
                <w:sz w:val="22"/>
                <w:szCs w:val="22"/>
              </w:rPr>
              <w:t>Chişinău</w:t>
            </w:r>
            <w:proofErr w:type="spellEnd"/>
            <w:r w:rsidRPr="00247A2B">
              <w:rPr>
                <w:sz w:val="22"/>
                <w:szCs w:val="22"/>
              </w:rPr>
              <w:t>, 2010, 152 p.</w:t>
            </w:r>
          </w:p>
          <w:p w14:paraId="29BBFB5B" w14:textId="77777777" w:rsidR="00650A5C" w:rsidRPr="00247A2B" w:rsidRDefault="00650A5C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</w:pPr>
            <w:r w:rsidRPr="00247A2B">
              <w:rPr>
                <w:sz w:val="22"/>
                <w:szCs w:val="22"/>
              </w:rPr>
              <w:t xml:space="preserve">Nathalie </w:t>
            </w:r>
            <w:proofErr w:type="spellStart"/>
            <w:r w:rsidRPr="00247A2B">
              <w:rPr>
                <w:sz w:val="22"/>
                <w:szCs w:val="22"/>
              </w:rPr>
              <w:t>Gasperini</w:t>
            </w:r>
            <w:proofErr w:type="spellEnd"/>
            <w:r w:rsidRPr="00247A2B">
              <w:rPr>
                <w:sz w:val="22"/>
                <w:szCs w:val="22"/>
              </w:rPr>
              <w:t xml:space="preserve">. </w:t>
            </w:r>
            <w:proofErr w:type="spellStart"/>
            <w:r w:rsidRPr="00247A2B">
              <w:rPr>
                <w:sz w:val="22"/>
                <w:szCs w:val="22"/>
              </w:rPr>
              <w:t>Legislaţia</w:t>
            </w:r>
            <w:proofErr w:type="spellEnd"/>
            <w:r w:rsidRPr="00247A2B">
              <w:rPr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sz w:val="22"/>
                <w:szCs w:val="22"/>
              </w:rPr>
              <w:t>şi</w:t>
            </w:r>
            <w:proofErr w:type="spellEnd"/>
            <w:r w:rsidRPr="00247A2B">
              <w:rPr>
                <w:sz w:val="22"/>
                <w:szCs w:val="22"/>
              </w:rPr>
              <w:t xml:space="preserve"> politicile în domeniul </w:t>
            </w:r>
            <w:proofErr w:type="spellStart"/>
            <w:r w:rsidRPr="00247A2B">
              <w:rPr>
                <w:sz w:val="22"/>
                <w:szCs w:val="22"/>
              </w:rPr>
              <w:t>societăţilor</w:t>
            </w:r>
            <w:proofErr w:type="spellEnd"/>
            <w:r w:rsidRPr="00247A2B">
              <w:rPr>
                <w:sz w:val="22"/>
                <w:szCs w:val="22"/>
              </w:rPr>
              <w:t xml:space="preserve"> comerciale. Armonizarea </w:t>
            </w:r>
            <w:proofErr w:type="spellStart"/>
            <w:r w:rsidRPr="00247A2B">
              <w:rPr>
                <w:sz w:val="22"/>
                <w:szCs w:val="22"/>
              </w:rPr>
              <w:t>legislaţiai</w:t>
            </w:r>
            <w:proofErr w:type="spellEnd"/>
            <w:r w:rsidRPr="00247A2B">
              <w:rPr>
                <w:sz w:val="22"/>
                <w:szCs w:val="22"/>
              </w:rPr>
              <w:t xml:space="preserve"> Republicii Moldova cu standardele UE. </w:t>
            </w:r>
            <w:proofErr w:type="spellStart"/>
            <w:r w:rsidRPr="00247A2B">
              <w:rPr>
                <w:sz w:val="22"/>
                <w:szCs w:val="22"/>
              </w:rPr>
              <w:t>Chişinău</w:t>
            </w:r>
            <w:proofErr w:type="spellEnd"/>
            <w:r w:rsidRPr="00247A2B">
              <w:rPr>
                <w:sz w:val="22"/>
                <w:szCs w:val="22"/>
              </w:rPr>
              <w:t>, 2010. 272 p.</w:t>
            </w:r>
          </w:p>
          <w:p w14:paraId="2BA6A2D5" w14:textId="77777777" w:rsidR="0027521F" w:rsidRPr="00247A2B" w:rsidRDefault="0027521F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</w:pPr>
            <w:r w:rsidRPr="00247A2B">
              <w:rPr>
                <w:bCs/>
              </w:rPr>
              <w:t>ROŞCA, NICOLAE.</w:t>
            </w:r>
            <w:r w:rsidRPr="00247A2B">
              <w:t xml:space="preserve"> </w:t>
            </w:r>
            <w:r w:rsidRPr="00247A2B">
              <w:rPr>
                <w:i/>
                <w:iCs/>
              </w:rPr>
              <w:t xml:space="preserve">Aporturile monetare </w:t>
            </w:r>
            <w:proofErr w:type="spellStart"/>
            <w:r w:rsidRPr="00247A2B">
              <w:rPr>
                <w:i/>
                <w:iCs/>
              </w:rPr>
              <w:t>şi</w:t>
            </w:r>
            <w:proofErr w:type="spellEnd"/>
            <w:r w:rsidRPr="00247A2B">
              <w:rPr>
                <w:i/>
                <w:iCs/>
              </w:rPr>
              <w:t xml:space="preserve"> nemonetare la formarea </w:t>
            </w:r>
            <w:proofErr w:type="spellStart"/>
            <w:r w:rsidRPr="00247A2B">
              <w:rPr>
                <w:i/>
                <w:iCs/>
              </w:rPr>
              <w:t>captitalului</w:t>
            </w:r>
            <w:proofErr w:type="spellEnd"/>
            <w:r w:rsidRPr="00247A2B">
              <w:rPr>
                <w:i/>
                <w:iCs/>
              </w:rPr>
              <w:t xml:space="preserve"> social al </w:t>
            </w:r>
            <w:proofErr w:type="spellStart"/>
            <w:r w:rsidRPr="00247A2B">
              <w:rPr>
                <w:i/>
                <w:iCs/>
              </w:rPr>
              <w:t>societăţii</w:t>
            </w:r>
            <w:proofErr w:type="spellEnd"/>
            <w:r w:rsidRPr="00247A2B">
              <w:rPr>
                <w:i/>
                <w:iCs/>
              </w:rPr>
              <w:t xml:space="preserve"> comerciale.</w:t>
            </w:r>
            <w:r w:rsidRPr="00247A2B">
              <w:t xml:space="preserve">// Revista Institutului </w:t>
            </w:r>
            <w:proofErr w:type="spellStart"/>
            <w:r w:rsidRPr="00247A2B">
              <w:t>Naţional</w:t>
            </w:r>
            <w:proofErr w:type="spellEnd"/>
            <w:r w:rsidRPr="00247A2B">
              <w:t xml:space="preserve"> al </w:t>
            </w:r>
            <w:proofErr w:type="spellStart"/>
            <w:r w:rsidRPr="00247A2B">
              <w:t>Justiţiei</w:t>
            </w:r>
            <w:proofErr w:type="spellEnd"/>
            <w:r w:rsidRPr="00247A2B">
              <w:t>. 2011, nr.1. Pag.34-46.</w:t>
            </w:r>
          </w:p>
          <w:p w14:paraId="32C197E0" w14:textId="77777777" w:rsidR="0027521F" w:rsidRPr="00247A2B" w:rsidRDefault="0027521F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</w:pPr>
            <w:r w:rsidRPr="00247A2B">
              <w:rPr>
                <w:bCs/>
              </w:rPr>
              <w:t xml:space="preserve">NICOLAE ROŞCA, </w:t>
            </w:r>
            <w:r w:rsidRPr="00247A2B">
              <w:rPr>
                <w:bCs/>
                <w:i/>
              </w:rPr>
              <w:t>„</w:t>
            </w:r>
            <w:proofErr w:type="spellStart"/>
            <w:r w:rsidRPr="00247A2B">
              <w:rPr>
                <w:bCs/>
                <w:i/>
              </w:rPr>
              <w:t>Legislaţia</w:t>
            </w:r>
            <w:proofErr w:type="spellEnd"/>
            <w:r w:rsidRPr="00247A2B">
              <w:rPr>
                <w:bCs/>
                <w:i/>
              </w:rPr>
              <w:t xml:space="preserve"> </w:t>
            </w:r>
            <w:proofErr w:type="spellStart"/>
            <w:r w:rsidRPr="00247A2B">
              <w:rPr>
                <w:bCs/>
                <w:i/>
              </w:rPr>
              <w:t>insolvabilităţii</w:t>
            </w:r>
            <w:proofErr w:type="spellEnd"/>
            <w:r w:rsidRPr="00247A2B">
              <w:rPr>
                <w:bCs/>
                <w:i/>
              </w:rPr>
              <w:t xml:space="preserve"> Republicii Moldova:</w:t>
            </w:r>
            <w:r w:rsidRPr="00247A2B">
              <w:rPr>
                <w:i/>
              </w:rPr>
              <w:t xml:space="preserve"> calea spre </w:t>
            </w:r>
            <w:proofErr w:type="spellStart"/>
            <w:r w:rsidRPr="00247A2B">
              <w:rPr>
                <w:i/>
              </w:rPr>
              <w:t>perfecţiune</w:t>
            </w:r>
            <w:proofErr w:type="spellEnd"/>
            <w:r w:rsidRPr="00247A2B">
              <w:rPr>
                <w:i/>
              </w:rPr>
              <w:t>” //</w:t>
            </w:r>
            <w:r w:rsidRPr="00247A2B">
              <w:t xml:space="preserve"> Materialele </w:t>
            </w:r>
            <w:proofErr w:type="spellStart"/>
            <w:r w:rsidRPr="00247A2B">
              <w:t>conferinţei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internaţionale</w:t>
            </w:r>
            <w:proofErr w:type="spellEnd"/>
            <w:r w:rsidRPr="00247A2B">
              <w:t xml:space="preserve"> „Legea </w:t>
            </w:r>
            <w:proofErr w:type="spellStart"/>
            <w:r w:rsidRPr="00247A2B">
              <w:t>Insolvabilităţii</w:t>
            </w:r>
            <w:proofErr w:type="spellEnd"/>
            <w:r w:rsidRPr="00247A2B">
              <w:t xml:space="preserve"> de la teorie la practică </w:t>
            </w:r>
            <w:proofErr w:type="spellStart"/>
            <w:r w:rsidRPr="00247A2B">
              <w:t>desfăşurat</w:t>
            </w:r>
            <w:proofErr w:type="spellEnd"/>
            <w:r w:rsidRPr="00247A2B">
              <w:t xml:space="preserve">” </w:t>
            </w:r>
            <w:proofErr w:type="spellStart"/>
            <w:r w:rsidRPr="00247A2B">
              <w:t>desfăşurată</w:t>
            </w:r>
            <w:proofErr w:type="spellEnd"/>
            <w:r w:rsidRPr="00247A2B">
              <w:t xml:space="preserve"> în </w:t>
            </w:r>
            <w:proofErr w:type="spellStart"/>
            <w:r w:rsidRPr="00247A2B">
              <w:t>Chişinău</w:t>
            </w:r>
            <w:proofErr w:type="spellEnd"/>
            <w:r w:rsidRPr="00247A2B">
              <w:t>, la 10 octombrie 2010, pag.2-4;</w:t>
            </w:r>
          </w:p>
          <w:p w14:paraId="47EC45B0" w14:textId="77777777" w:rsidR="0027521F" w:rsidRPr="00247A2B" w:rsidRDefault="0027521F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</w:pPr>
            <w:r w:rsidRPr="00247A2B">
              <w:rPr>
                <w:bCs/>
              </w:rPr>
              <w:t xml:space="preserve">NICOLAE ROŞCA, </w:t>
            </w:r>
            <w:r w:rsidRPr="00247A2B">
              <w:rPr>
                <w:bCs/>
                <w:i/>
              </w:rPr>
              <w:t>„</w:t>
            </w:r>
            <w:proofErr w:type="spellStart"/>
            <w:r w:rsidRPr="00247A2B">
              <w:rPr>
                <w:bCs/>
                <w:i/>
              </w:rPr>
              <w:t>Influenţa</w:t>
            </w:r>
            <w:proofErr w:type="spellEnd"/>
            <w:r w:rsidRPr="00247A2B">
              <w:rPr>
                <w:bCs/>
                <w:i/>
              </w:rPr>
              <w:t xml:space="preserve"> hotărârii </w:t>
            </w:r>
            <w:proofErr w:type="spellStart"/>
            <w:r w:rsidRPr="00247A2B">
              <w:rPr>
                <w:bCs/>
                <w:i/>
              </w:rPr>
              <w:t>instanţei</w:t>
            </w:r>
            <w:proofErr w:type="spellEnd"/>
            <w:r w:rsidRPr="00247A2B">
              <w:rPr>
                <w:bCs/>
                <w:i/>
              </w:rPr>
              <w:t xml:space="preserve"> de insolvabilitate asupra </w:t>
            </w:r>
            <w:proofErr w:type="spellStart"/>
            <w:r w:rsidRPr="00247A2B">
              <w:rPr>
                <w:bCs/>
                <w:i/>
              </w:rPr>
              <w:t>capacităţii</w:t>
            </w:r>
            <w:proofErr w:type="spellEnd"/>
            <w:r w:rsidRPr="00247A2B">
              <w:rPr>
                <w:bCs/>
                <w:i/>
              </w:rPr>
              <w:t xml:space="preserve"> persoanei juridice insolvabile </w:t>
            </w:r>
            <w:proofErr w:type="spellStart"/>
            <w:r w:rsidRPr="00247A2B">
              <w:rPr>
                <w:bCs/>
                <w:i/>
              </w:rPr>
              <w:t>şi</w:t>
            </w:r>
            <w:proofErr w:type="spellEnd"/>
            <w:r w:rsidRPr="00247A2B">
              <w:rPr>
                <w:bCs/>
                <w:i/>
              </w:rPr>
              <w:t xml:space="preserve"> actelor ei juridice</w:t>
            </w:r>
            <w:r w:rsidRPr="00247A2B">
              <w:rPr>
                <w:i/>
              </w:rPr>
              <w:t>” //</w:t>
            </w:r>
            <w:r w:rsidRPr="00247A2B">
              <w:t xml:space="preserve"> Materialele </w:t>
            </w:r>
            <w:proofErr w:type="spellStart"/>
            <w:r w:rsidRPr="00247A2B">
              <w:t>conferinţei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internaţionale</w:t>
            </w:r>
            <w:proofErr w:type="spellEnd"/>
            <w:r w:rsidRPr="00247A2B">
              <w:t xml:space="preserve"> „Legea </w:t>
            </w:r>
            <w:proofErr w:type="spellStart"/>
            <w:r w:rsidRPr="00247A2B">
              <w:t>Insolvabilităţii</w:t>
            </w:r>
            <w:proofErr w:type="spellEnd"/>
            <w:r w:rsidRPr="00247A2B">
              <w:t xml:space="preserve"> de la teorie la practică </w:t>
            </w:r>
            <w:proofErr w:type="spellStart"/>
            <w:r w:rsidRPr="00247A2B">
              <w:t>desfăşurat</w:t>
            </w:r>
            <w:proofErr w:type="spellEnd"/>
            <w:r w:rsidRPr="00247A2B">
              <w:t xml:space="preserve">” </w:t>
            </w:r>
            <w:proofErr w:type="spellStart"/>
            <w:r w:rsidRPr="00247A2B">
              <w:t>desfăşurată</w:t>
            </w:r>
            <w:proofErr w:type="spellEnd"/>
            <w:r w:rsidRPr="00247A2B">
              <w:t xml:space="preserve"> în </w:t>
            </w:r>
            <w:proofErr w:type="spellStart"/>
            <w:r w:rsidRPr="00247A2B">
              <w:t>Chişinău</w:t>
            </w:r>
            <w:proofErr w:type="spellEnd"/>
            <w:r w:rsidRPr="00247A2B">
              <w:t>, la 10 octombrie 2010, pag.110-115;</w:t>
            </w:r>
          </w:p>
          <w:p w14:paraId="4E3A5E8F" w14:textId="77777777" w:rsidR="00317F00" w:rsidRPr="00247A2B" w:rsidRDefault="0027521F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</w:pPr>
            <w:r w:rsidRPr="00247A2B">
              <w:rPr>
                <w:sz w:val="22"/>
                <w:szCs w:val="22"/>
              </w:rPr>
              <w:t xml:space="preserve">ROŞCA NICOLAE, </w:t>
            </w:r>
            <w:proofErr w:type="spellStart"/>
            <w:r w:rsidRPr="00247A2B">
              <w:rPr>
                <w:i/>
                <w:iCs/>
                <w:sz w:val="22"/>
                <w:szCs w:val="22"/>
              </w:rPr>
              <w:t>Noţiunea</w:t>
            </w:r>
            <w:proofErr w:type="spellEnd"/>
            <w:r w:rsidRPr="00247A2B">
              <w:rPr>
                <w:i/>
                <w:iCs/>
                <w:sz w:val="22"/>
                <w:szCs w:val="22"/>
              </w:rPr>
              <w:t xml:space="preserve"> de insolvabilitate prin prisma Legii </w:t>
            </w:r>
            <w:proofErr w:type="spellStart"/>
            <w:r w:rsidRPr="00247A2B">
              <w:rPr>
                <w:i/>
                <w:iCs/>
                <w:sz w:val="22"/>
                <w:szCs w:val="22"/>
              </w:rPr>
              <w:t>insolvabilităţii</w:t>
            </w:r>
            <w:proofErr w:type="spellEnd"/>
            <w:r w:rsidRPr="00247A2B">
              <w:rPr>
                <w:i/>
                <w:iCs/>
                <w:sz w:val="22"/>
                <w:szCs w:val="22"/>
              </w:rPr>
              <w:t xml:space="preserve"> nr. 632/2001</w:t>
            </w:r>
            <w:r w:rsidRPr="00247A2B">
              <w:rPr>
                <w:sz w:val="22"/>
                <w:szCs w:val="22"/>
              </w:rPr>
              <w:t xml:space="preserve">, Analele </w:t>
            </w:r>
            <w:proofErr w:type="spellStart"/>
            <w:r w:rsidRPr="00247A2B">
              <w:rPr>
                <w:sz w:val="22"/>
                <w:szCs w:val="22"/>
              </w:rPr>
              <w:t>Ştiinţifice</w:t>
            </w:r>
            <w:proofErr w:type="spellEnd"/>
            <w:r w:rsidRPr="00247A2B">
              <w:rPr>
                <w:sz w:val="22"/>
                <w:szCs w:val="22"/>
              </w:rPr>
              <w:t xml:space="preserve"> ale </w:t>
            </w:r>
            <w:proofErr w:type="spellStart"/>
            <w:r w:rsidRPr="00247A2B">
              <w:rPr>
                <w:sz w:val="22"/>
                <w:szCs w:val="22"/>
              </w:rPr>
              <w:t>Universităţii</w:t>
            </w:r>
            <w:proofErr w:type="spellEnd"/>
            <w:r w:rsidRPr="00247A2B">
              <w:rPr>
                <w:sz w:val="22"/>
                <w:szCs w:val="22"/>
              </w:rPr>
              <w:t xml:space="preserve"> de stat din Moldova, Seria „</w:t>
            </w:r>
            <w:proofErr w:type="spellStart"/>
            <w:r w:rsidRPr="00247A2B">
              <w:rPr>
                <w:sz w:val="22"/>
                <w:szCs w:val="22"/>
              </w:rPr>
              <w:t>Ştiinţe</w:t>
            </w:r>
            <w:proofErr w:type="spellEnd"/>
            <w:r w:rsidRPr="00247A2B">
              <w:rPr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sz w:val="22"/>
                <w:szCs w:val="22"/>
              </w:rPr>
              <w:t>socioumanistice</w:t>
            </w:r>
            <w:proofErr w:type="spellEnd"/>
            <w:r w:rsidRPr="00247A2B">
              <w:rPr>
                <w:sz w:val="22"/>
                <w:szCs w:val="22"/>
              </w:rPr>
              <w:t xml:space="preserve">” Volumul I, </w:t>
            </w:r>
            <w:proofErr w:type="spellStart"/>
            <w:r w:rsidRPr="00247A2B">
              <w:rPr>
                <w:sz w:val="22"/>
                <w:szCs w:val="22"/>
              </w:rPr>
              <w:t>Chişinău</w:t>
            </w:r>
            <w:proofErr w:type="spellEnd"/>
            <w:r w:rsidRPr="00247A2B">
              <w:rPr>
                <w:sz w:val="22"/>
                <w:szCs w:val="22"/>
              </w:rPr>
              <w:t xml:space="preserve">, 2005, p.250-254. </w:t>
            </w:r>
          </w:p>
          <w:p w14:paraId="304A63D3" w14:textId="77777777" w:rsidR="00E23A44" w:rsidRPr="00247A2B" w:rsidRDefault="00317F00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</w:pPr>
            <w:r w:rsidRPr="00247A2B">
              <w:rPr>
                <w:bCs/>
              </w:rPr>
              <w:t>NICOLAE ROŞCA</w:t>
            </w:r>
            <w:r w:rsidRPr="00247A2B">
              <w:t xml:space="preserve">. </w:t>
            </w:r>
            <w:r w:rsidRPr="00247A2B">
              <w:rPr>
                <w:i/>
              </w:rPr>
              <w:t xml:space="preserve">Dizolvarea </w:t>
            </w:r>
            <w:proofErr w:type="spellStart"/>
            <w:r w:rsidRPr="00247A2B">
              <w:rPr>
                <w:i/>
              </w:rPr>
              <w:t>societăţii</w:t>
            </w:r>
            <w:proofErr w:type="spellEnd"/>
            <w:r w:rsidRPr="00247A2B">
              <w:rPr>
                <w:i/>
              </w:rPr>
              <w:t xml:space="preserve"> cu răspundere limitată pentru cauză de </w:t>
            </w:r>
            <w:proofErr w:type="spellStart"/>
            <w:r w:rsidRPr="00247A2B">
              <w:rPr>
                <w:i/>
              </w:rPr>
              <w:t>ineficienţă</w:t>
            </w:r>
            <w:proofErr w:type="spellEnd"/>
            <w:r w:rsidRPr="00247A2B">
              <w:rPr>
                <w:i/>
              </w:rPr>
              <w:t xml:space="preserve"> economică.</w:t>
            </w:r>
            <w:r w:rsidRPr="00247A2B">
              <w:t xml:space="preserve"> În Culegerea de comunicări la </w:t>
            </w:r>
            <w:proofErr w:type="spellStart"/>
            <w:r w:rsidRPr="00247A2B">
              <w:t>Conferinţa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Ştiinţifică</w:t>
            </w:r>
            <w:proofErr w:type="spellEnd"/>
            <w:r w:rsidRPr="00247A2B">
              <w:t xml:space="preserve"> </w:t>
            </w:r>
            <w:proofErr w:type="spellStart"/>
            <w:r w:rsidRPr="00247A2B">
              <w:t>internaţională</w:t>
            </w:r>
            <w:proofErr w:type="spellEnd"/>
            <w:r w:rsidRPr="00247A2B">
              <w:t xml:space="preserve"> “Integrare prin cercetare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inovare”. 28 -29 septembrie, 2016. (</w:t>
            </w:r>
            <w:proofErr w:type="spellStart"/>
            <w:r w:rsidRPr="00247A2B">
              <w:t>Ştiinţe</w:t>
            </w:r>
            <w:proofErr w:type="spellEnd"/>
            <w:r w:rsidRPr="00247A2B">
              <w:t xml:space="preserve"> juridice) pag.29-35.</w:t>
            </w:r>
          </w:p>
          <w:p w14:paraId="30E46142" w14:textId="77777777" w:rsidR="00317F00" w:rsidRPr="00247A2B" w:rsidRDefault="00317F00" w:rsidP="007C5EE0">
            <w:pPr>
              <w:tabs>
                <w:tab w:val="left" w:pos="0"/>
                <w:tab w:val="left" w:pos="360"/>
              </w:tabs>
              <w:ind w:right="44"/>
              <w:jc w:val="both"/>
            </w:pPr>
          </w:p>
          <w:p w14:paraId="4473DF04" w14:textId="77777777" w:rsidR="00317F00" w:rsidRPr="00247A2B" w:rsidRDefault="00317F00" w:rsidP="007C5EE0">
            <w:pPr>
              <w:tabs>
                <w:tab w:val="left" w:pos="0"/>
                <w:tab w:val="left" w:pos="360"/>
              </w:tabs>
              <w:ind w:right="44"/>
              <w:jc w:val="center"/>
              <w:rPr>
                <w:b/>
              </w:rPr>
            </w:pPr>
            <w:r w:rsidRPr="00247A2B">
              <w:rPr>
                <w:b/>
              </w:rPr>
              <w:t xml:space="preserve">Literatură publicată în România </w:t>
            </w:r>
            <w:proofErr w:type="spellStart"/>
            <w:r w:rsidRPr="00247A2B">
              <w:rPr>
                <w:b/>
              </w:rPr>
              <w:t>şi</w:t>
            </w:r>
            <w:proofErr w:type="spellEnd"/>
            <w:r w:rsidRPr="00247A2B">
              <w:rPr>
                <w:b/>
              </w:rPr>
              <w:t xml:space="preserve"> în alte </w:t>
            </w:r>
            <w:proofErr w:type="spellStart"/>
            <w:r w:rsidRPr="00247A2B">
              <w:rPr>
                <w:b/>
              </w:rPr>
              <w:t>ţări</w:t>
            </w:r>
            <w:proofErr w:type="spellEnd"/>
            <w:r w:rsidRPr="00247A2B">
              <w:rPr>
                <w:b/>
              </w:rPr>
              <w:t>:</w:t>
            </w:r>
          </w:p>
          <w:p w14:paraId="6B806597" w14:textId="77777777" w:rsidR="00E309CF" w:rsidRPr="00E309CF" w:rsidRDefault="00CE0E29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</w:pPr>
            <w:r w:rsidRPr="00247A2B">
              <w:rPr>
                <w:sz w:val="22"/>
                <w:szCs w:val="22"/>
              </w:rPr>
              <w:t xml:space="preserve"> </w:t>
            </w:r>
          </w:p>
          <w:p w14:paraId="2C3F8594" w14:textId="7BBBB7A0" w:rsidR="00CE0E29" w:rsidRPr="00247A2B" w:rsidRDefault="00E061FC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</w:pPr>
            <w:r w:rsidRPr="00247A2B">
              <w:rPr>
                <w:sz w:val="22"/>
                <w:szCs w:val="22"/>
              </w:rPr>
              <w:t xml:space="preserve">CĂRPENARU, STANCIU. C. DAVID, S. PIPERA, Gh. Legea </w:t>
            </w:r>
            <w:proofErr w:type="spellStart"/>
            <w:r w:rsidRPr="00247A2B">
              <w:rPr>
                <w:sz w:val="22"/>
                <w:szCs w:val="22"/>
              </w:rPr>
              <w:t>societăţilor</w:t>
            </w:r>
            <w:proofErr w:type="spellEnd"/>
            <w:r w:rsidRPr="00247A2B">
              <w:rPr>
                <w:sz w:val="22"/>
                <w:szCs w:val="22"/>
              </w:rPr>
              <w:t xml:space="preserve">. Comentariu. Ed. ALL BECK, </w:t>
            </w:r>
            <w:proofErr w:type="spellStart"/>
            <w:r w:rsidRPr="00247A2B">
              <w:rPr>
                <w:sz w:val="22"/>
                <w:szCs w:val="22"/>
              </w:rPr>
              <w:t>Bucureşti</w:t>
            </w:r>
            <w:proofErr w:type="spellEnd"/>
            <w:r w:rsidRPr="00247A2B">
              <w:rPr>
                <w:sz w:val="22"/>
                <w:szCs w:val="22"/>
              </w:rPr>
              <w:t xml:space="preserve">, 2016, 611 p. </w:t>
            </w:r>
          </w:p>
          <w:p w14:paraId="1BF4528A" w14:textId="77777777" w:rsidR="00E061FC" w:rsidRPr="00247A2B" w:rsidRDefault="00CE0E29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  <w:rPr>
                <w:sz w:val="22"/>
                <w:szCs w:val="22"/>
              </w:rPr>
            </w:pPr>
            <w:r w:rsidRPr="00247A2B">
              <w:rPr>
                <w:sz w:val="22"/>
                <w:szCs w:val="22"/>
              </w:rPr>
              <w:t xml:space="preserve"> </w:t>
            </w:r>
            <w:proofErr w:type="spellStart"/>
            <w:r w:rsidR="00650A5C" w:rsidRPr="00247A2B">
              <w:rPr>
                <w:sz w:val="22"/>
                <w:szCs w:val="22"/>
              </w:rPr>
              <w:t>Săuleanu</w:t>
            </w:r>
            <w:proofErr w:type="spellEnd"/>
            <w:r w:rsidR="00650A5C" w:rsidRPr="00247A2B">
              <w:rPr>
                <w:sz w:val="22"/>
                <w:szCs w:val="22"/>
              </w:rPr>
              <w:t xml:space="preserve"> Lucian. </w:t>
            </w:r>
            <w:proofErr w:type="spellStart"/>
            <w:r w:rsidR="00650A5C" w:rsidRPr="00247A2B">
              <w:rPr>
                <w:sz w:val="22"/>
                <w:szCs w:val="22"/>
              </w:rPr>
              <w:t>Societăţile</w:t>
            </w:r>
            <w:proofErr w:type="spellEnd"/>
            <w:r w:rsidR="00650A5C" w:rsidRPr="00247A2B">
              <w:rPr>
                <w:sz w:val="22"/>
                <w:szCs w:val="22"/>
              </w:rPr>
              <w:t xml:space="preserve"> comerciale. Studii. Universul Juridic, </w:t>
            </w:r>
            <w:proofErr w:type="spellStart"/>
            <w:r w:rsidR="00650A5C" w:rsidRPr="00247A2B">
              <w:rPr>
                <w:sz w:val="22"/>
                <w:szCs w:val="22"/>
              </w:rPr>
              <w:t>Bucureşti</w:t>
            </w:r>
            <w:proofErr w:type="spellEnd"/>
            <w:r w:rsidR="00650A5C" w:rsidRPr="00247A2B">
              <w:rPr>
                <w:sz w:val="22"/>
                <w:szCs w:val="22"/>
              </w:rPr>
              <w:t>, 2012. 327 p.</w:t>
            </w:r>
          </w:p>
          <w:p w14:paraId="070F2E76" w14:textId="77777777" w:rsidR="00650A5C" w:rsidRPr="00247A2B" w:rsidRDefault="00650A5C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  <w:rPr>
                <w:sz w:val="22"/>
                <w:szCs w:val="22"/>
              </w:rPr>
            </w:pPr>
            <w:r w:rsidRPr="00247A2B">
              <w:rPr>
                <w:sz w:val="22"/>
                <w:szCs w:val="22"/>
              </w:rPr>
              <w:t xml:space="preserve">Daniel </w:t>
            </w:r>
            <w:proofErr w:type="spellStart"/>
            <w:r w:rsidRPr="00247A2B">
              <w:rPr>
                <w:sz w:val="22"/>
                <w:szCs w:val="22"/>
              </w:rPr>
              <w:t>Şandru</w:t>
            </w:r>
            <w:proofErr w:type="spellEnd"/>
            <w:r w:rsidRPr="00247A2B">
              <w:rPr>
                <w:sz w:val="22"/>
                <w:szCs w:val="22"/>
              </w:rPr>
              <w:t xml:space="preserve">. </w:t>
            </w:r>
            <w:proofErr w:type="spellStart"/>
            <w:r w:rsidRPr="00247A2B">
              <w:rPr>
                <w:sz w:val="22"/>
                <w:szCs w:val="22"/>
              </w:rPr>
              <w:t>Societăţile</w:t>
            </w:r>
            <w:proofErr w:type="spellEnd"/>
            <w:r w:rsidRPr="00247A2B">
              <w:rPr>
                <w:sz w:val="22"/>
                <w:szCs w:val="22"/>
              </w:rPr>
              <w:t xml:space="preserve"> comerciale în Uniunea Europeană. Editura universitară. </w:t>
            </w:r>
            <w:proofErr w:type="spellStart"/>
            <w:r w:rsidRPr="00247A2B">
              <w:rPr>
                <w:sz w:val="22"/>
                <w:szCs w:val="22"/>
              </w:rPr>
              <w:t>Bucureşti</w:t>
            </w:r>
            <w:proofErr w:type="spellEnd"/>
            <w:r w:rsidRPr="00247A2B">
              <w:rPr>
                <w:sz w:val="22"/>
                <w:szCs w:val="22"/>
              </w:rPr>
              <w:t>, 2006. 375 p.</w:t>
            </w:r>
          </w:p>
          <w:p w14:paraId="6C760C6D" w14:textId="77777777" w:rsidR="00CE0E29" w:rsidRPr="00247A2B" w:rsidRDefault="00CE0E29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</w:pPr>
            <w:r w:rsidRPr="00247A2B">
              <w:rPr>
                <w:sz w:val="22"/>
                <w:szCs w:val="22"/>
              </w:rPr>
              <w:t>VONICA, ROMUL PETRU.</w:t>
            </w:r>
            <w:r w:rsidRPr="00247A2B">
              <w:rPr>
                <w:i/>
                <w:iCs/>
                <w:sz w:val="22"/>
                <w:szCs w:val="22"/>
              </w:rPr>
              <w:t xml:space="preserve"> Dreptul </w:t>
            </w:r>
            <w:proofErr w:type="spellStart"/>
            <w:r w:rsidRPr="00247A2B">
              <w:rPr>
                <w:i/>
                <w:iCs/>
                <w:sz w:val="22"/>
                <w:szCs w:val="22"/>
              </w:rPr>
              <w:t>societăţilor</w:t>
            </w:r>
            <w:proofErr w:type="spellEnd"/>
            <w:r w:rsidRPr="00247A2B">
              <w:rPr>
                <w:i/>
                <w:iCs/>
                <w:sz w:val="22"/>
                <w:szCs w:val="22"/>
              </w:rPr>
              <w:t xml:space="preserve"> comerciale.</w:t>
            </w:r>
            <w:r w:rsidRPr="00247A2B">
              <w:rPr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sz w:val="22"/>
                <w:szCs w:val="22"/>
              </w:rPr>
              <w:t>Bucureşti</w:t>
            </w:r>
            <w:proofErr w:type="spellEnd"/>
            <w:r w:rsidRPr="00247A2B">
              <w:rPr>
                <w:sz w:val="22"/>
                <w:szCs w:val="22"/>
              </w:rPr>
              <w:t>, 2000, 696 p.</w:t>
            </w:r>
          </w:p>
          <w:p w14:paraId="07C7AE35" w14:textId="77777777" w:rsidR="00CE0E29" w:rsidRPr="00247A2B" w:rsidRDefault="00CE0E29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</w:pPr>
            <w:r w:rsidRPr="00247A2B">
              <w:rPr>
                <w:sz w:val="22"/>
                <w:szCs w:val="22"/>
              </w:rPr>
              <w:t xml:space="preserve"> CĂRCEI, ELENA. </w:t>
            </w:r>
            <w:proofErr w:type="spellStart"/>
            <w:r w:rsidRPr="00247A2B">
              <w:rPr>
                <w:i/>
                <w:iCs/>
                <w:sz w:val="22"/>
                <w:szCs w:val="22"/>
              </w:rPr>
              <w:t>Societăţile</w:t>
            </w:r>
            <w:proofErr w:type="spellEnd"/>
            <w:r w:rsidRPr="00247A2B">
              <w:rPr>
                <w:i/>
                <w:iCs/>
                <w:sz w:val="22"/>
                <w:szCs w:val="22"/>
              </w:rPr>
              <w:t xml:space="preserve"> comerciale pe </w:t>
            </w:r>
            <w:proofErr w:type="spellStart"/>
            <w:r w:rsidRPr="00247A2B">
              <w:rPr>
                <w:i/>
                <w:iCs/>
                <w:sz w:val="22"/>
                <w:szCs w:val="22"/>
              </w:rPr>
              <w:t>acţiuni</w:t>
            </w:r>
            <w:proofErr w:type="spellEnd"/>
            <w:r w:rsidRPr="00247A2B">
              <w:rPr>
                <w:i/>
                <w:iCs/>
                <w:sz w:val="22"/>
                <w:szCs w:val="22"/>
              </w:rPr>
              <w:t>.</w:t>
            </w:r>
            <w:r w:rsidRPr="00247A2B">
              <w:rPr>
                <w:sz w:val="22"/>
                <w:szCs w:val="22"/>
              </w:rPr>
              <w:t xml:space="preserve"> ALLBECK, </w:t>
            </w:r>
            <w:proofErr w:type="spellStart"/>
            <w:r w:rsidRPr="00247A2B">
              <w:rPr>
                <w:sz w:val="22"/>
                <w:szCs w:val="22"/>
              </w:rPr>
              <w:t>Bucureşti</w:t>
            </w:r>
            <w:proofErr w:type="spellEnd"/>
            <w:r w:rsidRPr="00247A2B">
              <w:rPr>
                <w:sz w:val="22"/>
                <w:szCs w:val="22"/>
              </w:rPr>
              <w:t xml:space="preserve">, 2000, p.428. </w:t>
            </w:r>
          </w:p>
          <w:p w14:paraId="1272DD6E" w14:textId="77777777" w:rsidR="00CE0E29" w:rsidRPr="00247A2B" w:rsidRDefault="00CE0E29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</w:pPr>
            <w:r w:rsidRPr="00247A2B">
              <w:rPr>
                <w:sz w:val="22"/>
                <w:szCs w:val="22"/>
              </w:rPr>
              <w:t xml:space="preserve"> COSTIN, MIRCEA. JEFLEA, CORINA AURA. </w:t>
            </w:r>
            <w:proofErr w:type="spellStart"/>
            <w:r w:rsidRPr="00247A2B">
              <w:rPr>
                <w:i/>
                <w:iCs/>
                <w:sz w:val="22"/>
                <w:szCs w:val="22"/>
              </w:rPr>
              <w:t>Societăţile</w:t>
            </w:r>
            <w:proofErr w:type="spellEnd"/>
            <w:r w:rsidRPr="00247A2B">
              <w:rPr>
                <w:i/>
                <w:iCs/>
                <w:sz w:val="22"/>
                <w:szCs w:val="22"/>
              </w:rPr>
              <w:t xml:space="preserve"> comerciale pe persoane</w:t>
            </w:r>
            <w:r w:rsidRPr="00247A2B">
              <w:rPr>
                <w:sz w:val="22"/>
                <w:szCs w:val="22"/>
              </w:rPr>
              <w:t xml:space="preserve">. Lumina </w:t>
            </w:r>
            <w:proofErr w:type="spellStart"/>
            <w:r w:rsidRPr="00247A2B">
              <w:rPr>
                <w:sz w:val="22"/>
                <w:szCs w:val="22"/>
              </w:rPr>
              <w:t>Lex</w:t>
            </w:r>
            <w:proofErr w:type="spellEnd"/>
            <w:r w:rsidRPr="00247A2B">
              <w:rPr>
                <w:sz w:val="22"/>
                <w:szCs w:val="22"/>
              </w:rPr>
              <w:t xml:space="preserve">, </w:t>
            </w:r>
            <w:proofErr w:type="spellStart"/>
            <w:r w:rsidRPr="00247A2B">
              <w:rPr>
                <w:sz w:val="22"/>
                <w:szCs w:val="22"/>
              </w:rPr>
              <w:t>Bucureşti</w:t>
            </w:r>
            <w:proofErr w:type="spellEnd"/>
            <w:r w:rsidRPr="00247A2B">
              <w:rPr>
                <w:sz w:val="22"/>
                <w:szCs w:val="22"/>
              </w:rPr>
              <w:t>, 1999, p.319.</w:t>
            </w:r>
          </w:p>
          <w:p w14:paraId="5BA584F3" w14:textId="0A14E627" w:rsidR="00CE0E29" w:rsidRPr="00247A2B" w:rsidRDefault="00CE0E29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</w:pPr>
            <w:r w:rsidRPr="00247A2B">
              <w:rPr>
                <w:sz w:val="22"/>
                <w:szCs w:val="22"/>
              </w:rPr>
              <w:t xml:space="preserve"> TIBERIU GABRIEL SAVU, </w:t>
            </w:r>
            <w:proofErr w:type="spellStart"/>
            <w:r w:rsidRPr="00247A2B">
              <w:rPr>
                <w:sz w:val="22"/>
                <w:szCs w:val="22"/>
              </w:rPr>
              <w:t>societăţile</w:t>
            </w:r>
            <w:proofErr w:type="spellEnd"/>
            <w:r w:rsidRPr="00247A2B">
              <w:rPr>
                <w:sz w:val="22"/>
                <w:szCs w:val="22"/>
              </w:rPr>
              <w:t xml:space="preserve"> comerciale </w:t>
            </w:r>
            <w:proofErr w:type="spellStart"/>
            <w:r w:rsidRPr="00247A2B">
              <w:rPr>
                <w:sz w:val="22"/>
                <w:szCs w:val="22"/>
              </w:rPr>
              <w:t>şi</w:t>
            </w:r>
            <w:proofErr w:type="spellEnd"/>
            <w:r w:rsidRPr="00247A2B">
              <w:rPr>
                <w:sz w:val="22"/>
                <w:szCs w:val="22"/>
              </w:rPr>
              <w:t xml:space="preserve"> acquis-</w:t>
            </w:r>
            <w:proofErr w:type="spellStart"/>
            <w:r w:rsidRPr="00247A2B">
              <w:rPr>
                <w:sz w:val="22"/>
                <w:szCs w:val="22"/>
              </w:rPr>
              <w:t>ul</w:t>
            </w:r>
            <w:proofErr w:type="spellEnd"/>
            <w:r w:rsidRPr="00247A2B">
              <w:rPr>
                <w:sz w:val="22"/>
                <w:szCs w:val="22"/>
              </w:rPr>
              <w:t xml:space="preserve"> comunitar, </w:t>
            </w:r>
            <w:proofErr w:type="spellStart"/>
            <w:r w:rsidRPr="00247A2B">
              <w:rPr>
                <w:sz w:val="22"/>
                <w:szCs w:val="22"/>
              </w:rPr>
              <w:t>Bucreşti</w:t>
            </w:r>
            <w:proofErr w:type="spellEnd"/>
            <w:r w:rsidRPr="00247A2B">
              <w:rPr>
                <w:sz w:val="22"/>
                <w:szCs w:val="22"/>
              </w:rPr>
              <w:t xml:space="preserve">, 2001.  </w:t>
            </w:r>
          </w:p>
          <w:p w14:paraId="77EA3CC2" w14:textId="77777777" w:rsidR="00CE0E29" w:rsidRPr="00247A2B" w:rsidRDefault="00CE0E29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</w:pPr>
            <w:r w:rsidRPr="00247A2B">
              <w:rPr>
                <w:sz w:val="22"/>
                <w:szCs w:val="22"/>
              </w:rPr>
              <w:t xml:space="preserve"> JUGLART, M. IPPOLITO, B. Curs de </w:t>
            </w:r>
            <w:proofErr w:type="spellStart"/>
            <w:r w:rsidRPr="00247A2B">
              <w:rPr>
                <w:sz w:val="22"/>
                <w:szCs w:val="22"/>
              </w:rPr>
              <w:t>droit</w:t>
            </w:r>
            <w:proofErr w:type="spellEnd"/>
            <w:r w:rsidRPr="00247A2B">
              <w:rPr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sz w:val="22"/>
                <w:szCs w:val="22"/>
              </w:rPr>
              <w:t>commercial</w:t>
            </w:r>
            <w:proofErr w:type="spellEnd"/>
            <w:r w:rsidRPr="00247A2B">
              <w:rPr>
                <w:sz w:val="22"/>
                <w:szCs w:val="22"/>
              </w:rPr>
              <w:t xml:space="preserve">. </w:t>
            </w:r>
            <w:proofErr w:type="spellStart"/>
            <w:r w:rsidRPr="00247A2B">
              <w:rPr>
                <w:sz w:val="22"/>
                <w:szCs w:val="22"/>
              </w:rPr>
              <w:t>Les</w:t>
            </w:r>
            <w:proofErr w:type="spellEnd"/>
            <w:r w:rsidRPr="00247A2B">
              <w:rPr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sz w:val="22"/>
                <w:szCs w:val="22"/>
              </w:rPr>
              <w:t>societes</w:t>
            </w:r>
            <w:proofErr w:type="spellEnd"/>
            <w:r w:rsidRPr="00247A2B">
              <w:rPr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sz w:val="22"/>
                <w:szCs w:val="22"/>
              </w:rPr>
              <w:t>cemmerciales</w:t>
            </w:r>
            <w:proofErr w:type="spellEnd"/>
            <w:r w:rsidRPr="00247A2B">
              <w:rPr>
                <w:sz w:val="22"/>
                <w:szCs w:val="22"/>
              </w:rPr>
              <w:t xml:space="preserve">. Ed.2-a, </w:t>
            </w:r>
            <w:proofErr w:type="spellStart"/>
            <w:r w:rsidRPr="00247A2B">
              <w:rPr>
                <w:sz w:val="22"/>
                <w:szCs w:val="22"/>
              </w:rPr>
              <w:t>Montchrestien</w:t>
            </w:r>
            <w:proofErr w:type="spellEnd"/>
            <w:r w:rsidRPr="00247A2B">
              <w:rPr>
                <w:sz w:val="22"/>
                <w:szCs w:val="22"/>
              </w:rPr>
              <w:t>, Paris, Economica, 1983.</w:t>
            </w:r>
          </w:p>
          <w:p w14:paraId="7029E08D" w14:textId="77777777" w:rsidR="00CE0E29" w:rsidRPr="00247A2B" w:rsidRDefault="00CE0E29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</w:pPr>
            <w:r w:rsidRPr="00247A2B">
              <w:rPr>
                <w:sz w:val="22"/>
                <w:szCs w:val="22"/>
              </w:rPr>
              <w:t xml:space="preserve"> LEFTER, CORNELIA. </w:t>
            </w:r>
            <w:r w:rsidRPr="00247A2B">
              <w:rPr>
                <w:i/>
                <w:iCs/>
                <w:sz w:val="22"/>
                <w:szCs w:val="22"/>
              </w:rPr>
              <w:t>Societatea cu răspundere limitată în dreptul comparat</w:t>
            </w:r>
            <w:r w:rsidRPr="00247A2B">
              <w:rPr>
                <w:sz w:val="22"/>
                <w:szCs w:val="22"/>
              </w:rPr>
              <w:t xml:space="preserve">. Ed. Didactică </w:t>
            </w:r>
            <w:proofErr w:type="spellStart"/>
            <w:r w:rsidRPr="00247A2B">
              <w:rPr>
                <w:sz w:val="22"/>
                <w:szCs w:val="22"/>
              </w:rPr>
              <w:t>şi</w:t>
            </w:r>
            <w:proofErr w:type="spellEnd"/>
            <w:r w:rsidRPr="00247A2B">
              <w:rPr>
                <w:sz w:val="22"/>
                <w:szCs w:val="22"/>
              </w:rPr>
              <w:t xml:space="preserve"> Pedagogică R.A., </w:t>
            </w:r>
            <w:proofErr w:type="spellStart"/>
            <w:r w:rsidRPr="00247A2B">
              <w:rPr>
                <w:sz w:val="22"/>
                <w:szCs w:val="22"/>
              </w:rPr>
              <w:t>Bucureşti</w:t>
            </w:r>
            <w:proofErr w:type="spellEnd"/>
            <w:r w:rsidRPr="00247A2B">
              <w:rPr>
                <w:sz w:val="22"/>
                <w:szCs w:val="22"/>
              </w:rPr>
              <w:t>, 1993, 179 p.</w:t>
            </w:r>
          </w:p>
          <w:p w14:paraId="119867A7" w14:textId="77777777" w:rsidR="00CE0E29" w:rsidRPr="00247A2B" w:rsidRDefault="00CE0E29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</w:pPr>
            <w:r w:rsidRPr="00247A2B">
              <w:rPr>
                <w:sz w:val="22"/>
                <w:szCs w:val="22"/>
              </w:rPr>
              <w:t xml:space="preserve"> ŞAGUNA, D. D. NICULESCU, M.R. </w:t>
            </w:r>
            <w:proofErr w:type="spellStart"/>
            <w:r w:rsidRPr="00247A2B">
              <w:rPr>
                <w:i/>
                <w:iCs/>
                <w:sz w:val="22"/>
                <w:szCs w:val="22"/>
              </w:rPr>
              <w:t>Societăţi</w:t>
            </w:r>
            <w:proofErr w:type="spellEnd"/>
            <w:r w:rsidRPr="00247A2B">
              <w:rPr>
                <w:i/>
                <w:iCs/>
                <w:sz w:val="22"/>
                <w:szCs w:val="22"/>
              </w:rPr>
              <w:t xml:space="preserve"> comerciale europene.</w:t>
            </w:r>
            <w:r w:rsidRPr="00247A2B">
              <w:rPr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sz w:val="22"/>
                <w:szCs w:val="22"/>
              </w:rPr>
              <w:t>Bucureşti</w:t>
            </w:r>
            <w:proofErr w:type="spellEnd"/>
            <w:r w:rsidRPr="00247A2B">
              <w:rPr>
                <w:sz w:val="22"/>
                <w:szCs w:val="22"/>
              </w:rPr>
              <w:t>, 1996.</w:t>
            </w:r>
          </w:p>
          <w:p w14:paraId="1ECD30D6" w14:textId="77777777" w:rsidR="00CE0E29" w:rsidRPr="00247A2B" w:rsidRDefault="00CE0E29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</w:pPr>
            <w:r w:rsidRPr="00247A2B">
              <w:rPr>
                <w:sz w:val="22"/>
                <w:szCs w:val="22"/>
              </w:rPr>
              <w:t xml:space="preserve"> БУЗАНОВ, В. </w:t>
            </w:r>
            <w:proofErr w:type="spellStart"/>
            <w:r w:rsidRPr="00247A2B">
              <w:rPr>
                <w:i/>
                <w:iCs/>
                <w:sz w:val="22"/>
                <w:szCs w:val="22"/>
              </w:rPr>
              <w:t>Право</w:t>
            </w:r>
            <w:proofErr w:type="spellEnd"/>
            <w:r w:rsidRPr="00247A2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i/>
                <w:iCs/>
                <w:sz w:val="22"/>
                <w:szCs w:val="22"/>
              </w:rPr>
              <w:t>на</w:t>
            </w:r>
            <w:proofErr w:type="spellEnd"/>
            <w:r w:rsidRPr="00247A2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i/>
                <w:iCs/>
                <w:sz w:val="22"/>
                <w:szCs w:val="22"/>
              </w:rPr>
              <w:t>фирму</w:t>
            </w:r>
            <w:proofErr w:type="spellEnd"/>
            <w:r w:rsidRPr="00247A2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i/>
                <w:iCs/>
                <w:sz w:val="22"/>
                <w:szCs w:val="22"/>
              </w:rPr>
              <w:t>как</w:t>
            </w:r>
            <w:proofErr w:type="spellEnd"/>
            <w:r w:rsidRPr="00247A2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i/>
                <w:iCs/>
                <w:sz w:val="22"/>
                <w:szCs w:val="22"/>
              </w:rPr>
              <w:t>объект</w:t>
            </w:r>
            <w:proofErr w:type="spellEnd"/>
            <w:r w:rsidRPr="00247A2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i/>
                <w:iCs/>
                <w:sz w:val="22"/>
                <w:szCs w:val="22"/>
              </w:rPr>
              <w:t>гражданского</w:t>
            </w:r>
            <w:proofErr w:type="spellEnd"/>
            <w:r w:rsidRPr="00247A2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i/>
                <w:iCs/>
                <w:sz w:val="22"/>
                <w:szCs w:val="22"/>
              </w:rPr>
              <w:t>оборота</w:t>
            </w:r>
            <w:proofErr w:type="spellEnd"/>
            <w:r w:rsidRPr="00247A2B">
              <w:rPr>
                <w:i/>
                <w:iCs/>
                <w:sz w:val="22"/>
                <w:szCs w:val="22"/>
              </w:rPr>
              <w:t xml:space="preserve">. </w:t>
            </w:r>
            <w:r w:rsidRPr="00247A2B">
              <w:rPr>
                <w:sz w:val="22"/>
                <w:szCs w:val="22"/>
              </w:rPr>
              <w:t xml:space="preserve">// </w:t>
            </w:r>
            <w:proofErr w:type="spellStart"/>
            <w:r w:rsidRPr="00247A2B">
              <w:rPr>
                <w:sz w:val="22"/>
                <w:szCs w:val="22"/>
              </w:rPr>
              <w:t>Хозяйство</w:t>
            </w:r>
            <w:proofErr w:type="spellEnd"/>
            <w:r w:rsidRPr="00247A2B">
              <w:rPr>
                <w:sz w:val="22"/>
                <w:szCs w:val="22"/>
              </w:rPr>
              <w:t xml:space="preserve"> и </w:t>
            </w:r>
            <w:proofErr w:type="spellStart"/>
            <w:r w:rsidRPr="00247A2B">
              <w:rPr>
                <w:sz w:val="22"/>
                <w:szCs w:val="22"/>
              </w:rPr>
              <w:t>право</w:t>
            </w:r>
            <w:proofErr w:type="spellEnd"/>
            <w:r w:rsidRPr="00247A2B">
              <w:rPr>
                <w:sz w:val="22"/>
                <w:szCs w:val="22"/>
              </w:rPr>
              <w:t xml:space="preserve">, 2002, №.8. </w:t>
            </w:r>
          </w:p>
          <w:p w14:paraId="40D739F0" w14:textId="77777777" w:rsidR="00CE0E29" w:rsidRPr="00247A2B" w:rsidRDefault="00CE0E29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</w:pPr>
            <w:r w:rsidRPr="00247A2B">
              <w:rPr>
                <w:sz w:val="22"/>
                <w:szCs w:val="22"/>
              </w:rPr>
              <w:t xml:space="preserve"> ВОЛЧИНСКИЙ, ВИКТОР. </w:t>
            </w:r>
            <w:proofErr w:type="spellStart"/>
            <w:r w:rsidRPr="00247A2B">
              <w:rPr>
                <w:i/>
                <w:iCs/>
                <w:sz w:val="22"/>
                <w:szCs w:val="22"/>
              </w:rPr>
              <w:t>Понятие</w:t>
            </w:r>
            <w:proofErr w:type="spellEnd"/>
            <w:r w:rsidRPr="00247A2B">
              <w:rPr>
                <w:i/>
                <w:iCs/>
                <w:sz w:val="22"/>
                <w:szCs w:val="22"/>
              </w:rPr>
              <w:t xml:space="preserve"> и </w:t>
            </w:r>
            <w:proofErr w:type="spellStart"/>
            <w:r w:rsidRPr="00247A2B">
              <w:rPr>
                <w:i/>
                <w:iCs/>
                <w:sz w:val="22"/>
                <w:szCs w:val="22"/>
              </w:rPr>
              <w:t>содержание</w:t>
            </w:r>
            <w:proofErr w:type="spellEnd"/>
            <w:r w:rsidRPr="00247A2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i/>
                <w:iCs/>
                <w:sz w:val="22"/>
                <w:szCs w:val="22"/>
              </w:rPr>
              <w:t>фирменного</w:t>
            </w:r>
            <w:proofErr w:type="spellEnd"/>
            <w:r w:rsidRPr="00247A2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i/>
                <w:iCs/>
                <w:sz w:val="22"/>
                <w:szCs w:val="22"/>
              </w:rPr>
              <w:t>наименования</w:t>
            </w:r>
            <w:proofErr w:type="spellEnd"/>
            <w:r w:rsidRPr="00247A2B">
              <w:rPr>
                <w:sz w:val="22"/>
                <w:szCs w:val="22"/>
              </w:rPr>
              <w:t xml:space="preserve">// </w:t>
            </w:r>
            <w:proofErr w:type="spellStart"/>
            <w:r w:rsidRPr="00247A2B">
              <w:rPr>
                <w:sz w:val="22"/>
                <w:szCs w:val="22"/>
              </w:rPr>
              <w:t>Вестник</w:t>
            </w:r>
            <w:proofErr w:type="spellEnd"/>
            <w:r w:rsidRPr="00247A2B">
              <w:rPr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sz w:val="22"/>
                <w:szCs w:val="22"/>
              </w:rPr>
              <w:t>Московского</w:t>
            </w:r>
            <w:proofErr w:type="spellEnd"/>
            <w:r w:rsidRPr="00247A2B">
              <w:rPr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sz w:val="22"/>
                <w:szCs w:val="22"/>
              </w:rPr>
              <w:t>Университета</w:t>
            </w:r>
            <w:proofErr w:type="spellEnd"/>
            <w:r w:rsidRPr="00247A2B">
              <w:rPr>
                <w:sz w:val="22"/>
                <w:szCs w:val="22"/>
              </w:rPr>
              <w:t>, 1973, N.1.</w:t>
            </w:r>
          </w:p>
          <w:p w14:paraId="1BD68EDF" w14:textId="77777777" w:rsidR="00CE0E29" w:rsidRPr="00247A2B" w:rsidRDefault="00CE0E29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</w:pPr>
            <w:r w:rsidRPr="00247A2B">
              <w:rPr>
                <w:sz w:val="22"/>
                <w:szCs w:val="22"/>
              </w:rPr>
              <w:t xml:space="preserve"> КАШАНИНА, T.K. </w:t>
            </w:r>
            <w:proofErr w:type="spellStart"/>
            <w:r w:rsidRPr="00247A2B">
              <w:rPr>
                <w:i/>
                <w:iCs/>
                <w:sz w:val="22"/>
                <w:szCs w:val="22"/>
              </w:rPr>
              <w:t>Корпоративное</w:t>
            </w:r>
            <w:proofErr w:type="spellEnd"/>
            <w:r w:rsidRPr="00247A2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i/>
                <w:iCs/>
                <w:sz w:val="22"/>
                <w:szCs w:val="22"/>
              </w:rPr>
              <w:t>право</w:t>
            </w:r>
            <w:proofErr w:type="spellEnd"/>
            <w:r w:rsidRPr="00247A2B">
              <w:rPr>
                <w:sz w:val="22"/>
                <w:szCs w:val="22"/>
              </w:rPr>
              <w:t xml:space="preserve">, </w:t>
            </w:r>
            <w:proofErr w:type="spellStart"/>
            <w:r w:rsidRPr="00247A2B">
              <w:rPr>
                <w:sz w:val="22"/>
                <w:szCs w:val="22"/>
              </w:rPr>
              <w:t>Норма</w:t>
            </w:r>
            <w:proofErr w:type="spellEnd"/>
            <w:r w:rsidRPr="00247A2B">
              <w:rPr>
                <w:sz w:val="22"/>
                <w:szCs w:val="22"/>
              </w:rPr>
              <w:t xml:space="preserve">, </w:t>
            </w:r>
            <w:proofErr w:type="spellStart"/>
            <w:r w:rsidRPr="00247A2B">
              <w:rPr>
                <w:sz w:val="22"/>
                <w:szCs w:val="22"/>
              </w:rPr>
              <w:t>Москва</w:t>
            </w:r>
            <w:proofErr w:type="spellEnd"/>
            <w:r w:rsidRPr="00247A2B">
              <w:rPr>
                <w:sz w:val="22"/>
                <w:szCs w:val="22"/>
              </w:rPr>
              <w:t xml:space="preserve">, 1999. </w:t>
            </w:r>
          </w:p>
          <w:p w14:paraId="1133BCF5" w14:textId="77777777" w:rsidR="00CE0E29" w:rsidRPr="00247A2B" w:rsidRDefault="00CE0E29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</w:pPr>
            <w:r w:rsidRPr="00247A2B">
              <w:rPr>
                <w:sz w:val="22"/>
                <w:szCs w:val="22"/>
              </w:rPr>
              <w:t xml:space="preserve"> КОЗЛОВА, Е. </w:t>
            </w:r>
            <w:proofErr w:type="spellStart"/>
            <w:r w:rsidRPr="00247A2B">
              <w:rPr>
                <w:i/>
                <w:iCs/>
                <w:sz w:val="22"/>
                <w:szCs w:val="22"/>
              </w:rPr>
              <w:t>Предприятия</w:t>
            </w:r>
            <w:proofErr w:type="spellEnd"/>
            <w:r w:rsidRPr="00247A2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i/>
                <w:iCs/>
                <w:sz w:val="22"/>
                <w:szCs w:val="22"/>
              </w:rPr>
              <w:t>как</w:t>
            </w:r>
            <w:proofErr w:type="spellEnd"/>
            <w:r w:rsidRPr="00247A2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i/>
                <w:iCs/>
                <w:sz w:val="22"/>
                <w:szCs w:val="22"/>
              </w:rPr>
              <w:t>объект</w:t>
            </w:r>
            <w:proofErr w:type="spellEnd"/>
            <w:r w:rsidRPr="00247A2B">
              <w:rPr>
                <w:i/>
                <w:iCs/>
                <w:sz w:val="22"/>
                <w:szCs w:val="22"/>
              </w:rPr>
              <w:t xml:space="preserve"> и </w:t>
            </w:r>
            <w:proofErr w:type="spellStart"/>
            <w:r w:rsidRPr="00247A2B">
              <w:rPr>
                <w:i/>
                <w:iCs/>
                <w:sz w:val="22"/>
                <w:szCs w:val="22"/>
              </w:rPr>
              <w:t>субъект</w:t>
            </w:r>
            <w:proofErr w:type="spellEnd"/>
            <w:r w:rsidRPr="00247A2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i/>
                <w:iCs/>
                <w:sz w:val="22"/>
                <w:szCs w:val="22"/>
              </w:rPr>
              <w:t>права</w:t>
            </w:r>
            <w:proofErr w:type="spellEnd"/>
            <w:r w:rsidRPr="00247A2B">
              <w:rPr>
                <w:sz w:val="22"/>
                <w:szCs w:val="22"/>
              </w:rPr>
              <w:t xml:space="preserve">, // </w:t>
            </w:r>
            <w:proofErr w:type="spellStart"/>
            <w:r w:rsidRPr="00247A2B">
              <w:rPr>
                <w:sz w:val="22"/>
                <w:szCs w:val="22"/>
              </w:rPr>
              <w:t>Российская</w:t>
            </w:r>
            <w:proofErr w:type="spellEnd"/>
            <w:r w:rsidRPr="00247A2B">
              <w:rPr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sz w:val="22"/>
                <w:szCs w:val="22"/>
              </w:rPr>
              <w:t>юстиция</w:t>
            </w:r>
            <w:proofErr w:type="spellEnd"/>
            <w:r w:rsidRPr="00247A2B">
              <w:rPr>
                <w:sz w:val="22"/>
                <w:szCs w:val="22"/>
              </w:rPr>
              <w:t xml:space="preserve">, 2002, № 8, с.18-19. ФУНК, Я., МИХАЛЧЕНКО, В.A., ХВАЛЕЙ, B.B.  </w:t>
            </w:r>
            <w:proofErr w:type="spellStart"/>
            <w:r w:rsidRPr="00247A2B">
              <w:rPr>
                <w:i/>
                <w:iCs/>
                <w:sz w:val="22"/>
                <w:szCs w:val="22"/>
              </w:rPr>
              <w:t>Акционерное</w:t>
            </w:r>
            <w:proofErr w:type="spellEnd"/>
            <w:r w:rsidRPr="00247A2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i/>
                <w:iCs/>
                <w:sz w:val="22"/>
                <w:szCs w:val="22"/>
              </w:rPr>
              <w:t>право</w:t>
            </w:r>
            <w:proofErr w:type="spellEnd"/>
            <w:r w:rsidRPr="00247A2B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247A2B">
              <w:rPr>
                <w:i/>
                <w:iCs/>
                <w:sz w:val="22"/>
                <w:szCs w:val="22"/>
              </w:rPr>
              <w:t>история</w:t>
            </w:r>
            <w:proofErr w:type="spellEnd"/>
            <w:r w:rsidRPr="00247A2B">
              <w:rPr>
                <w:i/>
                <w:iCs/>
                <w:sz w:val="22"/>
                <w:szCs w:val="22"/>
              </w:rPr>
              <w:t xml:space="preserve"> и </w:t>
            </w:r>
            <w:proofErr w:type="spellStart"/>
            <w:r w:rsidRPr="00247A2B">
              <w:rPr>
                <w:i/>
                <w:iCs/>
                <w:sz w:val="22"/>
                <w:szCs w:val="22"/>
              </w:rPr>
              <w:t>теория</w:t>
            </w:r>
            <w:proofErr w:type="spellEnd"/>
            <w:r w:rsidRPr="00247A2B">
              <w:rPr>
                <w:sz w:val="22"/>
                <w:szCs w:val="22"/>
              </w:rPr>
              <w:t xml:space="preserve">, </w:t>
            </w:r>
            <w:proofErr w:type="spellStart"/>
            <w:r w:rsidRPr="00247A2B">
              <w:rPr>
                <w:sz w:val="22"/>
                <w:szCs w:val="22"/>
              </w:rPr>
              <w:t>Минск</w:t>
            </w:r>
            <w:proofErr w:type="spellEnd"/>
            <w:r w:rsidRPr="00247A2B">
              <w:rPr>
                <w:sz w:val="22"/>
                <w:szCs w:val="22"/>
              </w:rPr>
              <w:t>, 1999;</w:t>
            </w:r>
          </w:p>
          <w:p w14:paraId="08E4C279" w14:textId="77777777" w:rsidR="00CE0E29" w:rsidRPr="00247A2B" w:rsidRDefault="00E061FC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  <w:rPr>
                <w:rFonts w:cs="Arial"/>
              </w:rPr>
            </w:pPr>
            <w:r w:rsidRPr="00247A2B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E0E29" w:rsidRPr="00247A2B">
              <w:rPr>
                <w:rFonts w:cs="Arial"/>
                <w:bCs/>
                <w:sz w:val="22"/>
                <w:szCs w:val="22"/>
              </w:rPr>
              <w:t>Gheorghe Pipera,</w:t>
            </w:r>
            <w:r w:rsidR="00CE0E29" w:rsidRPr="00247A2B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CE0E29" w:rsidRPr="00247A2B">
              <w:rPr>
                <w:rFonts w:cs="Arial"/>
                <w:i/>
                <w:iCs/>
                <w:sz w:val="22"/>
                <w:szCs w:val="22"/>
              </w:rPr>
              <w:t>Societăţi</w:t>
            </w:r>
            <w:proofErr w:type="spellEnd"/>
            <w:r w:rsidR="00CE0E29" w:rsidRPr="00247A2B">
              <w:rPr>
                <w:rFonts w:cs="Arial"/>
                <w:i/>
                <w:iCs/>
                <w:sz w:val="22"/>
                <w:szCs w:val="22"/>
              </w:rPr>
              <w:t xml:space="preserve"> comerciale, </w:t>
            </w:r>
            <w:proofErr w:type="spellStart"/>
            <w:r w:rsidR="00CE0E29" w:rsidRPr="00247A2B">
              <w:rPr>
                <w:rFonts w:cs="Arial"/>
                <w:i/>
                <w:iCs/>
                <w:sz w:val="22"/>
                <w:szCs w:val="22"/>
              </w:rPr>
              <w:t>piaţă</w:t>
            </w:r>
            <w:proofErr w:type="spellEnd"/>
            <w:r w:rsidR="00CE0E29" w:rsidRPr="00247A2B">
              <w:rPr>
                <w:rFonts w:cs="Arial"/>
                <w:i/>
                <w:iCs/>
                <w:sz w:val="22"/>
                <w:szCs w:val="22"/>
              </w:rPr>
              <w:t xml:space="preserve"> de capital, Acquis comunitar,</w:t>
            </w:r>
            <w:r w:rsidR="00CE0E29" w:rsidRPr="00247A2B">
              <w:rPr>
                <w:rFonts w:cs="Arial"/>
                <w:sz w:val="22"/>
                <w:szCs w:val="22"/>
              </w:rPr>
              <w:t xml:space="preserve"> ALL Beck, </w:t>
            </w:r>
            <w:proofErr w:type="spellStart"/>
            <w:r w:rsidR="00CE0E29" w:rsidRPr="00247A2B">
              <w:rPr>
                <w:rFonts w:cs="Arial"/>
                <w:sz w:val="22"/>
                <w:szCs w:val="22"/>
              </w:rPr>
              <w:t>Bucureşti</w:t>
            </w:r>
            <w:proofErr w:type="spellEnd"/>
            <w:r w:rsidR="00CE0E29" w:rsidRPr="00247A2B">
              <w:rPr>
                <w:rFonts w:cs="Arial"/>
                <w:sz w:val="22"/>
                <w:szCs w:val="22"/>
              </w:rPr>
              <w:t>, 2005, 725 p.</w:t>
            </w:r>
          </w:p>
          <w:p w14:paraId="4B0549AA" w14:textId="77777777" w:rsidR="00CE0E29" w:rsidRPr="00247A2B" w:rsidRDefault="00CE0E29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  <w:rPr>
                <w:rFonts w:cs="Arial"/>
              </w:rPr>
            </w:pPr>
            <w:proofErr w:type="spellStart"/>
            <w:r w:rsidRPr="00247A2B">
              <w:rPr>
                <w:rFonts w:cs="Arial"/>
                <w:bCs/>
                <w:sz w:val="22"/>
                <w:szCs w:val="22"/>
              </w:rPr>
              <w:t>Freddi</w:t>
            </w:r>
            <w:proofErr w:type="spellEnd"/>
            <w:r w:rsidRPr="00247A2B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rFonts w:cs="Arial"/>
                <w:bCs/>
                <w:sz w:val="22"/>
                <w:szCs w:val="22"/>
              </w:rPr>
              <w:t>Gărbaci</w:t>
            </w:r>
            <w:proofErr w:type="spellEnd"/>
            <w:r w:rsidRPr="00247A2B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247A2B">
              <w:rPr>
                <w:rFonts w:cs="Arial"/>
                <w:i/>
                <w:iCs/>
                <w:sz w:val="22"/>
                <w:szCs w:val="22"/>
              </w:rPr>
              <w:t>Societăţi</w:t>
            </w:r>
            <w:proofErr w:type="spellEnd"/>
            <w:r w:rsidRPr="00247A2B">
              <w:rPr>
                <w:rFonts w:cs="Arial"/>
                <w:i/>
                <w:iCs/>
                <w:sz w:val="22"/>
                <w:szCs w:val="22"/>
              </w:rPr>
              <w:t xml:space="preserve"> comerciale </w:t>
            </w:r>
            <w:proofErr w:type="spellStart"/>
            <w:r w:rsidRPr="00247A2B">
              <w:rPr>
                <w:rFonts w:cs="Arial"/>
                <w:i/>
                <w:iCs/>
                <w:sz w:val="22"/>
                <w:szCs w:val="22"/>
              </w:rPr>
              <w:t>deţinute</w:t>
            </w:r>
            <w:proofErr w:type="spellEnd"/>
            <w:r w:rsidRPr="00247A2B">
              <w:rPr>
                <w:rFonts w:cs="Arial"/>
                <w:i/>
                <w:iCs/>
                <w:sz w:val="22"/>
                <w:szCs w:val="22"/>
              </w:rPr>
              <w:t xml:space="preserve"> public. Instrumente juridice de </w:t>
            </w:r>
            <w:proofErr w:type="spellStart"/>
            <w:r w:rsidRPr="00247A2B">
              <w:rPr>
                <w:rFonts w:cs="Arial"/>
                <w:i/>
                <w:iCs/>
                <w:sz w:val="22"/>
                <w:szCs w:val="22"/>
              </w:rPr>
              <w:t>protecţie</w:t>
            </w:r>
            <w:proofErr w:type="spellEnd"/>
            <w:r w:rsidRPr="00247A2B">
              <w:rPr>
                <w:rFonts w:cs="Arial"/>
                <w:i/>
                <w:iCs/>
                <w:sz w:val="22"/>
                <w:szCs w:val="22"/>
              </w:rPr>
              <w:t xml:space="preserve"> a investitorilor.</w:t>
            </w:r>
            <w:r w:rsidRPr="00247A2B">
              <w:rPr>
                <w:rFonts w:cs="Arial"/>
                <w:sz w:val="22"/>
                <w:szCs w:val="22"/>
              </w:rPr>
              <w:t xml:space="preserve"> Editura Rosetti, </w:t>
            </w:r>
            <w:proofErr w:type="spellStart"/>
            <w:r w:rsidRPr="00247A2B">
              <w:rPr>
                <w:rFonts w:cs="Arial"/>
                <w:sz w:val="22"/>
                <w:szCs w:val="22"/>
              </w:rPr>
              <w:t>Bucureşti</w:t>
            </w:r>
            <w:proofErr w:type="spellEnd"/>
            <w:r w:rsidRPr="00247A2B">
              <w:rPr>
                <w:rFonts w:cs="Arial"/>
                <w:sz w:val="22"/>
                <w:szCs w:val="22"/>
              </w:rPr>
              <w:t>, 2003 ;</w:t>
            </w:r>
          </w:p>
          <w:p w14:paraId="24E7D0F5" w14:textId="77777777" w:rsidR="00CE0E29" w:rsidRPr="00247A2B" w:rsidRDefault="00CE0E29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  <w:rPr>
                <w:rFonts w:cs="Arial"/>
              </w:rPr>
            </w:pPr>
            <w:r w:rsidRPr="00247A2B">
              <w:rPr>
                <w:rFonts w:cs="Arial"/>
                <w:bCs/>
                <w:sz w:val="22"/>
                <w:szCs w:val="22"/>
              </w:rPr>
              <w:t>Cristiana Irinel Stoica,</w:t>
            </w:r>
            <w:r w:rsidRPr="00247A2B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rFonts w:cs="Arial"/>
                <w:i/>
                <w:iCs/>
                <w:sz w:val="22"/>
                <w:szCs w:val="22"/>
              </w:rPr>
              <w:t>Subscripţia</w:t>
            </w:r>
            <w:proofErr w:type="spellEnd"/>
            <w:r w:rsidRPr="00247A2B">
              <w:rPr>
                <w:rFonts w:cs="Arial"/>
                <w:i/>
                <w:iCs/>
                <w:sz w:val="22"/>
                <w:szCs w:val="22"/>
              </w:rPr>
              <w:t xml:space="preserve"> publică </w:t>
            </w:r>
            <w:proofErr w:type="spellStart"/>
            <w:r w:rsidRPr="00247A2B">
              <w:rPr>
                <w:rFonts w:cs="Arial"/>
                <w:i/>
                <w:iCs/>
                <w:sz w:val="22"/>
                <w:szCs w:val="22"/>
              </w:rPr>
              <w:t>internaţională</w:t>
            </w:r>
            <w:proofErr w:type="spellEnd"/>
            <w:r w:rsidRPr="00247A2B">
              <w:rPr>
                <w:rFonts w:cs="Arial"/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247A2B">
              <w:rPr>
                <w:rFonts w:cs="Arial"/>
                <w:i/>
                <w:iCs/>
                <w:sz w:val="22"/>
                <w:szCs w:val="22"/>
              </w:rPr>
              <w:t>acţiuni</w:t>
            </w:r>
            <w:proofErr w:type="spellEnd"/>
            <w:r w:rsidRPr="00247A2B">
              <w:rPr>
                <w:rFonts w:cs="Arial"/>
                <w:sz w:val="22"/>
                <w:szCs w:val="22"/>
              </w:rPr>
              <w:t xml:space="preserve">, ALL Beck, </w:t>
            </w:r>
            <w:proofErr w:type="spellStart"/>
            <w:r w:rsidRPr="00247A2B">
              <w:rPr>
                <w:rFonts w:cs="Arial"/>
                <w:sz w:val="22"/>
                <w:szCs w:val="22"/>
              </w:rPr>
              <w:t>Bucureşti</w:t>
            </w:r>
            <w:proofErr w:type="spellEnd"/>
            <w:r w:rsidRPr="00247A2B">
              <w:rPr>
                <w:rFonts w:cs="Arial"/>
                <w:sz w:val="22"/>
                <w:szCs w:val="22"/>
              </w:rPr>
              <w:t>, 2000. 268 p.</w:t>
            </w:r>
          </w:p>
          <w:p w14:paraId="6C480471" w14:textId="77777777" w:rsidR="00CE0E29" w:rsidRPr="00247A2B" w:rsidRDefault="00CE0E29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  <w:rPr>
                <w:rFonts w:cs="Arial"/>
              </w:rPr>
            </w:pPr>
            <w:r w:rsidRPr="00247A2B">
              <w:rPr>
                <w:rFonts w:cs="Arial"/>
                <w:bCs/>
                <w:sz w:val="22"/>
                <w:szCs w:val="22"/>
              </w:rPr>
              <w:t xml:space="preserve">Daniel </w:t>
            </w:r>
            <w:proofErr w:type="spellStart"/>
            <w:r w:rsidRPr="00247A2B">
              <w:rPr>
                <w:rFonts w:cs="Arial"/>
                <w:bCs/>
                <w:sz w:val="22"/>
                <w:szCs w:val="22"/>
              </w:rPr>
              <w:t>Şandru</w:t>
            </w:r>
            <w:proofErr w:type="spellEnd"/>
            <w:r w:rsidRPr="00247A2B">
              <w:rPr>
                <w:rFonts w:cs="Arial"/>
                <w:bCs/>
                <w:sz w:val="22"/>
                <w:szCs w:val="22"/>
              </w:rPr>
              <w:t>,</w:t>
            </w:r>
            <w:r w:rsidRPr="00247A2B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rFonts w:cs="Arial"/>
                <w:sz w:val="22"/>
                <w:szCs w:val="22"/>
              </w:rPr>
              <w:t>Societăţile</w:t>
            </w:r>
            <w:proofErr w:type="spellEnd"/>
            <w:r w:rsidRPr="00247A2B">
              <w:rPr>
                <w:rFonts w:cs="Arial"/>
                <w:sz w:val="22"/>
                <w:szCs w:val="22"/>
              </w:rPr>
              <w:t xml:space="preserve"> comerciale în Uniunea Europeană, </w:t>
            </w:r>
            <w:proofErr w:type="spellStart"/>
            <w:r w:rsidRPr="00247A2B">
              <w:rPr>
                <w:rFonts w:cs="Arial"/>
                <w:sz w:val="22"/>
                <w:szCs w:val="22"/>
              </w:rPr>
              <w:t>Bucureşti</w:t>
            </w:r>
            <w:proofErr w:type="spellEnd"/>
            <w:r w:rsidRPr="00247A2B">
              <w:rPr>
                <w:rFonts w:cs="Arial"/>
                <w:sz w:val="22"/>
                <w:szCs w:val="22"/>
              </w:rPr>
              <w:t xml:space="preserve">, 2006. </w:t>
            </w:r>
          </w:p>
          <w:p w14:paraId="21DF6128" w14:textId="77777777" w:rsidR="00CE0E29" w:rsidRPr="00247A2B" w:rsidRDefault="00CE0E29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  <w:rPr>
                <w:rFonts w:cs="Arial"/>
              </w:rPr>
            </w:pPr>
            <w:proofErr w:type="spellStart"/>
            <w:r w:rsidRPr="00247A2B">
              <w:rPr>
                <w:rFonts w:cs="Arial"/>
                <w:bCs/>
                <w:sz w:val="22"/>
                <w:szCs w:val="22"/>
              </w:rPr>
              <w:t>Şevcenco</w:t>
            </w:r>
            <w:proofErr w:type="spellEnd"/>
            <w:r w:rsidRPr="00247A2B">
              <w:rPr>
                <w:rFonts w:cs="Arial"/>
                <w:bCs/>
                <w:sz w:val="22"/>
                <w:szCs w:val="22"/>
              </w:rPr>
              <w:t xml:space="preserve"> G. N</w:t>
            </w:r>
            <w:r w:rsidRPr="00247A2B">
              <w:rPr>
                <w:rFonts w:cs="Arial"/>
                <w:sz w:val="22"/>
                <w:szCs w:val="22"/>
              </w:rPr>
              <w:t xml:space="preserve">. </w:t>
            </w:r>
            <w:proofErr w:type="spellStart"/>
            <w:r w:rsidRPr="00247A2B">
              <w:rPr>
                <w:rFonts w:cs="Arial"/>
                <w:i/>
                <w:iCs/>
                <w:sz w:val="22"/>
                <w:szCs w:val="22"/>
              </w:rPr>
              <w:t>Pravovoie</w:t>
            </w:r>
            <w:proofErr w:type="spellEnd"/>
            <w:r w:rsidRPr="00247A2B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rFonts w:cs="Arial"/>
                <w:i/>
                <w:iCs/>
                <w:sz w:val="22"/>
                <w:szCs w:val="22"/>
              </w:rPr>
              <w:t>regulirovanie</w:t>
            </w:r>
            <w:proofErr w:type="spellEnd"/>
            <w:r w:rsidRPr="00247A2B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rFonts w:cs="Arial"/>
                <w:i/>
                <w:iCs/>
                <w:sz w:val="22"/>
                <w:szCs w:val="22"/>
              </w:rPr>
              <w:t>ţenâh</w:t>
            </w:r>
            <w:proofErr w:type="spellEnd"/>
            <w:r w:rsidRPr="00247A2B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rFonts w:cs="Arial"/>
                <w:i/>
                <w:iCs/>
                <w:sz w:val="22"/>
                <w:szCs w:val="22"/>
              </w:rPr>
              <w:t>bumag</w:t>
            </w:r>
            <w:proofErr w:type="spellEnd"/>
            <w:r w:rsidRPr="00247A2B">
              <w:rPr>
                <w:rFonts w:cs="Arial"/>
                <w:i/>
                <w:iCs/>
                <w:sz w:val="22"/>
                <w:szCs w:val="22"/>
              </w:rPr>
              <w:t> </w:t>
            </w:r>
            <w:r w:rsidRPr="00247A2B">
              <w:rPr>
                <w:rFonts w:cs="Arial"/>
                <w:sz w:val="22"/>
                <w:szCs w:val="22"/>
              </w:rPr>
              <w:t xml:space="preserve">; </w:t>
            </w:r>
            <w:proofErr w:type="spellStart"/>
            <w:r w:rsidRPr="00247A2B">
              <w:rPr>
                <w:rFonts w:cs="Arial"/>
                <w:sz w:val="22"/>
                <w:szCs w:val="22"/>
              </w:rPr>
              <w:t>Izdatelestvo</w:t>
            </w:r>
            <w:proofErr w:type="spellEnd"/>
            <w:r w:rsidRPr="00247A2B">
              <w:rPr>
                <w:rFonts w:cs="Arial"/>
                <w:sz w:val="22"/>
                <w:szCs w:val="22"/>
              </w:rPr>
              <w:t xml:space="preserve"> Statut, Moscova, 2001 ;</w:t>
            </w:r>
          </w:p>
          <w:p w14:paraId="119F09FC" w14:textId="77777777" w:rsidR="00CE0E29" w:rsidRPr="00247A2B" w:rsidRDefault="00CE0E29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  <w:rPr>
                <w:rFonts w:cs="Arial"/>
              </w:rPr>
            </w:pPr>
            <w:r w:rsidRPr="00247A2B">
              <w:rPr>
                <w:rFonts w:cs="Arial"/>
                <w:bCs/>
                <w:sz w:val="22"/>
                <w:szCs w:val="22"/>
              </w:rPr>
              <w:t>Andreev V.C.</w:t>
            </w:r>
            <w:r w:rsidRPr="00247A2B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rFonts w:cs="Arial"/>
                <w:i/>
                <w:iCs/>
                <w:sz w:val="22"/>
                <w:szCs w:val="22"/>
              </w:rPr>
              <w:t>Rânoc</w:t>
            </w:r>
            <w:proofErr w:type="spellEnd"/>
            <w:r w:rsidRPr="00247A2B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rFonts w:cs="Arial"/>
                <w:i/>
                <w:iCs/>
                <w:sz w:val="22"/>
                <w:szCs w:val="22"/>
              </w:rPr>
              <w:t>ţenâh</w:t>
            </w:r>
            <w:proofErr w:type="spellEnd"/>
            <w:r w:rsidRPr="00247A2B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rFonts w:cs="Arial"/>
                <w:i/>
                <w:iCs/>
                <w:sz w:val="22"/>
                <w:szCs w:val="22"/>
              </w:rPr>
              <w:t>bumag</w:t>
            </w:r>
            <w:proofErr w:type="spellEnd"/>
            <w:r w:rsidRPr="00247A2B">
              <w:rPr>
                <w:rFonts w:cs="Arial"/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247A2B">
              <w:rPr>
                <w:rFonts w:cs="Arial"/>
                <w:i/>
                <w:iCs/>
                <w:sz w:val="22"/>
                <w:szCs w:val="22"/>
              </w:rPr>
              <w:t>Pravovoe</w:t>
            </w:r>
            <w:proofErr w:type="spellEnd"/>
            <w:r w:rsidRPr="00247A2B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rFonts w:cs="Arial"/>
                <w:i/>
                <w:iCs/>
                <w:sz w:val="22"/>
                <w:szCs w:val="22"/>
              </w:rPr>
              <w:t>regulirovanie</w:t>
            </w:r>
            <w:proofErr w:type="spellEnd"/>
            <w:r w:rsidRPr="00247A2B">
              <w:rPr>
                <w:rFonts w:cs="Arial"/>
                <w:i/>
                <w:iCs/>
                <w:sz w:val="22"/>
                <w:szCs w:val="22"/>
              </w:rPr>
              <w:t>.</w:t>
            </w:r>
            <w:r w:rsidRPr="00247A2B">
              <w:rPr>
                <w:rFonts w:cs="Arial"/>
                <w:sz w:val="22"/>
                <w:szCs w:val="22"/>
              </w:rPr>
              <w:t xml:space="preserve"> Moscova 1998, 158 p.</w:t>
            </w:r>
          </w:p>
          <w:p w14:paraId="1D4EC2D8" w14:textId="77777777" w:rsidR="00CE0E29" w:rsidRPr="00247A2B" w:rsidRDefault="00CE0E29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  <w:rPr>
                <w:rFonts w:cs="Arial"/>
              </w:rPr>
            </w:pPr>
            <w:proofErr w:type="spellStart"/>
            <w:r w:rsidRPr="00247A2B">
              <w:rPr>
                <w:rFonts w:cs="Arial"/>
                <w:bCs/>
                <w:sz w:val="22"/>
                <w:szCs w:val="22"/>
              </w:rPr>
              <w:t>Calimov</w:t>
            </w:r>
            <w:proofErr w:type="spellEnd"/>
            <w:r w:rsidRPr="00247A2B">
              <w:rPr>
                <w:rFonts w:cs="Arial"/>
                <w:bCs/>
                <w:sz w:val="22"/>
                <w:szCs w:val="22"/>
              </w:rPr>
              <w:t xml:space="preserve"> D.A.</w:t>
            </w:r>
            <w:r w:rsidRPr="00247A2B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rFonts w:cs="Arial"/>
                <w:i/>
                <w:iCs/>
                <w:sz w:val="22"/>
                <w:szCs w:val="22"/>
              </w:rPr>
              <w:t>Fondovoe</w:t>
            </w:r>
            <w:proofErr w:type="spellEnd"/>
            <w:r w:rsidRPr="00247A2B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rFonts w:cs="Arial"/>
                <w:i/>
                <w:iCs/>
                <w:sz w:val="22"/>
                <w:szCs w:val="22"/>
              </w:rPr>
              <w:t>pravo</w:t>
            </w:r>
            <w:proofErr w:type="spellEnd"/>
            <w:r w:rsidRPr="00247A2B">
              <w:rPr>
                <w:rFonts w:cs="Arial"/>
                <w:i/>
                <w:iCs/>
                <w:sz w:val="22"/>
                <w:szCs w:val="22"/>
              </w:rPr>
              <w:t>,</w:t>
            </w:r>
            <w:r w:rsidRPr="00247A2B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rFonts w:cs="Arial"/>
                <w:sz w:val="22"/>
                <w:szCs w:val="22"/>
              </w:rPr>
              <w:t>Minsc</w:t>
            </w:r>
            <w:proofErr w:type="spellEnd"/>
            <w:r w:rsidRPr="00247A2B">
              <w:rPr>
                <w:rFonts w:cs="Arial"/>
                <w:sz w:val="22"/>
                <w:szCs w:val="22"/>
              </w:rPr>
              <w:t xml:space="preserve">, 1996; </w:t>
            </w:r>
          </w:p>
          <w:p w14:paraId="71959815" w14:textId="77777777" w:rsidR="00CE0E29" w:rsidRPr="00247A2B" w:rsidRDefault="00CE0E29" w:rsidP="001D3FC9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  <w:rPr>
                <w:rFonts w:cs="Arial"/>
              </w:rPr>
            </w:pPr>
            <w:proofErr w:type="spellStart"/>
            <w:r w:rsidRPr="00247A2B">
              <w:rPr>
                <w:rFonts w:cs="Arial"/>
                <w:bCs/>
                <w:sz w:val="22"/>
                <w:szCs w:val="22"/>
              </w:rPr>
              <w:t>Bâcicov</w:t>
            </w:r>
            <w:proofErr w:type="spellEnd"/>
            <w:r w:rsidRPr="00247A2B">
              <w:rPr>
                <w:rFonts w:cs="Arial"/>
                <w:bCs/>
                <w:sz w:val="22"/>
                <w:szCs w:val="22"/>
              </w:rPr>
              <w:t xml:space="preserve"> A. P.,</w:t>
            </w:r>
            <w:r w:rsidRPr="00247A2B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rFonts w:cs="Arial"/>
                <w:i/>
                <w:iCs/>
                <w:sz w:val="22"/>
                <w:szCs w:val="22"/>
              </w:rPr>
              <w:t>Mirovoi</w:t>
            </w:r>
            <w:proofErr w:type="spellEnd"/>
            <w:r w:rsidRPr="00247A2B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rFonts w:cs="Arial"/>
                <w:i/>
                <w:iCs/>
                <w:sz w:val="22"/>
                <w:szCs w:val="22"/>
              </w:rPr>
              <w:t>rinoc</w:t>
            </w:r>
            <w:proofErr w:type="spellEnd"/>
            <w:r w:rsidRPr="00247A2B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rFonts w:cs="Arial"/>
                <w:i/>
                <w:iCs/>
                <w:sz w:val="22"/>
                <w:szCs w:val="22"/>
              </w:rPr>
              <w:t>ţennâh</w:t>
            </w:r>
            <w:proofErr w:type="spellEnd"/>
            <w:r w:rsidRPr="00247A2B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rFonts w:cs="Arial"/>
                <w:i/>
                <w:iCs/>
                <w:sz w:val="22"/>
                <w:szCs w:val="22"/>
              </w:rPr>
              <w:t>bumag</w:t>
            </w:r>
            <w:proofErr w:type="spellEnd"/>
            <w:r w:rsidRPr="00247A2B">
              <w:rPr>
                <w:rFonts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247A2B">
              <w:rPr>
                <w:rFonts w:cs="Arial"/>
                <w:i/>
                <w:iCs/>
                <w:sz w:val="22"/>
                <w:szCs w:val="22"/>
              </w:rPr>
              <w:t>Institutâ</w:t>
            </w:r>
            <w:proofErr w:type="spellEnd"/>
            <w:r w:rsidRPr="00247A2B">
              <w:rPr>
                <w:rFonts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247A2B">
              <w:rPr>
                <w:rFonts w:cs="Arial"/>
                <w:i/>
                <w:iCs/>
                <w:sz w:val="22"/>
                <w:szCs w:val="22"/>
              </w:rPr>
              <w:t>instrumentî</w:t>
            </w:r>
            <w:proofErr w:type="spellEnd"/>
            <w:r w:rsidRPr="00247A2B">
              <w:rPr>
                <w:rFonts w:cs="Arial"/>
                <w:i/>
                <w:iCs/>
                <w:sz w:val="22"/>
                <w:szCs w:val="22"/>
              </w:rPr>
              <w:t>, infrastructura,</w:t>
            </w:r>
            <w:r w:rsidRPr="00247A2B">
              <w:rPr>
                <w:rFonts w:cs="Arial"/>
                <w:sz w:val="22"/>
                <w:szCs w:val="22"/>
              </w:rPr>
              <w:t xml:space="preserve"> Moscova, 1998.   </w:t>
            </w:r>
          </w:p>
          <w:p w14:paraId="58AE1A2B" w14:textId="2C740036" w:rsidR="00CE0E29" w:rsidRPr="00247A2B" w:rsidRDefault="00CE0E29" w:rsidP="003A041C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right="44"/>
              <w:jc w:val="both"/>
              <w:rPr>
                <w:rFonts w:cs="Arial"/>
              </w:rPr>
            </w:pPr>
            <w:proofErr w:type="spellStart"/>
            <w:r w:rsidRPr="00247A2B">
              <w:rPr>
                <w:rFonts w:cs="Arial"/>
                <w:bCs/>
                <w:sz w:val="22"/>
                <w:szCs w:val="22"/>
              </w:rPr>
              <w:t>Uiliam</w:t>
            </w:r>
            <w:proofErr w:type="spellEnd"/>
            <w:r w:rsidRPr="00247A2B">
              <w:rPr>
                <w:rFonts w:cs="Arial"/>
                <w:bCs/>
                <w:sz w:val="22"/>
                <w:szCs w:val="22"/>
              </w:rPr>
              <w:t xml:space="preserve"> Ă. </w:t>
            </w:r>
            <w:proofErr w:type="spellStart"/>
            <w:r w:rsidRPr="00247A2B">
              <w:rPr>
                <w:rFonts w:cs="Arial"/>
                <w:bCs/>
                <w:sz w:val="22"/>
                <w:szCs w:val="22"/>
              </w:rPr>
              <w:t>Batler</w:t>
            </w:r>
            <w:proofErr w:type="spellEnd"/>
            <w:r w:rsidRPr="00247A2B">
              <w:rPr>
                <w:rFonts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247A2B">
              <w:rPr>
                <w:rFonts w:cs="Arial"/>
                <w:bCs/>
                <w:sz w:val="22"/>
                <w:szCs w:val="22"/>
              </w:rPr>
              <w:t>Mariannn</w:t>
            </w:r>
            <w:proofErr w:type="spellEnd"/>
            <w:r w:rsidRPr="00247A2B">
              <w:rPr>
                <w:rFonts w:cs="Arial"/>
                <w:bCs/>
                <w:sz w:val="22"/>
                <w:szCs w:val="22"/>
              </w:rPr>
              <w:t xml:space="preserve"> E. </w:t>
            </w:r>
            <w:proofErr w:type="spellStart"/>
            <w:r w:rsidRPr="00247A2B">
              <w:rPr>
                <w:rFonts w:cs="Arial"/>
                <w:bCs/>
                <w:sz w:val="22"/>
                <w:szCs w:val="22"/>
              </w:rPr>
              <w:t>Gaşi-Batler</w:t>
            </w:r>
            <w:proofErr w:type="spellEnd"/>
            <w:r w:rsidRPr="00247A2B">
              <w:rPr>
                <w:rFonts w:cs="Arial"/>
                <w:bCs/>
                <w:sz w:val="22"/>
                <w:szCs w:val="22"/>
              </w:rPr>
              <w:t>,</w:t>
            </w:r>
            <w:r w:rsidRPr="00247A2B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rFonts w:cs="Arial"/>
                <w:i/>
                <w:iCs/>
                <w:sz w:val="22"/>
                <w:szCs w:val="22"/>
              </w:rPr>
              <w:t>Corporaţii</w:t>
            </w:r>
            <w:proofErr w:type="spellEnd"/>
            <w:r w:rsidRPr="00247A2B">
              <w:rPr>
                <w:rFonts w:cs="Arial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247A2B">
              <w:rPr>
                <w:rFonts w:cs="Arial"/>
                <w:i/>
                <w:iCs/>
                <w:sz w:val="22"/>
                <w:szCs w:val="22"/>
              </w:rPr>
              <w:t>ţennâe</w:t>
            </w:r>
            <w:proofErr w:type="spellEnd"/>
            <w:r w:rsidRPr="00247A2B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rFonts w:cs="Arial"/>
                <w:i/>
                <w:iCs/>
                <w:sz w:val="22"/>
                <w:szCs w:val="22"/>
              </w:rPr>
              <w:t>bumaghi</w:t>
            </w:r>
            <w:proofErr w:type="spellEnd"/>
            <w:r w:rsidRPr="00247A2B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rFonts w:cs="Arial"/>
                <w:i/>
                <w:iCs/>
                <w:sz w:val="22"/>
                <w:szCs w:val="22"/>
              </w:rPr>
              <w:t>po</w:t>
            </w:r>
            <w:proofErr w:type="spellEnd"/>
            <w:r w:rsidRPr="00247A2B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rFonts w:cs="Arial"/>
                <w:i/>
                <w:iCs/>
                <w:sz w:val="22"/>
                <w:szCs w:val="22"/>
              </w:rPr>
              <w:t>pravu</w:t>
            </w:r>
            <w:proofErr w:type="spellEnd"/>
            <w:r w:rsidRPr="00247A2B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rFonts w:cs="Arial"/>
                <w:i/>
                <w:iCs/>
                <w:sz w:val="22"/>
                <w:szCs w:val="22"/>
              </w:rPr>
              <w:t>Rossii</w:t>
            </w:r>
            <w:proofErr w:type="spellEnd"/>
            <w:r w:rsidRPr="00247A2B">
              <w:rPr>
                <w:rFonts w:cs="Arial"/>
                <w:i/>
                <w:iCs/>
                <w:sz w:val="22"/>
                <w:szCs w:val="22"/>
              </w:rPr>
              <w:t xml:space="preserve"> i SŞA,</w:t>
            </w:r>
            <w:r w:rsidRPr="00247A2B">
              <w:rPr>
                <w:rFonts w:cs="Arial"/>
                <w:sz w:val="22"/>
                <w:szCs w:val="22"/>
              </w:rPr>
              <w:t xml:space="preserve"> Moscova, 1997, 127 p.</w:t>
            </w:r>
          </w:p>
        </w:tc>
      </w:tr>
    </w:tbl>
    <w:p w14:paraId="5FC2370B" w14:textId="77777777" w:rsidR="00CE0E29" w:rsidRPr="00247A2B" w:rsidRDefault="00CE0E29">
      <w:pPr>
        <w:spacing w:before="120"/>
        <w:ind w:left="840" w:right="535"/>
        <w:jc w:val="center"/>
        <w:rPr>
          <w:b/>
          <w:bCs/>
          <w:sz w:val="22"/>
          <w:szCs w:val="22"/>
        </w:rPr>
      </w:pPr>
      <w:r w:rsidRPr="00247A2B">
        <w:rPr>
          <w:b/>
          <w:bCs/>
          <w:sz w:val="22"/>
          <w:szCs w:val="22"/>
        </w:rPr>
        <w:t>Actele normative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90"/>
      </w:tblGrid>
      <w:tr w:rsidR="00CE0E29" w:rsidRPr="00247A2B" w14:paraId="20C25002" w14:textId="77777777">
        <w:tc>
          <w:tcPr>
            <w:tcW w:w="9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692E3" w14:textId="77777777" w:rsidR="00CE0E29" w:rsidRPr="00247A2B" w:rsidRDefault="00CE0E29">
            <w:pPr>
              <w:snapToGrid w:val="0"/>
              <w:ind w:left="840" w:right="535"/>
              <w:jc w:val="center"/>
              <w:rPr>
                <w:b/>
                <w:bCs/>
              </w:rPr>
            </w:pPr>
            <w:r w:rsidRPr="00247A2B">
              <w:rPr>
                <w:b/>
                <w:bCs/>
                <w:sz w:val="22"/>
                <w:szCs w:val="22"/>
              </w:rPr>
              <w:t xml:space="preserve">A. Acte normative ale </w:t>
            </w:r>
            <w:proofErr w:type="spellStart"/>
            <w:r w:rsidRPr="00247A2B">
              <w:rPr>
                <w:b/>
                <w:bCs/>
                <w:sz w:val="22"/>
                <w:szCs w:val="22"/>
              </w:rPr>
              <w:t>Repubulii</w:t>
            </w:r>
            <w:proofErr w:type="spellEnd"/>
            <w:r w:rsidRPr="00247A2B">
              <w:rPr>
                <w:b/>
                <w:bCs/>
                <w:sz w:val="22"/>
                <w:szCs w:val="22"/>
              </w:rPr>
              <w:t xml:space="preserve"> Moldova</w:t>
            </w:r>
          </w:p>
          <w:p w14:paraId="34FDEBE7" w14:textId="77777777" w:rsidR="00CE0E29" w:rsidRPr="00247A2B" w:rsidRDefault="00CE0E29" w:rsidP="001D3FC9">
            <w:pPr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ind w:right="535"/>
              <w:jc w:val="both"/>
            </w:pPr>
            <w:r w:rsidRPr="00247A2B">
              <w:rPr>
                <w:sz w:val="22"/>
                <w:szCs w:val="22"/>
              </w:rPr>
              <w:t xml:space="preserve">Codul civil nr.1107/2002. </w:t>
            </w:r>
          </w:p>
          <w:p w14:paraId="0C4FC3CE" w14:textId="4D894A97" w:rsidR="00CE0E29" w:rsidRPr="00247A2B" w:rsidRDefault="00CE0E29" w:rsidP="001D3FC9">
            <w:pPr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ind w:right="535"/>
              <w:jc w:val="both"/>
            </w:pPr>
            <w:r w:rsidRPr="00247A2B">
              <w:rPr>
                <w:sz w:val="22"/>
                <w:szCs w:val="22"/>
              </w:rPr>
              <w:t xml:space="preserve">Legea cu privire la </w:t>
            </w:r>
            <w:proofErr w:type="spellStart"/>
            <w:r w:rsidRPr="00247A2B">
              <w:rPr>
                <w:sz w:val="22"/>
                <w:szCs w:val="22"/>
              </w:rPr>
              <w:t>antreprenoriat</w:t>
            </w:r>
            <w:proofErr w:type="spellEnd"/>
            <w:r w:rsidRPr="00247A2B">
              <w:rPr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sz w:val="22"/>
                <w:szCs w:val="22"/>
              </w:rPr>
              <w:t>şi</w:t>
            </w:r>
            <w:proofErr w:type="spellEnd"/>
            <w:r w:rsidRPr="00247A2B">
              <w:rPr>
                <w:sz w:val="22"/>
                <w:szCs w:val="22"/>
              </w:rPr>
              <w:t xml:space="preserve"> întreprinderi nr. 845</w:t>
            </w:r>
            <w:r w:rsidR="00737878">
              <w:rPr>
                <w:sz w:val="22"/>
                <w:szCs w:val="22"/>
              </w:rPr>
              <w:t>/</w:t>
            </w:r>
            <w:r w:rsidRPr="00247A2B">
              <w:rPr>
                <w:sz w:val="22"/>
                <w:szCs w:val="22"/>
              </w:rPr>
              <w:t>1992.</w:t>
            </w:r>
          </w:p>
          <w:p w14:paraId="6B1762DE" w14:textId="72FED9AF" w:rsidR="00CE0E29" w:rsidRPr="00247A2B" w:rsidRDefault="00CE0E29" w:rsidP="001D3FC9">
            <w:pPr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ind w:right="535"/>
              <w:jc w:val="both"/>
            </w:pPr>
            <w:r w:rsidRPr="00247A2B">
              <w:rPr>
                <w:sz w:val="22"/>
                <w:szCs w:val="22"/>
              </w:rPr>
              <w:t xml:space="preserve">Legea cu privire la </w:t>
            </w:r>
            <w:proofErr w:type="spellStart"/>
            <w:r w:rsidRPr="00247A2B">
              <w:rPr>
                <w:sz w:val="22"/>
                <w:szCs w:val="22"/>
              </w:rPr>
              <w:t>societăţile</w:t>
            </w:r>
            <w:proofErr w:type="spellEnd"/>
            <w:r w:rsidRPr="00247A2B">
              <w:rPr>
                <w:sz w:val="22"/>
                <w:szCs w:val="22"/>
              </w:rPr>
              <w:t xml:space="preserve"> pe </w:t>
            </w:r>
            <w:proofErr w:type="spellStart"/>
            <w:r w:rsidRPr="00247A2B">
              <w:rPr>
                <w:sz w:val="22"/>
                <w:szCs w:val="22"/>
              </w:rPr>
              <w:t>acţiuni</w:t>
            </w:r>
            <w:proofErr w:type="spellEnd"/>
            <w:r w:rsidRPr="00247A2B">
              <w:rPr>
                <w:sz w:val="22"/>
                <w:szCs w:val="22"/>
              </w:rPr>
              <w:t xml:space="preserve"> nr. 1134</w:t>
            </w:r>
            <w:r w:rsidR="00737878">
              <w:rPr>
                <w:sz w:val="22"/>
                <w:szCs w:val="22"/>
              </w:rPr>
              <w:t>/</w:t>
            </w:r>
            <w:r w:rsidRPr="00247A2B">
              <w:rPr>
                <w:sz w:val="22"/>
                <w:szCs w:val="22"/>
              </w:rPr>
              <w:t>1997</w:t>
            </w:r>
            <w:r w:rsidR="00737878">
              <w:rPr>
                <w:sz w:val="22"/>
                <w:szCs w:val="22"/>
              </w:rPr>
              <w:t>.</w:t>
            </w:r>
            <w:r w:rsidRPr="00247A2B">
              <w:rPr>
                <w:sz w:val="22"/>
                <w:szCs w:val="22"/>
              </w:rPr>
              <w:t xml:space="preserve"> </w:t>
            </w:r>
          </w:p>
          <w:p w14:paraId="7B38BEDA" w14:textId="77777777" w:rsidR="00CE0E29" w:rsidRPr="00247A2B" w:rsidRDefault="00CE0E29" w:rsidP="001D3FC9">
            <w:pPr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ind w:right="535"/>
              <w:jc w:val="both"/>
            </w:pPr>
            <w:r w:rsidRPr="00247A2B">
              <w:rPr>
                <w:sz w:val="22"/>
                <w:szCs w:val="22"/>
              </w:rPr>
              <w:t xml:space="preserve">Legea nr.135/2007 cu privire la </w:t>
            </w:r>
            <w:proofErr w:type="spellStart"/>
            <w:r w:rsidRPr="00247A2B">
              <w:rPr>
                <w:sz w:val="22"/>
                <w:szCs w:val="22"/>
              </w:rPr>
              <w:t>societăţile</w:t>
            </w:r>
            <w:proofErr w:type="spellEnd"/>
            <w:r w:rsidRPr="00247A2B">
              <w:rPr>
                <w:sz w:val="22"/>
                <w:szCs w:val="22"/>
              </w:rPr>
              <w:t xml:space="preserve"> cu răspundere limitată;</w:t>
            </w:r>
          </w:p>
          <w:p w14:paraId="4AFEBA17" w14:textId="35F1F6BA" w:rsidR="00CE0E29" w:rsidRPr="00247A2B" w:rsidRDefault="00CE0E29" w:rsidP="001D3FC9">
            <w:pPr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ind w:right="535"/>
              <w:jc w:val="both"/>
            </w:pPr>
            <w:r w:rsidRPr="00247A2B">
              <w:rPr>
                <w:sz w:val="22"/>
                <w:szCs w:val="22"/>
              </w:rPr>
              <w:t xml:space="preserve">Legea privind înregistrarea de stat a persoanelor juridice </w:t>
            </w:r>
            <w:proofErr w:type="spellStart"/>
            <w:r w:rsidRPr="00247A2B">
              <w:rPr>
                <w:sz w:val="22"/>
                <w:szCs w:val="22"/>
              </w:rPr>
              <w:t>şi</w:t>
            </w:r>
            <w:proofErr w:type="spellEnd"/>
            <w:r w:rsidRPr="00247A2B">
              <w:rPr>
                <w:sz w:val="22"/>
                <w:szCs w:val="22"/>
              </w:rPr>
              <w:t xml:space="preserve"> a întreprinzătorilor individuali nr.220/2007;</w:t>
            </w:r>
          </w:p>
          <w:p w14:paraId="2935D8CD" w14:textId="77777777" w:rsidR="00AC7FC4" w:rsidRPr="00247A2B" w:rsidRDefault="00CE0E29" w:rsidP="001D3FC9">
            <w:pPr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ind w:right="535"/>
              <w:jc w:val="both"/>
            </w:pPr>
            <w:r w:rsidRPr="00247A2B">
              <w:rPr>
                <w:sz w:val="22"/>
                <w:szCs w:val="22"/>
              </w:rPr>
              <w:t xml:space="preserve">Legea </w:t>
            </w:r>
            <w:proofErr w:type="spellStart"/>
            <w:r w:rsidRPr="00247A2B">
              <w:rPr>
                <w:sz w:val="22"/>
                <w:szCs w:val="22"/>
              </w:rPr>
              <w:t>insolvabilităţii</w:t>
            </w:r>
            <w:proofErr w:type="spellEnd"/>
            <w:r w:rsidRPr="00247A2B">
              <w:rPr>
                <w:sz w:val="22"/>
                <w:szCs w:val="22"/>
              </w:rPr>
              <w:t xml:space="preserve"> nr. </w:t>
            </w:r>
            <w:r w:rsidR="00AC7FC4" w:rsidRPr="00247A2B">
              <w:rPr>
                <w:sz w:val="22"/>
                <w:szCs w:val="22"/>
              </w:rPr>
              <w:t>149/2012</w:t>
            </w:r>
            <w:r w:rsidRPr="00247A2B">
              <w:rPr>
                <w:sz w:val="22"/>
                <w:szCs w:val="22"/>
              </w:rPr>
              <w:t>;</w:t>
            </w:r>
          </w:p>
          <w:p w14:paraId="11CAFF27" w14:textId="77777777" w:rsidR="00E061FC" w:rsidRPr="00247A2B" w:rsidRDefault="00E061FC" w:rsidP="001D3FC9">
            <w:pPr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ind w:right="535"/>
              <w:jc w:val="both"/>
            </w:pPr>
            <w:r w:rsidRPr="00247A2B">
              <w:rPr>
                <w:sz w:val="22"/>
                <w:szCs w:val="22"/>
              </w:rPr>
              <w:t>Legea 202/1917 privind activitatea băncilor;</w:t>
            </w:r>
          </w:p>
          <w:p w14:paraId="33AB2401" w14:textId="4180B07F" w:rsidR="00AC7FC4" w:rsidRPr="00247A2B" w:rsidRDefault="00CE0E29" w:rsidP="001D3FC9">
            <w:pPr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ind w:right="535"/>
              <w:jc w:val="both"/>
            </w:pPr>
            <w:r w:rsidRPr="00247A2B">
              <w:rPr>
                <w:sz w:val="22"/>
                <w:szCs w:val="22"/>
              </w:rPr>
              <w:t xml:space="preserve">Legea nr.550/1995 privind </w:t>
            </w:r>
            <w:r w:rsidR="003A041C" w:rsidRPr="00247A2B">
              <w:rPr>
                <w:sz w:val="22"/>
                <w:szCs w:val="22"/>
              </w:rPr>
              <w:t>lichidarea băncilor</w:t>
            </w:r>
            <w:r w:rsidR="00737878">
              <w:rPr>
                <w:sz w:val="22"/>
                <w:szCs w:val="22"/>
              </w:rPr>
              <w:t>;</w:t>
            </w:r>
          </w:p>
          <w:p w14:paraId="23B840F4" w14:textId="77777777" w:rsidR="00AC7FC4" w:rsidRPr="00247A2B" w:rsidRDefault="00CE0E29" w:rsidP="001D3FC9">
            <w:pPr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ind w:right="535"/>
              <w:jc w:val="both"/>
            </w:pPr>
            <w:r w:rsidRPr="00247A2B">
              <w:rPr>
                <w:rFonts w:cs="Arial"/>
                <w:bCs/>
                <w:sz w:val="22"/>
                <w:szCs w:val="22"/>
              </w:rPr>
              <w:t>Legea nr.1</w:t>
            </w:r>
            <w:r w:rsidR="00AC7FC4" w:rsidRPr="00247A2B">
              <w:rPr>
                <w:rFonts w:cs="Arial"/>
                <w:bCs/>
                <w:sz w:val="22"/>
                <w:szCs w:val="22"/>
              </w:rPr>
              <w:t>71</w:t>
            </w:r>
            <w:r w:rsidRPr="00247A2B">
              <w:rPr>
                <w:rFonts w:cs="Arial"/>
                <w:bCs/>
                <w:sz w:val="22"/>
                <w:szCs w:val="22"/>
              </w:rPr>
              <w:t>/</w:t>
            </w:r>
            <w:r w:rsidR="00AC7FC4" w:rsidRPr="00247A2B">
              <w:rPr>
                <w:rFonts w:cs="Arial"/>
                <w:bCs/>
                <w:sz w:val="22"/>
                <w:szCs w:val="22"/>
              </w:rPr>
              <w:t>2012 privind</w:t>
            </w:r>
            <w:r w:rsidRPr="00247A2B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rFonts w:cs="Arial"/>
                <w:bCs/>
                <w:sz w:val="22"/>
                <w:szCs w:val="22"/>
              </w:rPr>
              <w:t>piaţa</w:t>
            </w:r>
            <w:proofErr w:type="spellEnd"/>
            <w:r w:rsidRPr="00247A2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AC7FC4" w:rsidRPr="00247A2B">
              <w:rPr>
                <w:rFonts w:cs="Arial"/>
                <w:bCs/>
                <w:sz w:val="22"/>
                <w:szCs w:val="22"/>
              </w:rPr>
              <w:t>de capital</w:t>
            </w:r>
            <w:r w:rsidRPr="00247A2B">
              <w:rPr>
                <w:rFonts w:cs="Arial"/>
                <w:bCs/>
                <w:sz w:val="22"/>
                <w:szCs w:val="22"/>
              </w:rPr>
              <w:t>;</w:t>
            </w:r>
          </w:p>
          <w:p w14:paraId="6EA09007" w14:textId="77777777" w:rsidR="00CE0E29" w:rsidRPr="00247A2B" w:rsidRDefault="00CE0E29" w:rsidP="001D3FC9">
            <w:pPr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ind w:right="535"/>
              <w:jc w:val="both"/>
            </w:pPr>
            <w:r w:rsidRPr="00247A2B">
              <w:rPr>
                <w:rFonts w:cs="Arial"/>
                <w:sz w:val="22"/>
                <w:szCs w:val="22"/>
              </w:rPr>
              <w:t xml:space="preserve">Legea nr. 419/2006 cu privire la datoria publică, </w:t>
            </w:r>
            <w:proofErr w:type="spellStart"/>
            <w:r w:rsidRPr="00247A2B">
              <w:rPr>
                <w:rFonts w:cs="Arial"/>
                <w:sz w:val="22"/>
                <w:szCs w:val="22"/>
              </w:rPr>
              <w:t>garanţiile</w:t>
            </w:r>
            <w:proofErr w:type="spellEnd"/>
            <w:r w:rsidRPr="00247A2B">
              <w:rPr>
                <w:rFonts w:cs="Arial"/>
                <w:sz w:val="22"/>
                <w:szCs w:val="22"/>
              </w:rPr>
              <w:t xml:space="preserve"> de stat </w:t>
            </w:r>
            <w:proofErr w:type="spellStart"/>
            <w:r w:rsidRPr="00247A2B">
              <w:rPr>
                <w:rFonts w:cs="Arial"/>
                <w:sz w:val="22"/>
                <w:szCs w:val="22"/>
              </w:rPr>
              <w:t>şi</w:t>
            </w:r>
            <w:proofErr w:type="spellEnd"/>
            <w:r w:rsidRPr="00247A2B">
              <w:rPr>
                <w:rFonts w:cs="Arial"/>
                <w:sz w:val="22"/>
                <w:szCs w:val="22"/>
              </w:rPr>
              <w:t xml:space="preserve"> recreditarea de stat;</w:t>
            </w:r>
          </w:p>
        </w:tc>
      </w:tr>
      <w:tr w:rsidR="00CE0E29" w:rsidRPr="00247A2B" w14:paraId="7C34D1A6" w14:textId="77777777">
        <w:tc>
          <w:tcPr>
            <w:tcW w:w="9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4331E" w14:textId="77777777" w:rsidR="00CE0E29" w:rsidRPr="00247A2B" w:rsidRDefault="00CE0E29" w:rsidP="007C5EE0">
            <w:pPr>
              <w:tabs>
                <w:tab w:val="left" w:pos="360"/>
              </w:tabs>
              <w:snapToGrid w:val="0"/>
              <w:ind w:right="54"/>
              <w:jc w:val="center"/>
              <w:rPr>
                <w:b/>
                <w:bCs/>
              </w:rPr>
            </w:pPr>
            <w:r w:rsidRPr="00247A2B">
              <w:rPr>
                <w:b/>
                <w:bCs/>
                <w:sz w:val="22"/>
                <w:szCs w:val="22"/>
              </w:rPr>
              <w:t xml:space="preserve">B. Directivele Uniunii Europene privind </w:t>
            </w:r>
            <w:proofErr w:type="spellStart"/>
            <w:r w:rsidRPr="00247A2B">
              <w:rPr>
                <w:b/>
                <w:bCs/>
                <w:sz w:val="22"/>
                <w:szCs w:val="22"/>
              </w:rPr>
              <w:t>societăţile</w:t>
            </w:r>
            <w:proofErr w:type="spellEnd"/>
            <w:r w:rsidRPr="00247A2B">
              <w:rPr>
                <w:b/>
                <w:bCs/>
                <w:sz w:val="22"/>
                <w:szCs w:val="22"/>
              </w:rPr>
              <w:t xml:space="preserve"> comerciale.</w:t>
            </w:r>
          </w:p>
          <w:p w14:paraId="75746ABF" w14:textId="220B91D4" w:rsidR="005D4B59" w:rsidRPr="00247A2B" w:rsidRDefault="00CE0E29" w:rsidP="00737878">
            <w:pPr>
              <w:ind w:left="312" w:right="54" w:hanging="284"/>
              <w:jc w:val="both"/>
              <w:rPr>
                <w:sz w:val="22"/>
                <w:szCs w:val="22"/>
              </w:rPr>
            </w:pPr>
            <w:r w:rsidRPr="00247A2B">
              <w:rPr>
                <w:sz w:val="22"/>
                <w:szCs w:val="22"/>
              </w:rPr>
              <w:t xml:space="preserve">1. </w:t>
            </w:r>
            <w:r w:rsidR="005D4B59" w:rsidRPr="00247A2B">
              <w:rPr>
                <w:sz w:val="22"/>
                <w:szCs w:val="22"/>
              </w:rPr>
              <w:t>D</w:t>
            </w:r>
            <w:r w:rsidR="00737878">
              <w:rPr>
                <w:sz w:val="22"/>
                <w:szCs w:val="22"/>
              </w:rPr>
              <w:t>irectiva</w:t>
            </w:r>
            <w:r w:rsidR="005D4B59" w:rsidRPr="00247A2B">
              <w:rPr>
                <w:sz w:val="22"/>
                <w:szCs w:val="22"/>
              </w:rPr>
              <w:t xml:space="preserve"> (UE) 2017/1132 </w:t>
            </w:r>
            <w:proofErr w:type="spellStart"/>
            <w:r w:rsidR="005D4B59" w:rsidRPr="00247A2B">
              <w:rPr>
                <w:sz w:val="22"/>
                <w:szCs w:val="22"/>
              </w:rPr>
              <w:t>A</w:t>
            </w:r>
            <w:r w:rsidR="00737878">
              <w:rPr>
                <w:sz w:val="22"/>
                <w:szCs w:val="22"/>
              </w:rPr>
              <w:t>a</w:t>
            </w:r>
            <w:proofErr w:type="spellEnd"/>
            <w:r w:rsidR="00737878">
              <w:rPr>
                <w:sz w:val="22"/>
                <w:szCs w:val="22"/>
              </w:rPr>
              <w:t xml:space="preserve"> </w:t>
            </w:r>
            <w:proofErr w:type="spellStart"/>
            <w:r w:rsidR="00737878">
              <w:rPr>
                <w:sz w:val="22"/>
                <w:szCs w:val="22"/>
              </w:rPr>
              <w:t>Parlamenului</w:t>
            </w:r>
            <w:proofErr w:type="spellEnd"/>
            <w:r w:rsidR="00737878">
              <w:rPr>
                <w:sz w:val="22"/>
                <w:szCs w:val="22"/>
              </w:rPr>
              <w:t xml:space="preserve"> European și a Consiliului </w:t>
            </w:r>
            <w:r w:rsidR="005D4B59" w:rsidRPr="00247A2B">
              <w:rPr>
                <w:sz w:val="22"/>
                <w:szCs w:val="22"/>
              </w:rPr>
              <w:t>din 14 iunie 2017 privind anumite aspecte ale dreptului societă</w:t>
            </w:r>
            <w:r w:rsidR="005D4B59" w:rsidRPr="00247A2B">
              <w:rPr>
                <w:rFonts w:ascii="Cambria Math" w:hAnsi="Cambria Math" w:cs="Cambria Math"/>
                <w:sz w:val="22"/>
                <w:szCs w:val="22"/>
              </w:rPr>
              <w:t>ț</w:t>
            </w:r>
            <w:r w:rsidR="005D4B59" w:rsidRPr="00247A2B">
              <w:rPr>
                <w:sz w:val="22"/>
                <w:szCs w:val="22"/>
              </w:rPr>
              <w:t>ilor comerciale;</w:t>
            </w:r>
          </w:p>
          <w:p w14:paraId="68F27F40" w14:textId="087B4179" w:rsidR="00CE0E29" w:rsidRPr="00247A2B" w:rsidRDefault="003A041C" w:rsidP="00737878">
            <w:pPr>
              <w:ind w:left="312" w:right="54" w:hanging="284"/>
              <w:jc w:val="both"/>
            </w:pPr>
            <w:r w:rsidRPr="00247A2B">
              <w:rPr>
                <w:sz w:val="22"/>
                <w:szCs w:val="22"/>
              </w:rPr>
              <w:t xml:space="preserve">2. </w:t>
            </w:r>
            <w:r w:rsidR="00CE0E29" w:rsidRPr="00247A2B">
              <w:rPr>
                <w:sz w:val="22"/>
                <w:szCs w:val="22"/>
              </w:rPr>
              <w:t xml:space="preserve">Directiva  XII. 2009/102/CE a Parlamentului European </w:t>
            </w:r>
            <w:proofErr w:type="spellStart"/>
            <w:r w:rsidR="00CE0E29" w:rsidRPr="00247A2B">
              <w:rPr>
                <w:sz w:val="22"/>
                <w:szCs w:val="22"/>
              </w:rPr>
              <w:t>şi</w:t>
            </w:r>
            <w:proofErr w:type="spellEnd"/>
            <w:r w:rsidR="00CE0E29" w:rsidRPr="00247A2B">
              <w:rPr>
                <w:sz w:val="22"/>
                <w:szCs w:val="22"/>
              </w:rPr>
              <w:t xml:space="preserve"> a Consiliului din 16 septembrie 2009  în materia de drept al </w:t>
            </w:r>
            <w:proofErr w:type="spellStart"/>
            <w:r w:rsidR="00CE0E29" w:rsidRPr="00247A2B">
              <w:rPr>
                <w:sz w:val="22"/>
                <w:szCs w:val="22"/>
              </w:rPr>
              <w:t>societăţilor</w:t>
            </w:r>
            <w:proofErr w:type="spellEnd"/>
            <w:r w:rsidR="00CE0E29" w:rsidRPr="00247A2B">
              <w:rPr>
                <w:sz w:val="22"/>
                <w:szCs w:val="22"/>
              </w:rPr>
              <w:t xml:space="preserve"> comerciale privind </w:t>
            </w:r>
            <w:proofErr w:type="spellStart"/>
            <w:r w:rsidR="00CE0E29" w:rsidRPr="00247A2B">
              <w:rPr>
                <w:sz w:val="22"/>
                <w:szCs w:val="22"/>
              </w:rPr>
              <w:t>societăţile</w:t>
            </w:r>
            <w:proofErr w:type="spellEnd"/>
            <w:r w:rsidR="00CE0E29" w:rsidRPr="00247A2B">
              <w:rPr>
                <w:sz w:val="22"/>
                <w:szCs w:val="22"/>
              </w:rPr>
              <w:t xml:space="preserve"> comerciale cu răspun</w:t>
            </w:r>
            <w:r w:rsidR="00737878">
              <w:rPr>
                <w:sz w:val="22"/>
                <w:szCs w:val="22"/>
              </w:rPr>
              <w:t>d</w:t>
            </w:r>
            <w:r w:rsidR="00CE0E29" w:rsidRPr="00247A2B">
              <w:rPr>
                <w:sz w:val="22"/>
                <w:szCs w:val="22"/>
              </w:rPr>
              <w:t>ere limitată cu asociat unic;</w:t>
            </w:r>
          </w:p>
          <w:p w14:paraId="3A08AF4A" w14:textId="237E3DCB" w:rsidR="00CE0E29" w:rsidRPr="00247A2B" w:rsidRDefault="003A041C" w:rsidP="00737878">
            <w:pPr>
              <w:ind w:left="312" w:right="54" w:hanging="284"/>
              <w:jc w:val="both"/>
            </w:pPr>
            <w:r w:rsidRPr="00247A2B">
              <w:rPr>
                <w:sz w:val="22"/>
                <w:szCs w:val="22"/>
              </w:rPr>
              <w:t>3</w:t>
            </w:r>
            <w:r w:rsidR="00CE0E29" w:rsidRPr="00247A2B">
              <w:rPr>
                <w:sz w:val="22"/>
                <w:szCs w:val="22"/>
              </w:rPr>
              <w:t>. Directiva  XIII. Directiva nr.2004/25/CE din 21.04.2004 privind ofertele publice de cumpărare a valorilor mobiliare;</w:t>
            </w:r>
          </w:p>
          <w:p w14:paraId="09E6F43F" w14:textId="7E9BA15A" w:rsidR="00CE0E29" w:rsidRPr="00247A2B" w:rsidRDefault="003A041C" w:rsidP="00737878">
            <w:pPr>
              <w:ind w:left="312" w:right="54" w:hanging="284"/>
              <w:jc w:val="both"/>
            </w:pPr>
            <w:r w:rsidRPr="00247A2B">
              <w:rPr>
                <w:color w:val="000000"/>
                <w:sz w:val="22"/>
                <w:szCs w:val="22"/>
              </w:rPr>
              <w:t>4</w:t>
            </w:r>
            <w:r w:rsidR="00CE0E29" w:rsidRPr="00247A2B">
              <w:rPr>
                <w:color w:val="000000"/>
                <w:sz w:val="22"/>
                <w:szCs w:val="22"/>
              </w:rPr>
              <w:t xml:space="preserve">. </w:t>
            </w:r>
            <w:r w:rsidR="00CE0E29" w:rsidRPr="00247A2B">
              <w:rPr>
                <w:sz w:val="22"/>
                <w:szCs w:val="22"/>
              </w:rPr>
              <w:t xml:space="preserve">Directiva XV. Nr.2007/36/CE din 11 iulie 2007 privind exercitarea unor drepturi de către </w:t>
            </w:r>
            <w:proofErr w:type="spellStart"/>
            <w:r w:rsidR="00CE0E29" w:rsidRPr="00247A2B">
              <w:rPr>
                <w:sz w:val="22"/>
                <w:szCs w:val="22"/>
              </w:rPr>
              <w:t>acţionarii</w:t>
            </w:r>
            <w:proofErr w:type="spellEnd"/>
            <w:r w:rsidR="00CE0E29" w:rsidRPr="00247A2B">
              <w:rPr>
                <w:sz w:val="22"/>
                <w:szCs w:val="22"/>
              </w:rPr>
              <w:t xml:space="preserve"> </w:t>
            </w:r>
            <w:proofErr w:type="spellStart"/>
            <w:r w:rsidR="00CE0E29" w:rsidRPr="00247A2B">
              <w:rPr>
                <w:sz w:val="22"/>
                <w:szCs w:val="22"/>
              </w:rPr>
              <w:t>societăţilor</w:t>
            </w:r>
            <w:proofErr w:type="spellEnd"/>
            <w:r w:rsidR="00CE0E29" w:rsidRPr="00247A2B">
              <w:rPr>
                <w:sz w:val="22"/>
                <w:szCs w:val="22"/>
              </w:rPr>
              <w:t xml:space="preserve"> pe </w:t>
            </w:r>
            <w:proofErr w:type="spellStart"/>
            <w:r w:rsidR="00CE0E29" w:rsidRPr="00247A2B">
              <w:rPr>
                <w:sz w:val="22"/>
                <w:szCs w:val="22"/>
              </w:rPr>
              <w:t>acţiuni</w:t>
            </w:r>
            <w:proofErr w:type="spellEnd"/>
            <w:r w:rsidR="00CE0E29" w:rsidRPr="00247A2B">
              <w:rPr>
                <w:sz w:val="22"/>
                <w:szCs w:val="22"/>
              </w:rPr>
              <w:t>.</w:t>
            </w:r>
          </w:p>
        </w:tc>
      </w:tr>
      <w:tr w:rsidR="00CE0E29" w:rsidRPr="00247A2B" w14:paraId="1F160413" w14:textId="77777777">
        <w:tc>
          <w:tcPr>
            <w:tcW w:w="9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BD96C" w14:textId="7B8B8649" w:rsidR="00CE0E29" w:rsidRPr="00247A2B" w:rsidRDefault="00737878" w:rsidP="001D3FC9">
            <w:pPr>
              <w:numPr>
                <w:ilvl w:val="8"/>
                <w:numId w:val="9"/>
              </w:numPr>
              <w:tabs>
                <w:tab w:val="left" w:pos="180"/>
                <w:tab w:val="left" w:pos="720"/>
              </w:tabs>
              <w:snapToGrid w:val="0"/>
              <w:ind w:left="180" w:right="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E0E29" w:rsidRPr="00247A2B">
              <w:rPr>
                <w:b/>
                <w:bCs/>
              </w:rPr>
              <w:t>Practica judecătorească</w:t>
            </w:r>
          </w:p>
          <w:p w14:paraId="32E46932" w14:textId="77777777" w:rsidR="00247A2B" w:rsidRPr="00247A2B" w:rsidRDefault="00247A2B" w:rsidP="00737878">
            <w:pPr>
              <w:numPr>
                <w:ilvl w:val="0"/>
                <w:numId w:val="43"/>
              </w:numPr>
              <w:tabs>
                <w:tab w:val="left" w:pos="453"/>
              </w:tabs>
              <w:ind w:left="453" w:right="54" w:hanging="425"/>
              <w:jc w:val="both"/>
            </w:pPr>
            <w:r w:rsidRPr="00247A2B">
              <w:rPr>
                <w:lang w:eastAsia="ro-RO"/>
              </w:rPr>
              <w:t xml:space="preserve">Hotărârea Plenului CSJ a RM din 22.11.2004, nr.38 cu privire la aplicarea prevederilor legale ce </w:t>
            </w:r>
            <w:proofErr w:type="spellStart"/>
            <w:r w:rsidRPr="00247A2B">
              <w:rPr>
                <w:lang w:eastAsia="ro-RO"/>
              </w:rPr>
              <w:t>ţin</w:t>
            </w:r>
            <w:proofErr w:type="spellEnd"/>
            <w:r w:rsidRPr="00247A2B">
              <w:rPr>
                <w:lang w:eastAsia="ro-RO"/>
              </w:rPr>
              <w:t xml:space="preserve"> de dizolvarea </w:t>
            </w:r>
            <w:proofErr w:type="spellStart"/>
            <w:r w:rsidRPr="00247A2B">
              <w:rPr>
                <w:lang w:eastAsia="ro-RO"/>
              </w:rPr>
              <w:t>agenţilor</w:t>
            </w:r>
            <w:proofErr w:type="spellEnd"/>
            <w:r w:rsidRPr="00247A2B">
              <w:rPr>
                <w:lang w:eastAsia="ro-RO"/>
              </w:rPr>
              <w:t xml:space="preserve"> economici.</w:t>
            </w:r>
          </w:p>
          <w:p w14:paraId="132F2DA8" w14:textId="7FA47B34" w:rsidR="003E3AA4" w:rsidRPr="00247A2B" w:rsidRDefault="003E3AA4" w:rsidP="00737878">
            <w:pPr>
              <w:numPr>
                <w:ilvl w:val="0"/>
                <w:numId w:val="43"/>
              </w:numPr>
              <w:tabs>
                <w:tab w:val="left" w:pos="453"/>
              </w:tabs>
              <w:ind w:left="453" w:right="54" w:hanging="425"/>
              <w:jc w:val="both"/>
            </w:pPr>
            <w:r w:rsidRPr="00247A2B">
              <w:t>H</w:t>
            </w:r>
            <w:r w:rsidR="00247A2B" w:rsidRPr="00247A2B">
              <w:t>otărârea Plenului CSJ c</w:t>
            </w:r>
            <w:r w:rsidRPr="00247A2B">
              <w:t xml:space="preserve">u privire la aplicarea în practica judiciară a Legii </w:t>
            </w:r>
            <w:proofErr w:type="spellStart"/>
            <w:r w:rsidRPr="00247A2B">
              <w:t>insolvabilităţii</w:t>
            </w:r>
            <w:proofErr w:type="spellEnd"/>
            <w:r w:rsidRPr="00247A2B">
              <w:t xml:space="preserve"> nr.2 din 24.03.2014 ;  </w:t>
            </w:r>
            <w:hyperlink r:id="rId9" w:history="1">
              <w:r w:rsidRPr="00247A2B">
                <w:rPr>
                  <w:rStyle w:val="Hyperlink"/>
                </w:rPr>
                <w:t>http://jurisprudenta.csj.md/search_hot_expl.php?id=134</w:t>
              </w:r>
            </w:hyperlink>
            <w:r w:rsidRPr="00247A2B">
              <w:t xml:space="preserve"> </w:t>
            </w:r>
          </w:p>
          <w:p w14:paraId="3095696D" w14:textId="77777777" w:rsidR="00246A8A" w:rsidRPr="00247A2B" w:rsidRDefault="003E3AA4" w:rsidP="00737878">
            <w:pPr>
              <w:numPr>
                <w:ilvl w:val="0"/>
                <w:numId w:val="43"/>
              </w:numPr>
              <w:tabs>
                <w:tab w:val="left" w:pos="453"/>
              </w:tabs>
              <w:ind w:left="453" w:right="54" w:hanging="425"/>
              <w:jc w:val="both"/>
            </w:pPr>
            <w:proofErr w:type="spellStart"/>
            <w:r w:rsidRPr="00247A2B">
              <w:rPr>
                <w:lang w:eastAsia="ro-RO"/>
              </w:rPr>
              <w:t>Hotărîrea</w:t>
            </w:r>
            <w:proofErr w:type="spellEnd"/>
            <w:r w:rsidRPr="00247A2B">
              <w:rPr>
                <w:lang w:eastAsia="ro-RO"/>
              </w:rPr>
              <w:t xml:space="preserve"> Plenului CSJ a RM din 04.10.2010, nr.1 Cu privire la unele chestiuni ce apar ia </w:t>
            </w:r>
            <w:proofErr w:type="spellStart"/>
            <w:r w:rsidRPr="00247A2B">
              <w:rPr>
                <w:lang w:eastAsia="ro-RO"/>
              </w:rPr>
              <w:t>soluţionarea</w:t>
            </w:r>
            <w:proofErr w:type="spellEnd"/>
            <w:r w:rsidRPr="00247A2B">
              <w:rPr>
                <w:lang w:eastAsia="ro-RO"/>
              </w:rPr>
              <w:t xml:space="preserve"> litigiilor dintre </w:t>
            </w:r>
            <w:proofErr w:type="spellStart"/>
            <w:r w:rsidRPr="00247A2B">
              <w:rPr>
                <w:lang w:eastAsia="ro-RO"/>
              </w:rPr>
              <w:t>acţionar</w:t>
            </w:r>
            <w:proofErr w:type="spellEnd"/>
            <w:r w:rsidRPr="00247A2B">
              <w:rPr>
                <w:lang w:eastAsia="ro-RO"/>
              </w:rPr>
              <w:t xml:space="preserve"> </w:t>
            </w:r>
            <w:proofErr w:type="spellStart"/>
            <w:r w:rsidRPr="00247A2B">
              <w:rPr>
                <w:lang w:eastAsia="ro-RO"/>
              </w:rPr>
              <w:t>şi</w:t>
            </w:r>
            <w:proofErr w:type="spellEnd"/>
            <w:r w:rsidRPr="00247A2B">
              <w:rPr>
                <w:lang w:eastAsia="ro-RO"/>
              </w:rPr>
              <w:t xml:space="preserve"> societatea pe </w:t>
            </w:r>
            <w:proofErr w:type="spellStart"/>
            <w:r w:rsidRPr="00247A2B">
              <w:rPr>
                <w:lang w:eastAsia="ro-RO"/>
              </w:rPr>
              <w:t>acţiuni</w:t>
            </w:r>
            <w:proofErr w:type="spellEnd"/>
            <w:r w:rsidRPr="00247A2B">
              <w:rPr>
                <w:lang w:eastAsia="ro-RO"/>
              </w:rPr>
              <w:t xml:space="preserve">, dintre asociat </w:t>
            </w:r>
            <w:proofErr w:type="spellStart"/>
            <w:r w:rsidRPr="00247A2B">
              <w:rPr>
                <w:lang w:eastAsia="ro-RO"/>
              </w:rPr>
              <w:t>şi</w:t>
            </w:r>
            <w:proofErr w:type="spellEnd"/>
            <w:r w:rsidRPr="00247A2B">
              <w:rPr>
                <w:lang w:eastAsia="ro-RO"/>
              </w:rPr>
              <w:t xml:space="preserve"> societatea cu răspundere limitată.</w:t>
            </w:r>
            <w:r w:rsidR="00246A8A" w:rsidRPr="00247A2B">
              <w:rPr>
                <w:lang w:eastAsia="ro-RO"/>
              </w:rPr>
              <w:t xml:space="preserve"> </w:t>
            </w:r>
          </w:p>
          <w:p w14:paraId="7A6B83DC" w14:textId="77777777" w:rsidR="00246A8A" w:rsidRPr="00247A2B" w:rsidRDefault="00246A8A" w:rsidP="00737878">
            <w:pPr>
              <w:numPr>
                <w:ilvl w:val="0"/>
                <w:numId w:val="43"/>
              </w:numPr>
              <w:tabs>
                <w:tab w:val="left" w:pos="453"/>
              </w:tabs>
              <w:ind w:left="453" w:right="54" w:hanging="425"/>
              <w:jc w:val="both"/>
            </w:pPr>
            <w:r w:rsidRPr="00247A2B">
              <w:t xml:space="preserve">Decizia CSJ  din 26 mai </w:t>
            </w:r>
            <w:r w:rsidRPr="00247A2B">
              <w:rPr>
                <w:rStyle w:val="fontstyle01"/>
                <w:sz w:val="24"/>
                <w:szCs w:val="24"/>
              </w:rPr>
              <w:t>2012</w:t>
            </w:r>
            <w:r w:rsidRPr="00247A2B">
              <w:t xml:space="preserve"> </w:t>
            </w:r>
            <w:r w:rsidRPr="00247A2B">
              <w:rPr>
                <w:color w:val="000000"/>
                <w:lang w:eastAsia="ro-RO"/>
              </w:rPr>
              <w:t xml:space="preserve">Dosarul nr. 2rae-64/12 </w:t>
            </w:r>
            <w:proofErr w:type="spellStart"/>
            <w:r w:rsidRPr="00247A2B">
              <w:rPr>
                <w:rStyle w:val="fontstyle01"/>
                <w:sz w:val="24"/>
                <w:szCs w:val="24"/>
              </w:rPr>
              <w:t>Vaşcişin</w:t>
            </w:r>
            <w:proofErr w:type="spellEnd"/>
            <w:r w:rsidRPr="00247A2B">
              <w:rPr>
                <w:rStyle w:val="fontstyle01"/>
                <w:sz w:val="24"/>
                <w:szCs w:val="24"/>
              </w:rPr>
              <w:t xml:space="preserve"> Victor către </w:t>
            </w:r>
            <w:proofErr w:type="spellStart"/>
            <w:r w:rsidRPr="00247A2B">
              <w:rPr>
                <w:rStyle w:val="fontstyle01"/>
                <w:sz w:val="24"/>
                <w:szCs w:val="24"/>
              </w:rPr>
              <w:t>Stăvilă</w:t>
            </w:r>
            <w:proofErr w:type="spellEnd"/>
            <w:r w:rsidRPr="00247A2B">
              <w:rPr>
                <w:rStyle w:val="fontstyle01"/>
                <w:sz w:val="24"/>
                <w:szCs w:val="24"/>
              </w:rPr>
              <w:t xml:space="preserve"> Vitalie, privind excluderea asociatului administrator din SRL „Xenon”.</w:t>
            </w:r>
            <w:r w:rsidRPr="00247A2B">
              <w:t xml:space="preserve"> </w:t>
            </w:r>
          </w:p>
          <w:p w14:paraId="3CCB4125" w14:textId="77777777" w:rsidR="00246A8A" w:rsidRPr="00247A2B" w:rsidRDefault="0079740C" w:rsidP="00737878">
            <w:pPr>
              <w:numPr>
                <w:ilvl w:val="0"/>
                <w:numId w:val="43"/>
              </w:numPr>
              <w:tabs>
                <w:tab w:val="left" w:pos="453"/>
              </w:tabs>
              <w:ind w:left="453" w:right="54" w:hanging="425"/>
              <w:jc w:val="both"/>
            </w:pPr>
            <w:r w:rsidRPr="00247A2B">
              <w:t xml:space="preserve">Decizia CSJ  din </w:t>
            </w:r>
            <w:r w:rsidRPr="00247A2B">
              <w:rPr>
                <w:rStyle w:val="fontstyle01"/>
                <w:sz w:val="24"/>
                <w:szCs w:val="24"/>
              </w:rPr>
              <w:t>31 ianuarie 2018</w:t>
            </w:r>
            <w:r w:rsidRPr="00247A2B">
              <w:t xml:space="preserve"> </w:t>
            </w:r>
            <w:r w:rsidRPr="00247A2B">
              <w:rPr>
                <w:color w:val="000000"/>
                <w:lang w:eastAsia="ro-RO"/>
              </w:rPr>
              <w:t xml:space="preserve">Dosarul nr. 2ra-37/18 Palm Iacob către SRL </w:t>
            </w:r>
            <w:proofErr w:type="spellStart"/>
            <w:r w:rsidRPr="00247A2B">
              <w:rPr>
                <w:color w:val="000000"/>
                <w:lang w:eastAsia="ro-RO"/>
              </w:rPr>
              <w:t>Eurocapital</w:t>
            </w:r>
            <w:proofErr w:type="spellEnd"/>
            <w:r w:rsidRPr="00247A2B">
              <w:rPr>
                <w:color w:val="000000"/>
                <w:lang w:eastAsia="ro-RO"/>
              </w:rPr>
              <w:t xml:space="preserve"> Invest </w:t>
            </w:r>
            <w:r w:rsidRPr="00247A2B">
              <w:t>cu privire la excluderea asociatului</w:t>
            </w:r>
            <w:r w:rsidR="00246A8A" w:rsidRPr="00247A2B">
              <w:t>.</w:t>
            </w:r>
          </w:p>
          <w:p w14:paraId="4C95F9F1" w14:textId="77777777" w:rsidR="00246A8A" w:rsidRPr="00247A2B" w:rsidRDefault="00CE0E29" w:rsidP="00737878">
            <w:pPr>
              <w:numPr>
                <w:ilvl w:val="0"/>
                <w:numId w:val="43"/>
              </w:numPr>
              <w:tabs>
                <w:tab w:val="left" w:pos="453"/>
              </w:tabs>
              <w:ind w:left="453" w:right="54" w:hanging="425"/>
              <w:jc w:val="both"/>
            </w:pPr>
            <w:r w:rsidRPr="00247A2B">
              <w:t xml:space="preserve">Decizia Colegiului economic al </w:t>
            </w:r>
            <w:proofErr w:type="spellStart"/>
            <w:r w:rsidRPr="00247A2B">
              <w:t>Curţii</w:t>
            </w:r>
            <w:proofErr w:type="spellEnd"/>
            <w:r w:rsidRPr="00247A2B">
              <w:t xml:space="preserve"> Supreme de </w:t>
            </w:r>
            <w:proofErr w:type="spellStart"/>
            <w:r w:rsidRPr="00247A2B">
              <w:t>Justiţie</w:t>
            </w:r>
            <w:proofErr w:type="spellEnd"/>
            <w:r w:rsidRPr="00247A2B">
              <w:t xml:space="preserve"> a </w:t>
            </w:r>
            <w:proofErr w:type="spellStart"/>
            <w:r w:rsidRPr="00247A2B">
              <w:t>Republii</w:t>
            </w:r>
            <w:proofErr w:type="spellEnd"/>
            <w:r w:rsidRPr="00247A2B">
              <w:t xml:space="preserve"> Moldova nr.2rae-56/2008 din 06.03.2008. (Cu privire la excluderea asociatului).</w:t>
            </w:r>
            <w:r w:rsidR="00246A8A" w:rsidRPr="00247A2B">
              <w:t xml:space="preserve"> </w:t>
            </w:r>
          </w:p>
          <w:p w14:paraId="1961664E" w14:textId="0F9B1C36" w:rsidR="00CE0E29" w:rsidRPr="00247A2B" w:rsidRDefault="00CE0E29" w:rsidP="00737878">
            <w:pPr>
              <w:numPr>
                <w:ilvl w:val="0"/>
                <w:numId w:val="43"/>
              </w:numPr>
              <w:tabs>
                <w:tab w:val="left" w:pos="453"/>
              </w:tabs>
              <w:ind w:left="453" w:right="54" w:hanging="425"/>
              <w:jc w:val="both"/>
            </w:pPr>
            <w:r w:rsidRPr="00247A2B">
              <w:t>Hotărârea Pl</w:t>
            </w:r>
            <w:r w:rsidR="003E3AA4" w:rsidRPr="00247A2B">
              <w:t>e</w:t>
            </w:r>
            <w:r w:rsidRPr="00247A2B">
              <w:t>nului CSJ nr.4-3rca-16/2001 din 05.11.2001 (privind excluderea fondatorului).</w:t>
            </w:r>
          </w:p>
          <w:p w14:paraId="489E7329" w14:textId="77777777" w:rsidR="00CE0E29" w:rsidRPr="00247A2B" w:rsidRDefault="00CE0E29" w:rsidP="00737878">
            <w:pPr>
              <w:numPr>
                <w:ilvl w:val="0"/>
                <w:numId w:val="43"/>
              </w:numPr>
              <w:tabs>
                <w:tab w:val="left" w:pos="453"/>
              </w:tabs>
              <w:ind w:left="453" w:right="54" w:hanging="425"/>
              <w:jc w:val="both"/>
            </w:pPr>
            <w:r w:rsidRPr="00247A2B">
              <w:t>Decizia Colegiului civil al CSJ a RM nr.2r/a-174/2001 din 18.04.2001.  (excluderea asociatului).</w:t>
            </w:r>
          </w:p>
          <w:p w14:paraId="01B4C7E9" w14:textId="77777777" w:rsidR="00CE0E29" w:rsidRPr="00247A2B" w:rsidRDefault="00CE0E29" w:rsidP="00737878">
            <w:pPr>
              <w:numPr>
                <w:ilvl w:val="0"/>
                <w:numId w:val="43"/>
              </w:numPr>
              <w:tabs>
                <w:tab w:val="left" w:pos="453"/>
              </w:tabs>
              <w:ind w:left="453" w:right="54" w:hanging="425"/>
              <w:jc w:val="both"/>
            </w:pPr>
            <w:r w:rsidRPr="00247A2B">
              <w:t xml:space="preserve">Decizia Colegiului civil </w:t>
            </w:r>
            <w:proofErr w:type="spellStart"/>
            <w:r w:rsidRPr="00247A2B">
              <w:t>şi</w:t>
            </w:r>
            <w:proofErr w:type="spellEnd"/>
            <w:r w:rsidRPr="00247A2B">
              <w:t xml:space="preserve"> de contencios administrativ al CSJ a RM nr.3r.-1375/2007 din 19.09.2007 (privind aportul la capitalul social in S.A. );</w:t>
            </w:r>
          </w:p>
          <w:p w14:paraId="0F65EB39" w14:textId="77777777" w:rsidR="00CE0E29" w:rsidRPr="00247A2B" w:rsidRDefault="00CE0E29" w:rsidP="00737878">
            <w:pPr>
              <w:numPr>
                <w:ilvl w:val="0"/>
                <w:numId w:val="43"/>
              </w:numPr>
              <w:tabs>
                <w:tab w:val="left" w:pos="453"/>
              </w:tabs>
              <w:ind w:left="453" w:right="54" w:hanging="425"/>
              <w:jc w:val="both"/>
            </w:pPr>
            <w:r w:rsidRPr="00247A2B">
              <w:t xml:space="preserve">Decizia Colegiului Economic al CSJ nr.2rae-8/2007 din 15.03.2007 (privind dreptul de </w:t>
            </w:r>
            <w:proofErr w:type="spellStart"/>
            <w:r w:rsidRPr="00247A2B">
              <w:t>preemţiune</w:t>
            </w:r>
            <w:proofErr w:type="spellEnd"/>
            <w:r w:rsidRPr="00247A2B">
              <w:t xml:space="preserve"> asupra </w:t>
            </w:r>
            <w:proofErr w:type="spellStart"/>
            <w:r w:rsidRPr="00247A2B">
              <w:t>părţii</w:t>
            </w:r>
            <w:proofErr w:type="spellEnd"/>
            <w:r w:rsidRPr="00247A2B">
              <w:t xml:space="preserve"> sociale)</w:t>
            </w:r>
          </w:p>
          <w:p w14:paraId="53FD9850" w14:textId="77777777" w:rsidR="00CE0E29" w:rsidRPr="00247A2B" w:rsidRDefault="00CE0E29" w:rsidP="00737878">
            <w:pPr>
              <w:numPr>
                <w:ilvl w:val="0"/>
                <w:numId w:val="43"/>
              </w:numPr>
              <w:tabs>
                <w:tab w:val="left" w:pos="453"/>
              </w:tabs>
              <w:ind w:left="453" w:right="54" w:hanging="425"/>
              <w:jc w:val="both"/>
            </w:pPr>
            <w:r w:rsidRPr="00247A2B">
              <w:t>Decizia Colegiului economic al CSJ nr.2re-2572007 din 25.01.2007 (răspunderea subsidiară a membrilor organului de conducere a SRL);</w:t>
            </w:r>
          </w:p>
          <w:p w14:paraId="42C92528" w14:textId="77777777" w:rsidR="00CE0E29" w:rsidRPr="00247A2B" w:rsidRDefault="00CE0E29" w:rsidP="00737878">
            <w:pPr>
              <w:numPr>
                <w:ilvl w:val="0"/>
                <w:numId w:val="43"/>
              </w:numPr>
              <w:tabs>
                <w:tab w:val="left" w:pos="453"/>
              </w:tabs>
              <w:ind w:left="453" w:right="54" w:hanging="425"/>
              <w:jc w:val="both"/>
            </w:pPr>
            <w:r w:rsidRPr="00247A2B">
              <w:t xml:space="preserve"> Decizia Colegiului economic al CSJ nr.2rae-12/2007 din 09.02.2008 (modificare capital social al S.A.);</w:t>
            </w:r>
          </w:p>
          <w:p w14:paraId="39A33F2E" w14:textId="77777777" w:rsidR="00CE0E29" w:rsidRPr="00247A2B" w:rsidRDefault="00CE0E29" w:rsidP="00737878">
            <w:pPr>
              <w:numPr>
                <w:ilvl w:val="0"/>
                <w:numId w:val="43"/>
              </w:numPr>
              <w:tabs>
                <w:tab w:val="left" w:pos="453"/>
              </w:tabs>
              <w:ind w:left="453" w:right="54" w:hanging="425"/>
              <w:jc w:val="both"/>
            </w:pPr>
            <w:r w:rsidRPr="00247A2B">
              <w:t xml:space="preserve">Decizia Colegiului economic al CSJ nr.2re-5/2008 (privind </w:t>
            </w:r>
            <w:proofErr w:type="spellStart"/>
            <w:r w:rsidRPr="00247A2B">
              <w:t>tranzacţia</w:t>
            </w:r>
            <w:proofErr w:type="spellEnd"/>
            <w:r w:rsidRPr="00247A2B">
              <w:t xml:space="preserve"> de </w:t>
            </w:r>
            <w:proofErr w:type="spellStart"/>
            <w:r w:rsidRPr="00247A2B">
              <w:t>proporţie</w:t>
            </w:r>
            <w:proofErr w:type="spellEnd"/>
            <w:r w:rsidRPr="00247A2B">
              <w:t xml:space="preserve"> a S.A.)</w:t>
            </w:r>
          </w:p>
          <w:p w14:paraId="46BBA4C6" w14:textId="0DE07934" w:rsidR="00CE0E29" w:rsidRPr="00247A2B" w:rsidRDefault="00CE0E29" w:rsidP="00737878">
            <w:pPr>
              <w:numPr>
                <w:ilvl w:val="0"/>
                <w:numId w:val="43"/>
              </w:numPr>
              <w:tabs>
                <w:tab w:val="left" w:pos="453"/>
              </w:tabs>
              <w:ind w:left="453" w:right="54" w:hanging="425"/>
              <w:jc w:val="both"/>
            </w:pPr>
            <w:r w:rsidRPr="00247A2B">
              <w:t xml:space="preserve">HOTĂRÎREA PLENULUI  CURŢII SUPREME DE JUSTIŢIE A REPUBLICII MOLDOVA  Cu privire la aplicarea de către </w:t>
            </w:r>
            <w:proofErr w:type="spellStart"/>
            <w:r w:rsidRPr="00247A2B">
              <w:t>instanţele</w:t>
            </w:r>
            <w:proofErr w:type="spellEnd"/>
            <w:r w:rsidRPr="00247A2B">
              <w:t xml:space="preserve"> economice a prevederilor legale ce </w:t>
            </w:r>
            <w:proofErr w:type="spellStart"/>
            <w:r w:rsidRPr="00247A2B">
              <w:t>ţin</w:t>
            </w:r>
            <w:proofErr w:type="spellEnd"/>
            <w:r w:rsidRPr="00247A2B">
              <w:t xml:space="preserve"> de dizolvarea </w:t>
            </w:r>
            <w:proofErr w:type="spellStart"/>
            <w:r w:rsidRPr="00247A2B">
              <w:t>agenţilor</w:t>
            </w:r>
            <w:proofErr w:type="spellEnd"/>
            <w:r w:rsidRPr="00247A2B">
              <w:t xml:space="preserve"> economici nr.38 din 22.11.2004 Buletinul </w:t>
            </w:r>
            <w:proofErr w:type="spellStart"/>
            <w:r w:rsidRPr="00247A2B">
              <w:t>Curţii</w:t>
            </w:r>
            <w:proofErr w:type="spellEnd"/>
            <w:r w:rsidRPr="00247A2B">
              <w:t xml:space="preserve"> Supreme de </w:t>
            </w:r>
            <w:proofErr w:type="spellStart"/>
            <w:r w:rsidRPr="00247A2B">
              <w:t>Justiţie</w:t>
            </w:r>
            <w:proofErr w:type="spellEnd"/>
            <w:r w:rsidRPr="00247A2B">
              <w:t xml:space="preserve"> a Republicii Moldova, 2005, nr.1, pag.15</w:t>
            </w:r>
            <w:r w:rsidR="00246A8A" w:rsidRPr="00247A2B">
              <w:t>.</w:t>
            </w:r>
          </w:p>
          <w:p w14:paraId="0DDD403F" w14:textId="77777777" w:rsidR="003E3AA4" w:rsidRPr="00247A2B" w:rsidRDefault="00246A8A" w:rsidP="00737878">
            <w:pPr>
              <w:numPr>
                <w:ilvl w:val="0"/>
                <w:numId w:val="43"/>
              </w:numPr>
              <w:tabs>
                <w:tab w:val="left" w:pos="453"/>
              </w:tabs>
              <w:ind w:left="453" w:right="54" w:hanging="425"/>
              <w:jc w:val="both"/>
            </w:pPr>
            <w:proofErr w:type="spellStart"/>
            <w:r w:rsidRPr="00247A2B">
              <w:t>Hotărîrea</w:t>
            </w:r>
            <w:proofErr w:type="spellEnd"/>
            <w:r w:rsidRPr="00247A2B">
              <w:t xml:space="preserve"> Plenului </w:t>
            </w:r>
            <w:r w:rsidR="00247A2B" w:rsidRPr="00247A2B">
              <w:t>CSJ, dosar</w:t>
            </w:r>
            <w:r w:rsidRPr="00247A2B">
              <w:t xml:space="preserve"> nr.4-2ra/e-1/2003 din 24.02.2003 (La lichidarea </w:t>
            </w:r>
            <w:proofErr w:type="spellStart"/>
            <w:r w:rsidRPr="00247A2B">
              <w:t>societăţii</w:t>
            </w:r>
            <w:proofErr w:type="spellEnd"/>
            <w:r w:rsidRPr="00247A2B">
              <w:t xml:space="preserve"> bunurile rămase după achitarea cu creditorii se distribuie de către comisia de lichidare).</w:t>
            </w:r>
          </w:p>
          <w:p w14:paraId="347246E1" w14:textId="6053CE0E" w:rsidR="00247A2B" w:rsidRPr="00247A2B" w:rsidRDefault="00247A2B" w:rsidP="00737878">
            <w:pPr>
              <w:numPr>
                <w:ilvl w:val="0"/>
                <w:numId w:val="43"/>
              </w:numPr>
              <w:tabs>
                <w:tab w:val="left" w:pos="453"/>
              </w:tabs>
              <w:ind w:left="453" w:right="54" w:hanging="425"/>
              <w:jc w:val="both"/>
            </w:pPr>
            <w:r w:rsidRPr="00247A2B">
              <w:t>Altele</w:t>
            </w:r>
          </w:p>
        </w:tc>
      </w:tr>
    </w:tbl>
    <w:p w14:paraId="2AA71AAE" w14:textId="77777777" w:rsidR="00CE0E29" w:rsidRPr="00247A2B" w:rsidRDefault="00CE0E29">
      <w:pPr>
        <w:spacing w:before="120"/>
        <w:jc w:val="righ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90"/>
      </w:tblGrid>
      <w:tr w:rsidR="00CE0E29" w:rsidRPr="00247A2B" w14:paraId="7E25A5A7" w14:textId="77777777">
        <w:tc>
          <w:tcPr>
            <w:tcW w:w="9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74D84" w14:textId="08059CF8" w:rsidR="00CE0E29" w:rsidRPr="00247A2B" w:rsidRDefault="00CE0E29">
            <w:pPr>
              <w:snapToGrid w:val="0"/>
              <w:jc w:val="center"/>
              <w:rPr>
                <w:b/>
              </w:rPr>
            </w:pPr>
            <w:r w:rsidRPr="00247A2B">
              <w:rPr>
                <w:b/>
                <w:sz w:val="22"/>
                <w:szCs w:val="22"/>
              </w:rPr>
              <w:t>Tematica orientativă  a tezelor de ma</w:t>
            </w:r>
            <w:r w:rsidR="00737878">
              <w:rPr>
                <w:b/>
                <w:sz w:val="22"/>
                <w:szCs w:val="22"/>
              </w:rPr>
              <w:t>ster</w:t>
            </w:r>
          </w:p>
        </w:tc>
      </w:tr>
      <w:tr w:rsidR="00CE0E29" w:rsidRPr="00247A2B" w14:paraId="2DF92858" w14:textId="77777777">
        <w:tc>
          <w:tcPr>
            <w:tcW w:w="9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0FCAB" w14:textId="77777777" w:rsidR="00CE0E29" w:rsidRPr="00247A2B" w:rsidRDefault="00CE0E29" w:rsidP="00246A8A">
            <w:pPr>
              <w:widowControl/>
              <w:numPr>
                <w:ilvl w:val="0"/>
                <w:numId w:val="44"/>
              </w:numPr>
              <w:suppressAutoHyphens w:val="0"/>
              <w:snapToGrid w:val="0"/>
            </w:pPr>
            <w:r w:rsidRPr="00247A2B">
              <w:rPr>
                <w:sz w:val="22"/>
                <w:szCs w:val="22"/>
              </w:rPr>
              <w:t xml:space="preserve">Atributele de identificare a </w:t>
            </w:r>
            <w:proofErr w:type="spellStart"/>
            <w:r w:rsidRPr="00247A2B">
              <w:rPr>
                <w:sz w:val="22"/>
                <w:szCs w:val="22"/>
              </w:rPr>
              <w:t>societăţilor</w:t>
            </w:r>
            <w:proofErr w:type="spellEnd"/>
            <w:r w:rsidRPr="00247A2B">
              <w:rPr>
                <w:sz w:val="22"/>
                <w:szCs w:val="22"/>
              </w:rPr>
              <w:t xml:space="preserve"> comerciale.</w:t>
            </w:r>
          </w:p>
          <w:p w14:paraId="0EF9EF7C" w14:textId="77777777" w:rsidR="00CE0E29" w:rsidRPr="00247A2B" w:rsidRDefault="00CE0E29" w:rsidP="00246A8A">
            <w:pPr>
              <w:widowControl/>
              <w:numPr>
                <w:ilvl w:val="0"/>
                <w:numId w:val="44"/>
              </w:numPr>
              <w:suppressAutoHyphens w:val="0"/>
            </w:pPr>
            <w:r w:rsidRPr="00247A2B">
              <w:rPr>
                <w:sz w:val="22"/>
                <w:szCs w:val="22"/>
              </w:rPr>
              <w:t xml:space="preserve">Constituirea </w:t>
            </w:r>
            <w:proofErr w:type="spellStart"/>
            <w:r w:rsidRPr="00247A2B">
              <w:rPr>
                <w:sz w:val="22"/>
                <w:szCs w:val="22"/>
              </w:rPr>
              <w:t>societăţilor</w:t>
            </w:r>
            <w:proofErr w:type="spellEnd"/>
            <w:r w:rsidRPr="00247A2B">
              <w:rPr>
                <w:sz w:val="22"/>
                <w:szCs w:val="22"/>
              </w:rPr>
              <w:t xml:space="preserve"> comerciale în Republica Moldova; </w:t>
            </w:r>
          </w:p>
          <w:p w14:paraId="256526D7" w14:textId="77777777" w:rsidR="00CE0E29" w:rsidRPr="00247A2B" w:rsidRDefault="00CE0E29" w:rsidP="00246A8A">
            <w:pPr>
              <w:widowControl/>
              <w:numPr>
                <w:ilvl w:val="0"/>
                <w:numId w:val="44"/>
              </w:numPr>
              <w:suppressAutoHyphens w:val="0"/>
            </w:pPr>
            <w:r w:rsidRPr="00247A2B">
              <w:rPr>
                <w:sz w:val="22"/>
                <w:szCs w:val="22"/>
              </w:rPr>
              <w:t xml:space="preserve">Constituirea </w:t>
            </w:r>
            <w:proofErr w:type="spellStart"/>
            <w:r w:rsidRPr="00247A2B">
              <w:rPr>
                <w:sz w:val="22"/>
                <w:szCs w:val="22"/>
              </w:rPr>
              <w:t>s</w:t>
            </w:r>
            <w:r w:rsidR="00DB1766" w:rsidRPr="00247A2B">
              <w:rPr>
                <w:sz w:val="22"/>
                <w:szCs w:val="22"/>
              </w:rPr>
              <w:t>ocietăţii</w:t>
            </w:r>
            <w:proofErr w:type="spellEnd"/>
            <w:r w:rsidR="00DB1766" w:rsidRPr="00247A2B">
              <w:rPr>
                <w:sz w:val="22"/>
                <w:szCs w:val="22"/>
              </w:rPr>
              <w:t xml:space="preserve"> cu răspundere limitată</w:t>
            </w:r>
            <w:r w:rsidRPr="00247A2B">
              <w:rPr>
                <w:sz w:val="22"/>
                <w:szCs w:val="22"/>
              </w:rPr>
              <w:t>;</w:t>
            </w:r>
          </w:p>
          <w:p w14:paraId="348FC1D3" w14:textId="77777777" w:rsidR="00CE0E29" w:rsidRPr="00247A2B" w:rsidRDefault="00CE0E29" w:rsidP="00246A8A">
            <w:pPr>
              <w:widowControl/>
              <w:numPr>
                <w:ilvl w:val="0"/>
                <w:numId w:val="44"/>
              </w:numPr>
              <w:suppressAutoHyphens w:val="0"/>
            </w:pPr>
            <w:r w:rsidRPr="00247A2B">
              <w:rPr>
                <w:sz w:val="22"/>
                <w:szCs w:val="22"/>
              </w:rPr>
              <w:t xml:space="preserve">Constituirea </w:t>
            </w:r>
            <w:proofErr w:type="spellStart"/>
            <w:r w:rsidRPr="00247A2B">
              <w:rPr>
                <w:sz w:val="22"/>
                <w:szCs w:val="22"/>
              </w:rPr>
              <w:t>societăţii</w:t>
            </w:r>
            <w:proofErr w:type="spellEnd"/>
            <w:r w:rsidRPr="00247A2B">
              <w:rPr>
                <w:sz w:val="22"/>
                <w:szCs w:val="22"/>
              </w:rPr>
              <w:t xml:space="preserve"> pe </w:t>
            </w:r>
            <w:proofErr w:type="spellStart"/>
            <w:r w:rsidRPr="00247A2B">
              <w:rPr>
                <w:sz w:val="22"/>
                <w:szCs w:val="22"/>
              </w:rPr>
              <w:t>acţiuni</w:t>
            </w:r>
            <w:proofErr w:type="spellEnd"/>
            <w:r w:rsidRPr="00247A2B">
              <w:rPr>
                <w:sz w:val="22"/>
                <w:szCs w:val="22"/>
              </w:rPr>
              <w:t>;</w:t>
            </w:r>
          </w:p>
          <w:p w14:paraId="0A0B8C94" w14:textId="77777777" w:rsidR="00CE0E29" w:rsidRPr="00247A2B" w:rsidRDefault="00CE0E29" w:rsidP="00246A8A">
            <w:pPr>
              <w:widowControl/>
              <w:numPr>
                <w:ilvl w:val="0"/>
                <w:numId w:val="44"/>
              </w:numPr>
              <w:suppressAutoHyphens w:val="0"/>
            </w:pPr>
            <w:r w:rsidRPr="00247A2B">
              <w:rPr>
                <w:sz w:val="22"/>
                <w:szCs w:val="22"/>
              </w:rPr>
              <w:t>Form</w:t>
            </w:r>
            <w:r w:rsidR="00DB1766" w:rsidRPr="00247A2B">
              <w:rPr>
                <w:sz w:val="22"/>
                <w:szCs w:val="22"/>
              </w:rPr>
              <w:t>a</w:t>
            </w:r>
            <w:r w:rsidRPr="00247A2B">
              <w:rPr>
                <w:sz w:val="22"/>
                <w:szCs w:val="22"/>
              </w:rPr>
              <w:t xml:space="preserve">rea </w:t>
            </w:r>
            <w:proofErr w:type="spellStart"/>
            <w:r w:rsidRPr="00247A2B">
              <w:rPr>
                <w:sz w:val="22"/>
                <w:szCs w:val="22"/>
              </w:rPr>
              <w:t>şi</w:t>
            </w:r>
            <w:proofErr w:type="spellEnd"/>
            <w:r w:rsidRPr="00247A2B">
              <w:rPr>
                <w:sz w:val="22"/>
                <w:szCs w:val="22"/>
              </w:rPr>
              <w:t xml:space="preserve"> modificarea capitalului social al </w:t>
            </w:r>
            <w:proofErr w:type="spellStart"/>
            <w:r w:rsidRPr="00247A2B">
              <w:rPr>
                <w:sz w:val="22"/>
                <w:szCs w:val="22"/>
              </w:rPr>
              <w:t>societăţii</w:t>
            </w:r>
            <w:proofErr w:type="spellEnd"/>
            <w:r w:rsidRPr="00247A2B">
              <w:rPr>
                <w:sz w:val="22"/>
                <w:szCs w:val="22"/>
              </w:rPr>
              <w:t xml:space="preserve"> cu răspundere limitată.</w:t>
            </w:r>
          </w:p>
          <w:p w14:paraId="781CC3D5" w14:textId="22F59701" w:rsidR="00CE0E29" w:rsidRPr="00247A2B" w:rsidRDefault="00CE0E29" w:rsidP="00246A8A">
            <w:pPr>
              <w:widowControl/>
              <w:numPr>
                <w:ilvl w:val="0"/>
                <w:numId w:val="44"/>
              </w:numPr>
              <w:suppressAutoHyphens w:val="0"/>
            </w:pPr>
            <w:r w:rsidRPr="00247A2B">
              <w:rPr>
                <w:sz w:val="22"/>
                <w:szCs w:val="22"/>
              </w:rPr>
              <w:t>Form</w:t>
            </w:r>
            <w:r w:rsidR="00DB1766" w:rsidRPr="00247A2B">
              <w:rPr>
                <w:sz w:val="22"/>
                <w:szCs w:val="22"/>
              </w:rPr>
              <w:t>a</w:t>
            </w:r>
            <w:r w:rsidRPr="00247A2B">
              <w:rPr>
                <w:sz w:val="22"/>
                <w:szCs w:val="22"/>
              </w:rPr>
              <w:t xml:space="preserve">rea </w:t>
            </w:r>
            <w:proofErr w:type="spellStart"/>
            <w:r w:rsidRPr="00247A2B">
              <w:rPr>
                <w:sz w:val="22"/>
                <w:szCs w:val="22"/>
              </w:rPr>
              <w:t>şi</w:t>
            </w:r>
            <w:proofErr w:type="spellEnd"/>
            <w:r w:rsidRPr="00247A2B">
              <w:rPr>
                <w:sz w:val="22"/>
                <w:szCs w:val="22"/>
              </w:rPr>
              <w:t xml:space="preserve"> modificarea capitalului social al </w:t>
            </w:r>
            <w:proofErr w:type="spellStart"/>
            <w:r w:rsidRPr="00247A2B">
              <w:rPr>
                <w:sz w:val="22"/>
                <w:szCs w:val="22"/>
              </w:rPr>
              <w:t>societăţii</w:t>
            </w:r>
            <w:proofErr w:type="spellEnd"/>
            <w:r w:rsidRPr="00247A2B">
              <w:rPr>
                <w:sz w:val="22"/>
                <w:szCs w:val="22"/>
              </w:rPr>
              <w:t xml:space="preserve"> pe </w:t>
            </w:r>
            <w:proofErr w:type="spellStart"/>
            <w:r w:rsidRPr="00247A2B">
              <w:rPr>
                <w:sz w:val="22"/>
                <w:szCs w:val="22"/>
              </w:rPr>
              <w:t>acţiuni</w:t>
            </w:r>
            <w:proofErr w:type="spellEnd"/>
            <w:r w:rsidRPr="00247A2B">
              <w:rPr>
                <w:sz w:val="22"/>
                <w:szCs w:val="22"/>
              </w:rPr>
              <w:t>.</w:t>
            </w:r>
          </w:p>
          <w:p w14:paraId="0291B9D2" w14:textId="44FFC356" w:rsidR="00CE0E29" w:rsidRPr="00247A2B" w:rsidRDefault="00CE0E29" w:rsidP="00246A8A">
            <w:pPr>
              <w:widowControl/>
              <w:numPr>
                <w:ilvl w:val="0"/>
                <w:numId w:val="44"/>
              </w:numPr>
              <w:suppressAutoHyphens w:val="0"/>
            </w:pPr>
            <w:r w:rsidRPr="00247A2B">
              <w:rPr>
                <w:sz w:val="22"/>
                <w:szCs w:val="22"/>
              </w:rPr>
              <w:t xml:space="preserve">Majorarea capitalului social al </w:t>
            </w:r>
            <w:proofErr w:type="spellStart"/>
            <w:r w:rsidRPr="00247A2B">
              <w:rPr>
                <w:sz w:val="22"/>
                <w:szCs w:val="22"/>
              </w:rPr>
              <w:t>societăţii</w:t>
            </w:r>
            <w:proofErr w:type="spellEnd"/>
            <w:r w:rsidRPr="00247A2B">
              <w:rPr>
                <w:sz w:val="22"/>
                <w:szCs w:val="22"/>
              </w:rPr>
              <w:t xml:space="preserve"> pe </w:t>
            </w:r>
            <w:proofErr w:type="spellStart"/>
            <w:r w:rsidRPr="00247A2B">
              <w:rPr>
                <w:sz w:val="22"/>
                <w:szCs w:val="22"/>
              </w:rPr>
              <w:t>acţiuni</w:t>
            </w:r>
            <w:proofErr w:type="spellEnd"/>
            <w:r w:rsidRPr="00247A2B">
              <w:rPr>
                <w:sz w:val="22"/>
                <w:szCs w:val="22"/>
              </w:rPr>
              <w:t>.</w:t>
            </w:r>
          </w:p>
          <w:p w14:paraId="2B924F15" w14:textId="12EA63B5" w:rsidR="00CE0E29" w:rsidRPr="00247A2B" w:rsidRDefault="00CE0E29" w:rsidP="00246A8A">
            <w:pPr>
              <w:widowControl/>
              <w:numPr>
                <w:ilvl w:val="0"/>
                <w:numId w:val="44"/>
              </w:numPr>
              <w:suppressAutoHyphens w:val="0"/>
            </w:pPr>
            <w:r w:rsidRPr="00247A2B">
              <w:rPr>
                <w:sz w:val="22"/>
                <w:szCs w:val="22"/>
              </w:rPr>
              <w:t xml:space="preserve">Fuziunea </w:t>
            </w:r>
            <w:proofErr w:type="spellStart"/>
            <w:r w:rsidRPr="00247A2B">
              <w:rPr>
                <w:sz w:val="22"/>
                <w:szCs w:val="22"/>
              </w:rPr>
              <w:t>societăţilor</w:t>
            </w:r>
            <w:proofErr w:type="spellEnd"/>
            <w:r w:rsidRPr="00247A2B">
              <w:rPr>
                <w:sz w:val="22"/>
                <w:szCs w:val="22"/>
              </w:rPr>
              <w:t xml:space="preserve"> pe </w:t>
            </w:r>
            <w:proofErr w:type="spellStart"/>
            <w:r w:rsidRPr="00247A2B">
              <w:rPr>
                <w:sz w:val="22"/>
                <w:szCs w:val="22"/>
              </w:rPr>
              <w:t>acţiuni</w:t>
            </w:r>
            <w:proofErr w:type="spellEnd"/>
            <w:r w:rsidRPr="00247A2B">
              <w:rPr>
                <w:sz w:val="22"/>
                <w:szCs w:val="22"/>
              </w:rPr>
              <w:t xml:space="preserve">. </w:t>
            </w:r>
          </w:p>
          <w:p w14:paraId="26F0AF66" w14:textId="7BE4C870" w:rsidR="00CE0E29" w:rsidRPr="00247A2B" w:rsidRDefault="00CE0E29" w:rsidP="00246A8A">
            <w:pPr>
              <w:widowControl/>
              <w:numPr>
                <w:ilvl w:val="0"/>
                <w:numId w:val="44"/>
              </w:numPr>
              <w:suppressAutoHyphens w:val="0"/>
            </w:pPr>
            <w:r w:rsidRPr="00247A2B">
              <w:rPr>
                <w:sz w:val="22"/>
                <w:szCs w:val="22"/>
              </w:rPr>
              <w:t xml:space="preserve">Dezmembrarea </w:t>
            </w:r>
            <w:proofErr w:type="spellStart"/>
            <w:r w:rsidRPr="00247A2B">
              <w:rPr>
                <w:sz w:val="22"/>
                <w:szCs w:val="22"/>
              </w:rPr>
              <w:t>societăţii</w:t>
            </w:r>
            <w:proofErr w:type="spellEnd"/>
            <w:r w:rsidRPr="00247A2B">
              <w:rPr>
                <w:sz w:val="22"/>
                <w:szCs w:val="22"/>
              </w:rPr>
              <w:t xml:space="preserve"> pe </w:t>
            </w:r>
            <w:proofErr w:type="spellStart"/>
            <w:r w:rsidRPr="00247A2B">
              <w:rPr>
                <w:sz w:val="22"/>
                <w:szCs w:val="22"/>
              </w:rPr>
              <w:t>acţiuni</w:t>
            </w:r>
            <w:proofErr w:type="spellEnd"/>
            <w:r w:rsidRPr="00247A2B">
              <w:rPr>
                <w:sz w:val="22"/>
                <w:szCs w:val="22"/>
              </w:rPr>
              <w:t xml:space="preserve">. </w:t>
            </w:r>
          </w:p>
          <w:p w14:paraId="7A85B391" w14:textId="07023CD7" w:rsidR="00CE0E29" w:rsidRPr="00247A2B" w:rsidRDefault="00CE0E29" w:rsidP="00246A8A">
            <w:pPr>
              <w:widowControl/>
              <w:numPr>
                <w:ilvl w:val="0"/>
                <w:numId w:val="44"/>
              </w:numPr>
              <w:suppressAutoHyphens w:val="0"/>
            </w:pPr>
            <w:r w:rsidRPr="00247A2B">
              <w:rPr>
                <w:sz w:val="22"/>
                <w:szCs w:val="22"/>
              </w:rPr>
              <w:t xml:space="preserve">Dizolvarea </w:t>
            </w:r>
            <w:proofErr w:type="spellStart"/>
            <w:r w:rsidRPr="00247A2B">
              <w:rPr>
                <w:sz w:val="22"/>
                <w:szCs w:val="22"/>
              </w:rPr>
              <w:t>şi</w:t>
            </w:r>
            <w:proofErr w:type="spellEnd"/>
            <w:r w:rsidRPr="00247A2B">
              <w:rPr>
                <w:sz w:val="22"/>
                <w:szCs w:val="22"/>
              </w:rPr>
              <w:t xml:space="preserve"> lichidarea </w:t>
            </w:r>
            <w:proofErr w:type="spellStart"/>
            <w:r w:rsidRPr="00247A2B">
              <w:rPr>
                <w:sz w:val="22"/>
                <w:szCs w:val="22"/>
              </w:rPr>
              <w:t>societăţii</w:t>
            </w:r>
            <w:proofErr w:type="spellEnd"/>
            <w:r w:rsidRPr="00247A2B">
              <w:rPr>
                <w:sz w:val="22"/>
                <w:szCs w:val="22"/>
              </w:rPr>
              <w:t xml:space="preserve"> cu răspundere limitată;</w:t>
            </w:r>
          </w:p>
          <w:p w14:paraId="7646C7DF" w14:textId="382538D6" w:rsidR="00CE0E29" w:rsidRPr="00247A2B" w:rsidRDefault="00CE0E29" w:rsidP="00246A8A">
            <w:pPr>
              <w:widowControl/>
              <w:numPr>
                <w:ilvl w:val="0"/>
                <w:numId w:val="44"/>
              </w:numPr>
              <w:suppressAutoHyphens w:val="0"/>
            </w:pPr>
            <w:r w:rsidRPr="00247A2B">
              <w:rPr>
                <w:sz w:val="22"/>
                <w:szCs w:val="22"/>
              </w:rPr>
              <w:t xml:space="preserve">Dizolvarea </w:t>
            </w:r>
            <w:proofErr w:type="spellStart"/>
            <w:r w:rsidRPr="00247A2B">
              <w:rPr>
                <w:sz w:val="22"/>
                <w:szCs w:val="22"/>
              </w:rPr>
              <w:t>şi</w:t>
            </w:r>
            <w:proofErr w:type="spellEnd"/>
            <w:r w:rsidRPr="00247A2B">
              <w:rPr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sz w:val="22"/>
                <w:szCs w:val="22"/>
              </w:rPr>
              <w:t>lichdiarea</w:t>
            </w:r>
            <w:proofErr w:type="spellEnd"/>
            <w:r w:rsidRPr="00247A2B">
              <w:rPr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sz w:val="22"/>
                <w:szCs w:val="22"/>
              </w:rPr>
              <w:t>societăţii</w:t>
            </w:r>
            <w:proofErr w:type="spellEnd"/>
            <w:r w:rsidRPr="00247A2B">
              <w:rPr>
                <w:sz w:val="22"/>
                <w:szCs w:val="22"/>
              </w:rPr>
              <w:t xml:space="preserve"> pe </w:t>
            </w:r>
            <w:proofErr w:type="spellStart"/>
            <w:r w:rsidRPr="00247A2B">
              <w:rPr>
                <w:sz w:val="22"/>
                <w:szCs w:val="22"/>
              </w:rPr>
              <w:t>acţiuni</w:t>
            </w:r>
            <w:proofErr w:type="spellEnd"/>
            <w:r w:rsidRPr="00247A2B">
              <w:rPr>
                <w:sz w:val="22"/>
                <w:szCs w:val="22"/>
              </w:rPr>
              <w:t>;</w:t>
            </w:r>
          </w:p>
          <w:p w14:paraId="146E9C24" w14:textId="2990EEC8" w:rsidR="00CE0E29" w:rsidRPr="00247A2B" w:rsidRDefault="005A198F" w:rsidP="00246A8A">
            <w:pPr>
              <w:widowControl/>
              <w:numPr>
                <w:ilvl w:val="0"/>
                <w:numId w:val="44"/>
              </w:numPr>
              <w:suppressAutoHyphens w:val="0"/>
            </w:pPr>
            <w:r w:rsidRPr="00247A2B">
              <w:rPr>
                <w:sz w:val="22"/>
                <w:szCs w:val="22"/>
              </w:rPr>
              <w:t>Statutul a</w:t>
            </w:r>
            <w:r w:rsidR="00CE0E29" w:rsidRPr="00247A2B">
              <w:rPr>
                <w:sz w:val="22"/>
                <w:szCs w:val="22"/>
              </w:rPr>
              <w:t>dministratorul</w:t>
            </w:r>
            <w:r w:rsidRPr="00247A2B">
              <w:rPr>
                <w:sz w:val="22"/>
                <w:szCs w:val="22"/>
              </w:rPr>
              <w:t>ui</w:t>
            </w:r>
            <w:r w:rsidR="00CE0E29" w:rsidRPr="00247A2B">
              <w:rPr>
                <w:sz w:val="22"/>
                <w:szCs w:val="22"/>
              </w:rPr>
              <w:t xml:space="preserve"> </w:t>
            </w:r>
            <w:proofErr w:type="spellStart"/>
            <w:r w:rsidR="00CE0E29" w:rsidRPr="00247A2B">
              <w:rPr>
                <w:sz w:val="22"/>
                <w:szCs w:val="22"/>
              </w:rPr>
              <w:t>societăţii</w:t>
            </w:r>
            <w:proofErr w:type="spellEnd"/>
            <w:r w:rsidR="00CE0E29" w:rsidRPr="00247A2B">
              <w:rPr>
                <w:sz w:val="22"/>
                <w:szCs w:val="22"/>
              </w:rPr>
              <w:t xml:space="preserve"> comerciale. </w:t>
            </w:r>
          </w:p>
          <w:p w14:paraId="7268DABB" w14:textId="77777777" w:rsidR="005A198F" w:rsidRPr="00247A2B" w:rsidRDefault="005A198F" w:rsidP="00246A8A">
            <w:pPr>
              <w:widowControl/>
              <w:numPr>
                <w:ilvl w:val="0"/>
                <w:numId w:val="44"/>
              </w:numPr>
              <w:suppressAutoHyphens w:val="0"/>
            </w:pPr>
            <w:r w:rsidRPr="00247A2B">
              <w:rPr>
                <w:sz w:val="22"/>
                <w:szCs w:val="22"/>
              </w:rPr>
              <w:t xml:space="preserve">Răspunderea civilă a administratorului </w:t>
            </w:r>
            <w:proofErr w:type="spellStart"/>
            <w:r w:rsidRPr="00247A2B">
              <w:rPr>
                <w:sz w:val="22"/>
                <w:szCs w:val="22"/>
              </w:rPr>
              <w:t>societăţii</w:t>
            </w:r>
            <w:proofErr w:type="spellEnd"/>
            <w:r w:rsidRPr="00247A2B">
              <w:rPr>
                <w:sz w:val="22"/>
                <w:szCs w:val="22"/>
              </w:rPr>
              <w:t xml:space="preserve"> comerciale</w:t>
            </w:r>
          </w:p>
          <w:p w14:paraId="3B9C26FA" w14:textId="77777777" w:rsidR="00CE0E29" w:rsidRPr="00247A2B" w:rsidRDefault="00CE0E29" w:rsidP="00246A8A">
            <w:pPr>
              <w:widowControl/>
              <w:numPr>
                <w:ilvl w:val="0"/>
                <w:numId w:val="44"/>
              </w:numPr>
              <w:suppressAutoHyphens w:val="0"/>
            </w:pPr>
            <w:proofErr w:type="spellStart"/>
            <w:r w:rsidRPr="00247A2B">
              <w:rPr>
                <w:sz w:val="22"/>
                <w:szCs w:val="22"/>
              </w:rPr>
              <w:t>Particularităţile</w:t>
            </w:r>
            <w:proofErr w:type="spellEnd"/>
            <w:r w:rsidRPr="00247A2B">
              <w:rPr>
                <w:sz w:val="22"/>
                <w:szCs w:val="22"/>
              </w:rPr>
              <w:t xml:space="preserve"> de </w:t>
            </w:r>
            <w:proofErr w:type="spellStart"/>
            <w:r w:rsidRPr="00247A2B">
              <w:rPr>
                <w:sz w:val="22"/>
                <w:szCs w:val="22"/>
              </w:rPr>
              <w:t>funcţionare</w:t>
            </w:r>
            <w:proofErr w:type="spellEnd"/>
            <w:r w:rsidRPr="00247A2B">
              <w:rPr>
                <w:sz w:val="22"/>
                <w:szCs w:val="22"/>
              </w:rPr>
              <w:t xml:space="preserve"> a băncilor.</w:t>
            </w:r>
          </w:p>
          <w:p w14:paraId="70902626" w14:textId="77777777" w:rsidR="00DB1766" w:rsidRPr="00247A2B" w:rsidRDefault="00DB1766" w:rsidP="00246A8A">
            <w:pPr>
              <w:widowControl/>
              <w:numPr>
                <w:ilvl w:val="0"/>
                <w:numId w:val="44"/>
              </w:numPr>
              <w:suppressAutoHyphens w:val="0"/>
            </w:pPr>
            <w:r w:rsidRPr="00247A2B">
              <w:rPr>
                <w:sz w:val="22"/>
                <w:szCs w:val="22"/>
              </w:rPr>
              <w:t xml:space="preserve">Dizolvarea </w:t>
            </w:r>
            <w:proofErr w:type="spellStart"/>
            <w:r w:rsidRPr="00247A2B">
              <w:rPr>
                <w:sz w:val="22"/>
                <w:szCs w:val="22"/>
              </w:rPr>
              <w:t>şi</w:t>
            </w:r>
            <w:proofErr w:type="spellEnd"/>
            <w:r w:rsidRPr="00247A2B">
              <w:rPr>
                <w:sz w:val="22"/>
                <w:szCs w:val="22"/>
              </w:rPr>
              <w:t xml:space="preserve"> lichidarea băncilor;</w:t>
            </w:r>
          </w:p>
          <w:p w14:paraId="65147E22" w14:textId="38EAFA4B" w:rsidR="00CE0E29" w:rsidRPr="00247A2B" w:rsidRDefault="00CE0E29" w:rsidP="00246A8A">
            <w:pPr>
              <w:widowControl/>
              <w:numPr>
                <w:ilvl w:val="0"/>
                <w:numId w:val="44"/>
              </w:numPr>
              <w:suppressAutoHyphens w:val="0"/>
            </w:pPr>
            <w:r w:rsidRPr="00247A2B">
              <w:rPr>
                <w:sz w:val="22"/>
                <w:szCs w:val="22"/>
              </w:rPr>
              <w:t xml:space="preserve">Intentarea procedurii de insolvabilitate a </w:t>
            </w:r>
            <w:proofErr w:type="spellStart"/>
            <w:r w:rsidRPr="00247A2B">
              <w:rPr>
                <w:sz w:val="22"/>
                <w:szCs w:val="22"/>
              </w:rPr>
              <w:t>societăţii</w:t>
            </w:r>
            <w:proofErr w:type="spellEnd"/>
            <w:r w:rsidRPr="00247A2B">
              <w:rPr>
                <w:sz w:val="22"/>
                <w:szCs w:val="22"/>
              </w:rPr>
              <w:t xml:space="preserve"> comerciale </w:t>
            </w:r>
            <w:proofErr w:type="spellStart"/>
            <w:r w:rsidRPr="00247A2B">
              <w:rPr>
                <w:sz w:val="22"/>
                <w:szCs w:val="22"/>
              </w:rPr>
              <w:t>şi</w:t>
            </w:r>
            <w:proofErr w:type="spellEnd"/>
            <w:r w:rsidRPr="00247A2B">
              <w:rPr>
                <w:sz w:val="22"/>
                <w:szCs w:val="22"/>
              </w:rPr>
              <w:t xml:space="preserve"> aplicarea procedurii </w:t>
            </w:r>
            <w:r w:rsidR="00737878">
              <w:rPr>
                <w:sz w:val="22"/>
                <w:szCs w:val="22"/>
              </w:rPr>
              <w:t>restructurare</w:t>
            </w:r>
            <w:r w:rsidRPr="00247A2B">
              <w:rPr>
                <w:sz w:val="22"/>
                <w:szCs w:val="22"/>
              </w:rPr>
              <w:t xml:space="preserve">. </w:t>
            </w:r>
          </w:p>
          <w:p w14:paraId="5E37C1C8" w14:textId="62DC4FB7" w:rsidR="00CE0E29" w:rsidRPr="00247A2B" w:rsidRDefault="00CE0E29" w:rsidP="00246A8A">
            <w:pPr>
              <w:widowControl/>
              <w:numPr>
                <w:ilvl w:val="0"/>
                <w:numId w:val="44"/>
              </w:numPr>
              <w:suppressAutoHyphens w:val="0"/>
            </w:pPr>
            <w:r w:rsidRPr="00247A2B">
              <w:rPr>
                <w:sz w:val="22"/>
                <w:szCs w:val="22"/>
              </w:rPr>
              <w:t xml:space="preserve">Intentarea procedurii de insolvabilitate </w:t>
            </w:r>
            <w:proofErr w:type="spellStart"/>
            <w:r w:rsidRPr="00247A2B">
              <w:rPr>
                <w:sz w:val="22"/>
                <w:szCs w:val="22"/>
              </w:rPr>
              <w:t>şi</w:t>
            </w:r>
            <w:proofErr w:type="spellEnd"/>
            <w:r w:rsidRPr="00247A2B">
              <w:rPr>
                <w:sz w:val="22"/>
                <w:szCs w:val="22"/>
              </w:rPr>
              <w:t xml:space="preserve"> aplicarea procedurii </w:t>
            </w:r>
            <w:r w:rsidR="00737878">
              <w:rPr>
                <w:sz w:val="22"/>
                <w:szCs w:val="22"/>
              </w:rPr>
              <w:t>falimentului</w:t>
            </w:r>
            <w:r w:rsidRPr="00247A2B">
              <w:rPr>
                <w:sz w:val="22"/>
                <w:szCs w:val="22"/>
              </w:rPr>
              <w:t>.</w:t>
            </w:r>
          </w:p>
          <w:p w14:paraId="1C11F0EC" w14:textId="77777777" w:rsidR="00CE0E29" w:rsidRPr="00247A2B" w:rsidRDefault="00CE0E29" w:rsidP="00246A8A">
            <w:pPr>
              <w:widowControl/>
              <w:numPr>
                <w:ilvl w:val="0"/>
                <w:numId w:val="44"/>
              </w:numPr>
              <w:suppressAutoHyphens w:val="0"/>
            </w:pPr>
            <w:r w:rsidRPr="00247A2B">
              <w:rPr>
                <w:sz w:val="22"/>
                <w:szCs w:val="22"/>
              </w:rPr>
              <w:t xml:space="preserve">Adunarea generală a </w:t>
            </w:r>
            <w:proofErr w:type="spellStart"/>
            <w:r w:rsidRPr="00247A2B">
              <w:rPr>
                <w:sz w:val="22"/>
                <w:szCs w:val="22"/>
              </w:rPr>
              <w:t>acţionarilor</w:t>
            </w:r>
            <w:proofErr w:type="spellEnd"/>
            <w:r w:rsidRPr="00247A2B">
              <w:rPr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sz w:val="22"/>
                <w:szCs w:val="22"/>
              </w:rPr>
              <w:t>societăţii</w:t>
            </w:r>
            <w:proofErr w:type="spellEnd"/>
            <w:r w:rsidRPr="00247A2B">
              <w:rPr>
                <w:sz w:val="22"/>
                <w:szCs w:val="22"/>
              </w:rPr>
              <w:t xml:space="preserve"> pe </w:t>
            </w:r>
            <w:proofErr w:type="spellStart"/>
            <w:r w:rsidRPr="00247A2B">
              <w:rPr>
                <w:sz w:val="22"/>
                <w:szCs w:val="22"/>
              </w:rPr>
              <w:t>acţiuni</w:t>
            </w:r>
            <w:proofErr w:type="spellEnd"/>
            <w:r w:rsidRPr="00247A2B">
              <w:rPr>
                <w:sz w:val="22"/>
                <w:szCs w:val="22"/>
              </w:rPr>
              <w:t xml:space="preserve">. </w:t>
            </w:r>
          </w:p>
          <w:p w14:paraId="77544A59" w14:textId="4E2B0143" w:rsidR="00CE0E29" w:rsidRPr="00247A2B" w:rsidRDefault="00CE0E29" w:rsidP="00246A8A">
            <w:pPr>
              <w:widowControl/>
              <w:numPr>
                <w:ilvl w:val="0"/>
                <w:numId w:val="44"/>
              </w:numPr>
              <w:suppressAutoHyphens w:val="0"/>
            </w:pPr>
            <w:r w:rsidRPr="00247A2B">
              <w:rPr>
                <w:sz w:val="22"/>
                <w:szCs w:val="22"/>
              </w:rPr>
              <w:t xml:space="preserve">Adunarea generală a </w:t>
            </w:r>
            <w:proofErr w:type="spellStart"/>
            <w:r w:rsidRPr="00247A2B">
              <w:rPr>
                <w:sz w:val="22"/>
                <w:szCs w:val="22"/>
              </w:rPr>
              <w:t>asociaţilor</w:t>
            </w:r>
            <w:proofErr w:type="spellEnd"/>
            <w:r w:rsidRPr="00247A2B">
              <w:rPr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sz w:val="22"/>
                <w:szCs w:val="22"/>
              </w:rPr>
              <w:t>societăţii</w:t>
            </w:r>
            <w:proofErr w:type="spellEnd"/>
            <w:r w:rsidRPr="00247A2B">
              <w:rPr>
                <w:sz w:val="22"/>
                <w:szCs w:val="22"/>
              </w:rPr>
              <w:t xml:space="preserve"> cu </w:t>
            </w:r>
            <w:proofErr w:type="spellStart"/>
            <w:r w:rsidRPr="00247A2B">
              <w:rPr>
                <w:sz w:val="22"/>
                <w:szCs w:val="22"/>
              </w:rPr>
              <w:t>răspunere</w:t>
            </w:r>
            <w:proofErr w:type="spellEnd"/>
            <w:r w:rsidRPr="00247A2B">
              <w:rPr>
                <w:sz w:val="22"/>
                <w:szCs w:val="22"/>
              </w:rPr>
              <w:t xml:space="preserve"> limitată. </w:t>
            </w:r>
          </w:p>
          <w:p w14:paraId="7DF914EE" w14:textId="3C742137" w:rsidR="00CE0E29" w:rsidRPr="00737878" w:rsidRDefault="00CE0E29" w:rsidP="00F4673E">
            <w:pPr>
              <w:widowControl/>
              <w:numPr>
                <w:ilvl w:val="0"/>
                <w:numId w:val="44"/>
              </w:numPr>
              <w:suppressAutoHyphens w:val="0"/>
              <w:rPr>
                <w:rFonts w:cs="Arial"/>
              </w:rPr>
            </w:pPr>
            <w:r w:rsidRPr="00737878">
              <w:rPr>
                <w:rFonts w:cs="Arial"/>
                <w:sz w:val="22"/>
                <w:szCs w:val="22"/>
              </w:rPr>
              <w:t xml:space="preserve">Reglementarea juridică a emisiunii </w:t>
            </w:r>
            <w:proofErr w:type="spellStart"/>
            <w:r w:rsidRPr="00737878">
              <w:rPr>
                <w:rFonts w:cs="Arial"/>
                <w:sz w:val="22"/>
                <w:szCs w:val="22"/>
              </w:rPr>
              <w:t>şi</w:t>
            </w:r>
            <w:proofErr w:type="spellEnd"/>
            <w:r w:rsidRPr="00737878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737878">
              <w:rPr>
                <w:rFonts w:cs="Arial"/>
                <w:sz w:val="22"/>
                <w:szCs w:val="22"/>
              </w:rPr>
              <w:t>circulaţiei</w:t>
            </w:r>
            <w:proofErr w:type="spellEnd"/>
            <w:r w:rsidRPr="00737878">
              <w:rPr>
                <w:rFonts w:cs="Arial"/>
                <w:sz w:val="22"/>
                <w:szCs w:val="22"/>
              </w:rPr>
              <w:t xml:space="preserve"> valorilor mobiliare a </w:t>
            </w:r>
            <w:proofErr w:type="spellStart"/>
            <w:r w:rsidRPr="00737878">
              <w:rPr>
                <w:rFonts w:cs="Arial"/>
                <w:sz w:val="22"/>
                <w:szCs w:val="22"/>
              </w:rPr>
              <w:t>societăţii</w:t>
            </w:r>
            <w:proofErr w:type="spellEnd"/>
            <w:r w:rsidRPr="00737878">
              <w:rPr>
                <w:rFonts w:cs="Arial"/>
                <w:sz w:val="22"/>
                <w:szCs w:val="22"/>
              </w:rPr>
              <w:t xml:space="preserve"> pe </w:t>
            </w:r>
            <w:proofErr w:type="spellStart"/>
            <w:r w:rsidRPr="00737878">
              <w:rPr>
                <w:rFonts w:cs="Arial"/>
                <w:sz w:val="22"/>
                <w:szCs w:val="22"/>
              </w:rPr>
              <w:t>acţiuni</w:t>
            </w:r>
            <w:proofErr w:type="spellEnd"/>
            <w:r w:rsidRPr="00737878">
              <w:rPr>
                <w:rFonts w:cs="Arial"/>
                <w:sz w:val="22"/>
                <w:szCs w:val="22"/>
              </w:rPr>
              <w:t>.</w:t>
            </w:r>
          </w:p>
          <w:p w14:paraId="639FE6A3" w14:textId="77777777" w:rsidR="003A041C" w:rsidRPr="00247A2B" w:rsidRDefault="00CE0E29" w:rsidP="00246A8A">
            <w:pPr>
              <w:widowControl/>
              <w:numPr>
                <w:ilvl w:val="0"/>
                <w:numId w:val="44"/>
              </w:numPr>
              <w:suppressAutoHyphens w:val="0"/>
              <w:rPr>
                <w:rFonts w:cs="Arial"/>
              </w:rPr>
            </w:pPr>
            <w:proofErr w:type="spellStart"/>
            <w:r w:rsidRPr="00247A2B">
              <w:rPr>
                <w:rFonts w:cs="Arial"/>
                <w:sz w:val="22"/>
                <w:szCs w:val="22"/>
              </w:rPr>
              <w:t>Particularităţile</w:t>
            </w:r>
            <w:proofErr w:type="spellEnd"/>
            <w:r w:rsidRPr="00247A2B">
              <w:rPr>
                <w:rFonts w:cs="Arial"/>
                <w:sz w:val="22"/>
                <w:szCs w:val="22"/>
              </w:rPr>
              <w:t xml:space="preserve"> încheierii </w:t>
            </w:r>
            <w:proofErr w:type="spellStart"/>
            <w:r w:rsidRPr="00247A2B">
              <w:rPr>
                <w:rFonts w:cs="Arial"/>
                <w:sz w:val="22"/>
                <w:szCs w:val="22"/>
              </w:rPr>
              <w:t>şi</w:t>
            </w:r>
            <w:proofErr w:type="spellEnd"/>
            <w:r w:rsidRPr="00247A2B">
              <w:rPr>
                <w:rFonts w:cs="Arial"/>
                <w:sz w:val="22"/>
                <w:szCs w:val="22"/>
              </w:rPr>
              <w:t xml:space="preserve"> executării </w:t>
            </w:r>
            <w:proofErr w:type="spellStart"/>
            <w:r w:rsidRPr="00247A2B">
              <w:rPr>
                <w:rFonts w:cs="Arial"/>
                <w:sz w:val="22"/>
                <w:szCs w:val="22"/>
              </w:rPr>
              <w:t>tranzacţiilor</w:t>
            </w:r>
            <w:proofErr w:type="spellEnd"/>
            <w:r w:rsidRPr="00247A2B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247A2B">
              <w:rPr>
                <w:rFonts w:cs="Arial"/>
                <w:sz w:val="22"/>
                <w:szCs w:val="22"/>
              </w:rPr>
              <w:t>proporţii</w:t>
            </w:r>
            <w:proofErr w:type="spellEnd"/>
            <w:r w:rsidRPr="00247A2B">
              <w:rPr>
                <w:rFonts w:cs="Arial"/>
                <w:sz w:val="22"/>
                <w:szCs w:val="22"/>
              </w:rPr>
              <w:t xml:space="preserve"> </w:t>
            </w:r>
          </w:p>
          <w:p w14:paraId="6CC3C8BF" w14:textId="20F143A8" w:rsidR="00CE0E29" w:rsidRPr="00247A2B" w:rsidRDefault="003A041C" w:rsidP="00246A8A">
            <w:pPr>
              <w:widowControl/>
              <w:numPr>
                <w:ilvl w:val="0"/>
                <w:numId w:val="44"/>
              </w:numPr>
              <w:tabs>
                <w:tab w:val="left" w:pos="0"/>
              </w:tabs>
              <w:suppressAutoHyphens w:val="0"/>
              <w:rPr>
                <w:rFonts w:cs="Arial"/>
              </w:rPr>
            </w:pPr>
            <w:proofErr w:type="spellStart"/>
            <w:r w:rsidRPr="00247A2B">
              <w:rPr>
                <w:rFonts w:cs="Arial"/>
                <w:sz w:val="22"/>
                <w:szCs w:val="22"/>
              </w:rPr>
              <w:t>Particularităţile</w:t>
            </w:r>
            <w:proofErr w:type="spellEnd"/>
            <w:r w:rsidRPr="00247A2B">
              <w:rPr>
                <w:rFonts w:cs="Arial"/>
                <w:sz w:val="22"/>
                <w:szCs w:val="22"/>
              </w:rPr>
              <w:t xml:space="preserve"> încheierii </w:t>
            </w:r>
            <w:proofErr w:type="spellStart"/>
            <w:r w:rsidRPr="00247A2B">
              <w:rPr>
                <w:rFonts w:cs="Arial"/>
                <w:sz w:val="22"/>
                <w:szCs w:val="22"/>
              </w:rPr>
              <w:t>şi</w:t>
            </w:r>
            <w:proofErr w:type="spellEnd"/>
            <w:r w:rsidRPr="00247A2B">
              <w:rPr>
                <w:rFonts w:cs="Arial"/>
                <w:sz w:val="22"/>
                <w:szCs w:val="22"/>
              </w:rPr>
              <w:t xml:space="preserve"> executării</w:t>
            </w:r>
            <w:r w:rsidR="00CE0E29" w:rsidRPr="00247A2B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CE0E29" w:rsidRPr="00247A2B">
              <w:rPr>
                <w:rFonts w:cs="Arial"/>
                <w:sz w:val="22"/>
                <w:szCs w:val="22"/>
              </w:rPr>
              <w:t>tranzacţiilor</w:t>
            </w:r>
            <w:proofErr w:type="spellEnd"/>
            <w:r w:rsidR="00CE0E29" w:rsidRPr="00247A2B">
              <w:rPr>
                <w:rFonts w:cs="Arial"/>
                <w:sz w:val="22"/>
                <w:szCs w:val="22"/>
              </w:rPr>
              <w:t xml:space="preserve"> cu conflict de interes</w:t>
            </w:r>
            <w:r w:rsidR="005A198F" w:rsidRPr="00247A2B">
              <w:rPr>
                <w:rFonts w:cs="Arial"/>
                <w:sz w:val="22"/>
                <w:szCs w:val="22"/>
              </w:rPr>
              <w:t>.</w:t>
            </w:r>
          </w:p>
        </w:tc>
      </w:tr>
    </w:tbl>
    <w:p w14:paraId="4A8D939B" w14:textId="77777777" w:rsidR="00CE0E29" w:rsidRPr="00247A2B" w:rsidRDefault="00CE0E29" w:rsidP="00317F00">
      <w:pPr>
        <w:ind w:right="535"/>
      </w:pPr>
    </w:p>
    <w:sectPr w:rsidR="00CE0E29" w:rsidRPr="00247A2B" w:rsidSect="00317F00">
      <w:footerReference w:type="default" r:id="rId10"/>
      <w:footerReference w:type="first" r:id="rId11"/>
      <w:footnotePr>
        <w:pos w:val="beneathText"/>
      </w:footnotePr>
      <w:pgSz w:w="11905" w:h="16837"/>
      <w:pgMar w:top="1134" w:right="1134" w:bottom="1560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4BA6E" w14:textId="77777777" w:rsidR="00AC163F" w:rsidRDefault="00AC163F">
      <w:r>
        <w:separator/>
      </w:r>
    </w:p>
  </w:endnote>
  <w:endnote w:type="continuationSeparator" w:id="0">
    <w:p w14:paraId="1B867E92" w14:textId="77777777" w:rsidR="00AC163F" w:rsidRDefault="00AC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9A29" w14:textId="77777777" w:rsidR="002254D8" w:rsidRDefault="002254D8">
    <w:pPr>
      <w:pStyle w:val="Subsol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F2E1" w14:textId="77777777" w:rsidR="002254D8" w:rsidRDefault="002254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F388D" w14:textId="77777777" w:rsidR="00AC163F" w:rsidRDefault="00AC163F">
      <w:r>
        <w:separator/>
      </w:r>
    </w:p>
  </w:footnote>
  <w:footnote w:type="continuationSeparator" w:id="0">
    <w:p w14:paraId="34E2479C" w14:textId="77777777" w:rsidR="00AC163F" w:rsidRDefault="00AC1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3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StarSymbol" w:eastAsia="StarSymbol"/>
      </w:r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5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/>
        <w:color w:val="00000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StarSymbol" w:eastAsia="Star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suff w:val="nothing"/>
      <w:lvlText w:val="%1."/>
      <w:lvlJc w:val="left"/>
      <w:pPr>
        <w:tabs>
          <w:tab w:val="num" w:pos="284"/>
        </w:tabs>
      </w:pPr>
      <w:rPr>
        <w:rFonts w:cs="Times New Roman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284"/>
        </w:tabs>
      </w:pPr>
      <w:rPr>
        <w:rFonts w:cs="Times New Roman"/>
      </w:rPr>
    </w:lvl>
    <w:lvl w:ilvl="2">
      <w:start w:val="1"/>
      <w:numFmt w:val="bullet"/>
      <w:suff w:val="nothing"/>
      <w:lvlText w:val="-"/>
      <w:lvlJc w:val="left"/>
      <w:pPr>
        <w:tabs>
          <w:tab w:val="num" w:pos="284"/>
        </w:tabs>
      </w:pPr>
      <w:rPr>
        <w:rFonts w:ascii="Times New Roman" w:hAnsi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84"/>
        </w:tabs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284"/>
        </w:tabs>
      </w:pPr>
      <w:rPr>
        <w:rFonts w:cs="Times New Roman"/>
      </w:rPr>
    </w:lvl>
    <w:lvl w:ilvl="5">
      <w:start w:val="1"/>
      <w:numFmt w:val="lowerRoman"/>
      <w:suff w:val="nothing"/>
      <w:lvlText w:val="%6."/>
      <w:lvlJc w:val="left"/>
      <w:pPr>
        <w:tabs>
          <w:tab w:val="num" w:pos="284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284"/>
        </w:tabs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284"/>
        </w:tabs>
      </w:pPr>
      <w:rPr>
        <w:rFonts w:cs="Times New Roman"/>
      </w:rPr>
    </w:lvl>
    <w:lvl w:ilvl="8">
      <w:start w:val="1"/>
      <w:numFmt w:val="lowerRoman"/>
      <w:suff w:val="nothing"/>
      <w:lvlText w:val="%9."/>
      <w:lvlJc w:val="left"/>
      <w:pPr>
        <w:tabs>
          <w:tab w:val="num" w:pos="284"/>
        </w:tabs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 w15:restartNumberingAfterBreak="0">
    <w:nsid w:val="00000011"/>
    <w:multiLevelType w:val="singleLevel"/>
    <w:tmpl w:val="00000011"/>
    <w:name w:val="WW8Num18"/>
    <w:lvl w:ilvl="0">
      <w:start w:val="1"/>
      <w:numFmt w:val="bullet"/>
      <w:suff w:val="nothing"/>
      <w:lvlText w:val="-"/>
      <w:lvlJc w:val="left"/>
      <w:pPr>
        <w:tabs>
          <w:tab w:val="num" w:pos="142"/>
        </w:tabs>
      </w:pPr>
      <w:rPr>
        <w:rFonts w:ascii="Times New Roman" w:hAnsi="Times New Roman"/>
      </w:rPr>
    </w:lvl>
  </w:abstractNum>
  <w:abstractNum w:abstractNumId="16" w15:restartNumberingAfterBreak="0">
    <w:nsid w:val="00000012"/>
    <w:multiLevelType w:val="multilevel"/>
    <w:tmpl w:val="00000012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7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538"/>
        </w:tabs>
        <w:ind w:left="538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716"/>
        </w:tabs>
        <w:ind w:left="71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894"/>
        </w:tabs>
        <w:ind w:left="894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072"/>
        </w:tabs>
        <w:ind w:left="1072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250"/>
        </w:tabs>
        <w:ind w:left="125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1606"/>
        </w:tabs>
        <w:ind w:left="1606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1784"/>
        </w:tabs>
        <w:ind w:left="1784" w:hanging="360"/>
      </w:pPr>
      <w:rPr>
        <w:rFonts w:ascii="Symbol" w:hAnsi="Symbol"/>
      </w:rPr>
    </w:lvl>
  </w:abstractNum>
  <w:abstractNum w:abstractNumId="18" w15:restartNumberingAfterBreak="0">
    <w:nsid w:val="00000014"/>
    <w:multiLevelType w:val="multilevel"/>
    <w:tmpl w:val="5EFEC1A0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538"/>
        </w:tabs>
        <w:ind w:left="538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716"/>
        </w:tabs>
        <w:ind w:left="71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894"/>
        </w:tabs>
        <w:ind w:left="894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072"/>
        </w:tabs>
        <w:ind w:left="1072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250"/>
        </w:tabs>
        <w:ind w:left="125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1606"/>
        </w:tabs>
        <w:ind w:left="1606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1784"/>
        </w:tabs>
        <w:ind w:left="1784" w:hanging="360"/>
      </w:pPr>
      <w:rPr>
        <w:rFonts w:ascii="Symbol" w:hAnsi="Symbol"/>
      </w:rPr>
    </w:lvl>
  </w:abstractNum>
  <w:abstractNum w:abstractNumId="19" w15:restartNumberingAfterBreak="0">
    <w:nsid w:val="00000015"/>
    <w:multiLevelType w:val="multilevel"/>
    <w:tmpl w:val="DBD4ED34"/>
    <w:name w:val="WW8Num22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538"/>
        </w:tabs>
        <w:ind w:left="538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716"/>
        </w:tabs>
        <w:ind w:left="71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894"/>
        </w:tabs>
        <w:ind w:left="894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072"/>
        </w:tabs>
        <w:ind w:left="1072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250"/>
        </w:tabs>
        <w:ind w:left="125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1606"/>
        </w:tabs>
        <w:ind w:left="1606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1784"/>
        </w:tabs>
        <w:ind w:left="1784" w:hanging="360"/>
      </w:pPr>
      <w:rPr>
        <w:rFonts w:ascii="Symbol" w:hAnsi="Symbol"/>
      </w:rPr>
    </w:lvl>
  </w:abstractNum>
  <w:abstractNum w:abstractNumId="20" w15:restartNumberingAfterBreak="0">
    <w:nsid w:val="05204330"/>
    <w:multiLevelType w:val="hybridMultilevel"/>
    <w:tmpl w:val="7FC64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A14114"/>
    <w:multiLevelType w:val="hybridMultilevel"/>
    <w:tmpl w:val="B322C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C47338"/>
    <w:multiLevelType w:val="hybridMultilevel"/>
    <w:tmpl w:val="EE04A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7F4FE0"/>
    <w:multiLevelType w:val="hybridMultilevel"/>
    <w:tmpl w:val="D2DC0384"/>
    <w:lvl w:ilvl="0" w:tplc="4A1CA7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99D5C80"/>
    <w:multiLevelType w:val="hybridMultilevel"/>
    <w:tmpl w:val="E2E4C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07379F"/>
    <w:multiLevelType w:val="hybridMultilevel"/>
    <w:tmpl w:val="08E0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6A642D"/>
    <w:multiLevelType w:val="hybridMultilevel"/>
    <w:tmpl w:val="D14E5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452268"/>
    <w:multiLevelType w:val="hybridMultilevel"/>
    <w:tmpl w:val="3C8AC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170A34"/>
    <w:multiLevelType w:val="hybridMultilevel"/>
    <w:tmpl w:val="45182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931E7B"/>
    <w:multiLevelType w:val="hybridMultilevel"/>
    <w:tmpl w:val="358497C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233E38AE"/>
    <w:multiLevelType w:val="multilevel"/>
    <w:tmpl w:val="6B8EC178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1" w15:restartNumberingAfterBreak="0">
    <w:nsid w:val="262D3FC3"/>
    <w:multiLevelType w:val="hybridMultilevel"/>
    <w:tmpl w:val="9A6214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6720F39"/>
    <w:multiLevelType w:val="hybridMultilevel"/>
    <w:tmpl w:val="5636A9D2"/>
    <w:lvl w:ilvl="0" w:tplc="04190005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3" w15:restartNumberingAfterBreak="0">
    <w:nsid w:val="285A31F4"/>
    <w:multiLevelType w:val="hybridMultilevel"/>
    <w:tmpl w:val="421E002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4" w15:restartNumberingAfterBreak="0">
    <w:nsid w:val="3EF15A02"/>
    <w:multiLevelType w:val="multilevel"/>
    <w:tmpl w:val="0000000E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5" w15:restartNumberingAfterBreak="0">
    <w:nsid w:val="463E0A10"/>
    <w:multiLevelType w:val="multilevel"/>
    <w:tmpl w:val="93E09D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6" w15:restartNumberingAfterBreak="0">
    <w:nsid w:val="4DF62AD5"/>
    <w:multiLevelType w:val="hybridMultilevel"/>
    <w:tmpl w:val="F0FC77FE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7" w15:restartNumberingAfterBreak="0">
    <w:nsid w:val="5357726A"/>
    <w:multiLevelType w:val="multilevel"/>
    <w:tmpl w:val="22D0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6C35176"/>
    <w:multiLevelType w:val="hybridMultilevel"/>
    <w:tmpl w:val="C8863D9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23254C"/>
    <w:multiLevelType w:val="hybridMultilevel"/>
    <w:tmpl w:val="81CAC678"/>
    <w:lvl w:ilvl="0" w:tplc="0C9052EC">
      <w:start w:val="6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E86CCD"/>
    <w:multiLevelType w:val="hybridMultilevel"/>
    <w:tmpl w:val="74601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1558C5"/>
    <w:multiLevelType w:val="hybridMultilevel"/>
    <w:tmpl w:val="64767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DF309A2"/>
    <w:multiLevelType w:val="hybridMultilevel"/>
    <w:tmpl w:val="8D72C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BE77B7"/>
    <w:multiLevelType w:val="hybridMultilevel"/>
    <w:tmpl w:val="14847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3D5F3D"/>
    <w:multiLevelType w:val="hybridMultilevel"/>
    <w:tmpl w:val="D6E82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AE5B8F"/>
    <w:multiLevelType w:val="hybridMultilevel"/>
    <w:tmpl w:val="5984A02C"/>
    <w:lvl w:ilvl="0" w:tplc="2A263A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A5042C"/>
    <w:multiLevelType w:val="multilevel"/>
    <w:tmpl w:val="0000000E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47" w15:restartNumberingAfterBreak="0">
    <w:nsid w:val="64E318EC"/>
    <w:multiLevelType w:val="multilevel"/>
    <w:tmpl w:val="8BEECB40"/>
    <w:lvl w:ilvl="0">
      <w:start w:val="5"/>
      <w:numFmt w:val="none"/>
      <w:suff w:val="nothing"/>
      <w:lvlText w:val="-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none"/>
      <w:suff w:val="nothing"/>
      <w:lvlText w:val="-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-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-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-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-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-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65EE3B17"/>
    <w:multiLevelType w:val="hybridMultilevel"/>
    <w:tmpl w:val="210C4CDC"/>
    <w:lvl w:ilvl="0" w:tplc="04190005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9" w15:restartNumberingAfterBreak="0">
    <w:nsid w:val="6BF034D2"/>
    <w:multiLevelType w:val="hybridMultilevel"/>
    <w:tmpl w:val="0FDE21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1D00DF9"/>
    <w:multiLevelType w:val="hybridMultilevel"/>
    <w:tmpl w:val="716C9F24"/>
    <w:lvl w:ilvl="0" w:tplc="041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1" w15:restartNumberingAfterBreak="0">
    <w:nsid w:val="71FB6EC2"/>
    <w:multiLevelType w:val="hybridMultilevel"/>
    <w:tmpl w:val="ACEECEF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2DF3614"/>
    <w:multiLevelType w:val="hybridMultilevel"/>
    <w:tmpl w:val="AE3A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CF110F"/>
    <w:multiLevelType w:val="hybridMultilevel"/>
    <w:tmpl w:val="5B08AD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4883079">
    <w:abstractNumId w:val="1"/>
  </w:num>
  <w:num w:numId="2" w16cid:durableId="425687090">
    <w:abstractNumId w:val="5"/>
  </w:num>
  <w:num w:numId="3" w16cid:durableId="188493671">
    <w:abstractNumId w:val="7"/>
  </w:num>
  <w:num w:numId="4" w16cid:durableId="209807648">
    <w:abstractNumId w:val="8"/>
  </w:num>
  <w:num w:numId="5" w16cid:durableId="1145397431">
    <w:abstractNumId w:val="10"/>
  </w:num>
  <w:num w:numId="6" w16cid:durableId="652569039">
    <w:abstractNumId w:val="11"/>
  </w:num>
  <w:num w:numId="7" w16cid:durableId="1408385440">
    <w:abstractNumId w:val="12"/>
  </w:num>
  <w:num w:numId="8" w16cid:durableId="223419843">
    <w:abstractNumId w:val="13"/>
  </w:num>
  <w:num w:numId="9" w16cid:durableId="1319729923">
    <w:abstractNumId w:val="16"/>
  </w:num>
  <w:num w:numId="10" w16cid:durableId="1870416561">
    <w:abstractNumId w:val="18"/>
  </w:num>
  <w:num w:numId="11" w16cid:durableId="440296579">
    <w:abstractNumId w:val="19"/>
  </w:num>
  <w:num w:numId="12" w16cid:durableId="1224175636">
    <w:abstractNumId w:val="37"/>
  </w:num>
  <w:num w:numId="13" w16cid:durableId="341124174">
    <w:abstractNumId w:val="41"/>
  </w:num>
  <w:num w:numId="14" w16cid:durableId="202837775">
    <w:abstractNumId w:val="47"/>
  </w:num>
  <w:num w:numId="15" w16cid:durableId="649987107">
    <w:abstractNumId w:val="45"/>
  </w:num>
  <w:num w:numId="16" w16cid:durableId="1385640057">
    <w:abstractNumId w:val="22"/>
  </w:num>
  <w:num w:numId="17" w16cid:durableId="507597150">
    <w:abstractNumId w:val="39"/>
  </w:num>
  <w:num w:numId="18" w16cid:durableId="1031341263">
    <w:abstractNumId w:val="31"/>
  </w:num>
  <w:num w:numId="19" w16cid:durableId="1488135613">
    <w:abstractNumId w:val="53"/>
  </w:num>
  <w:num w:numId="20" w16cid:durableId="1153641965">
    <w:abstractNumId w:val="23"/>
  </w:num>
  <w:num w:numId="21" w16cid:durableId="1736971615">
    <w:abstractNumId w:val="29"/>
  </w:num>
  <w:num w:numId="22" w16cid:durableId="1899969342">
    <w:abstractNumId w:val="49"/>
  </w:num>
  <w:num w:numId="23" w16cid:durableId="1691956707">
    <w:abstractNumId w:val="42"/>
  </w:num>
  <w:num w:numId="24" w16cid:durableId="2092385965">
    <w:abstractNumId w:val="20"/>
  </w:num>
  <w:num w:numId="25" w16cid:durableId="1158154191">
    <w:abstractNumId w:val="36"/>
  </w:num>
  <w:num w:numId="26" w16cid:durableId="1983269080">
    <w:abstractNumId w:val="43"/>
  </w:num>
  <w:num w:numId="27" w16cid:durableId="1648049516">
    <w:abstractNumId w:val="33"/>
  </w:num>
  <w:num w:numId="28" w16cid:durableId="101606818">
    <w:abstractNumId w:val="27"/>
  </w:num>
  <w:num w:numId="29" w16cid:durableId="2128816260">
    <w:abstractNumId w:val="40"/>
  </w:num>
  <w:num w:numId="30" w16cid:durableId="2045977835">
    <w:abstractNumId w:val="44"/>
  </w:num>
  <w:num w:numId="31" w16cid:durableId="551385064">
    <w:abstractNumId w:val="52"/>
  </w:num>
  <w:num w:numId="32" w16cid:durableId="1733115232">
    <w:abstractNumId w:val="21"/>
  </w:num>
  <w:num w:numId="33" w16cid:durableId="682828318">
    <w:abstractNumId w:val="26"/>
  </w:num>
  <w:num w:numId="34" w16cid:durableId="758671535">
    <w:abstractNumId w:val="28"/>
  </w:num>
  <w:num w:numId="35" w16cid:durableId="1801652326">
    <w:abstractNumId w:val="32"/>
  </w:num>
  <w:num w:numId="36" w16cid:durableId="1259827953">
    <w:abstractNumId w:val="35"/>
  </w:num>
  <w:num w:numId="37" w16cid:durableId="1521502818">
    <w:abstractNumId w:val="48"/>
  </w:num>
  <w:num w:numId="38" w16cid:durableId="379867394">
    <w:abstractNumId w:val="24"/>
  </w:num>
  <w:num w:numId="39" w16cid:durableId="1543250515">
    <w:abstractNumId w:val="25"/>
  </w:num>
  <w:num w:numId="40" w16cid:durableId="1047224919">
    <w:abstractNumId w:val="46"/>
  </w:num>
  <w:num w:numId="41" w16cid:durableId="1662737527">
    <w:abstractNumId w:val="50"/>
  </w:num>
  <w:num w:numId="42" w16cid:durableId="1698703333">
    <w:abstractNumId w:val="34"/>
  </w:num>
  <w:num w:numId="43" w16cid:durableId="645278244">
    <w:abstractNumId w:val="30"/>
  </w:num>
  <w:num w:numId="44" w16cid:durableId="1413356881">
    <w:abstractNumId w:val="51"/>
  </w:num>
  <w:num w:numId="45" w16cid:durableId="1201865020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0D"/>
    <w:rsid w:val="00035DD4"/>
    <w:rsid w:val="000525F0"/>
    <w:rsid w:val="000639D9"/>
    <w:rsid w:val="00086DFD"/>
    <w:rsid w:val="00117FDD"/>
    <w:rsid w:val="001370D6"/>
    <w:rsid w:val="00163246"/>
    <w:rsid w:val="00181A5C"/>
    <w:rsid w:val="001D3FC9"/>
    <w:rsid w:val="002254D8"/>
    <w:rsid w:val="00246102"/>
    <w:rsid w:val="00246A8A"/>
    <w:rsid w:val="00247A2B"/>
    <w:rsid w:val="00272436"/>
    <w:rsid w:val="0027521F"/>
    <w:rsid w:val="002C5B5D"/>
    <w:rsid w:val="002D16DC"/>
    <w:rsid w:val="002D3633"/>
    <w:rsid w:val="002E1088"/>
    <w:rsid w:val="00303A40"/>
    <w:rsid w:val="00317F00"/>
    <w:rsid w:val="00320754"/>
    <w:rsid w:val="00322FFE"/>
    <w:rsid w:val="00334548"/>
    <w:rsid w:val="00386F43"/>
    <w:rsid w:val="003A041C"/>
    <w:rsid w:val="003D575E"/>
    <w:rsid w:val="003D65BA"/>
    <w:rsid w:val="003E3AA4"/>
    <w:rsid w:val="004148E8"/>
    <w:rsid w:val="00432466"/>
    <w:rsid w:val="0044244A"/>
    <w:rsid w:val="00470B3E"/>
    <w:rsid w:val="00473C63"/>
    <w:rsid w:val="00474210"/>
    <w:rsid w:val="00474279"/>
    <w:rsid w:val="00475EBF"/>
    <w:rsid w:val="0053591A"/>
    <w:rsid w:val="00547568"/>
    <w:rsid w:val="00585508"/>
    <w:rsid w:val="005A198F"/>
    <w:rsid w:val="005A25DE"/>
    <w:rsid w:val="005A4B1D"/>
    <w:rsid w:val="005C4269"/>
    <w:rsid w:val="005D4B59"/>
    <w:rsid w:val="005E0802"/>
    <w:rsid w:val="006303CF"/>
    <w:rsid w:val="00650A5C"/>
    <w:rsid w:val="00654756"/>
    <w:rsid w:val="00655344"/>
    <w:rsid w:val="006955C5"/>
    <w:rsid w:val="006B3927"/>
    <w:rsid w:val="006C2C4A"/>
    <w:rsid w:val="006E0353"/>
    <w:rsid w:val="006F6973"/>
    <w:rsid w:val="00737878"/>
    <w:rsid w:val="00770818"/>
    <w:rsid w:val="007720AC"/>
    <w:rsid w:val="00796B01"/>
    <w:rsid w:val="0079740C"/>
    <w:rsid w:val="007C5EE0"/>
    <w:rsid w:val="007E63C4"/>
    <w:rsid w:val="007F383B"/>
    <w:rsid w:val="008241B9"/>
    <w:rsid w:val="00847BA9"/>
    <w:rsid w:val="008842E6"/>
    <w:rsid w:val="008C1B52"/>
    <w:rsid w:val="00914F32"/>
    <w:rsid w:val="00920A51"/>
    <w:rsid w:val="00921D90"/>
    <w:rsid w:val="00934757"/>
    <w:rsid w:val="009533C0"/>
    <w:rsid w:val="00967833"/>
    <w:rsid w:val="009B18FE"/>
    <w:rsid w:val="009E1893"/>
    <w:rsid w:val="00A33CE2"/>
    <w:rsid w:val="00A35F9F"/>
    <w:rsid w:val="00A655E9"/>
    <w:rsid w:val="00A9441A"/>
    <w:rsid w:val="00AA4549"/>
    <w:rsid w:val="00AA7C06"/>
    <w:rsid w:val="00AB6BD6"/>
    <w:rsid w:val="00AC163F"/>
    <w:rsid w:val="00AC2B52"/>
    <w:rsid w:val="00AC7FC4"/>
    <w:rsid w:val="00AE4220"/>
    <w:rsid w:val="00B26E68"/>
    <w:rsid w:val="00B51E63"/>
    <w:rsid w:val="00B52AE4"/>
    <w:rsid w:val="00B643E2"/>
    <w:rsid w:val="00B97B0D"/>
    <w:rsid w:val="00C06657"/>
    <w:rsid w:val="00C2549C"/>
    <w:rsid w:val="00C35C28"/>
    <w:rsid w:val="00C84262"/>
    <w:rsid w:val="00CB385E"/>
    <w:rsid w:val="00CD50E2"/>
    <w:rsid w:val="00CE0E29"/>
    <w:rsid w:val="00CE27B8"/>
    <w:rsid w:val="00D04825"/>
    <w:rsid w:val="00D2124D"/>
    <w:rsid w:val="00D441BE"/>
    <w:rsid w:val="00D64D65"/>
    <w:rsid w:val="00D77B67"/>
    <w:rsid w:val="00DB1766"/>
    <w:rsid w:val="00DB34B7"/>
    <w:rsid w:val="00DB6514"/>
    <w:rsid w:val="00DC2505"/>
    <w:rsid w:val="00DF4142"/>
    <w:rsid w:val="00DF7B14"/>
    <w:rsid w:val="00E061FC"/>
    <w:rsid w:val="00E23A44"/>
    <w:rsid w:val="00E309CF"/>
    <w:rsid w:val="00E44E7E"/>
    <w:rsid w:val="00E71600"/>
    <w:rsid w:val="00E95DBF"/>
    <w:rsid w:val="00EC7650"/>
    <w:rsid w:val="00EF6DDC"/>
    <w:rsid w:val="00EF71E6"/>
    <w:rsid w:val="00F35573"/>
    <w:rsid w:val="00F51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C5E80"/>
  <w15:docId w15:val="{0B4D188D-E333-4813-AC39-56364CD2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DD4"/>
    <w:pPr>
      <w:widowControl w:val="0"/>
      <w:suppressAutoHyphens/>
    </w:pPr>
    <w:rPr>
      <w:kern w:val="1"/>
      <w:sz w:val="24"/>
      <w:szCs w:val="24"/>
      <w:lang w:val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035DD4"/>
    <w:pPr>
      <w:keepNext/>
      <w:tabs>
        <w:tab w:val="num" w:pos="0"/>
      </w:tabs>
      <w:jc w:val="right"/>
      <w:outlineLvl w:val="0"/>
    </w:pPr>
    <w:rPr>
      <w:b/>
      <w:szCs w:val="20"/>
    </w:rPr>
  </w:style>
  <w:style w:type="paragraph" w:styleId="Titlu2">
    <w:name w:val="heading 2"/>
    <w:basedOn w:val="Normal"/>
    <w:next w:val="Normal"/>
    <w:link w:val="Titlu2Caracter"/>
    <w:uiPriority w:val="99"/>
    <w:qFormat/>
    <w:rsid w:val="00035DD4"/>
    <w:pPr>
      <w:keepNext/>
      <w:tabs>
        <w:tab w:val="num" w:pos="0"/>
      </w:tabs>
      <w:jc w:val="center"/>
      <w:outlineLvl w:val="1"/>
    </w:pPr>
    <w:rPr>
      <w:b/>
      <w:sz w:val="32"/>
      <w:szCs w:val="20"/>
    </w:rPr>
  </w:style>
  <w:style w:type="paragraph" w:styleId="Titlu3">
    <w:name w:val="heading 3"/>
    <w:basedOn w:val="Normal"/>
    <w:next w:val="Normal"/>
    <w:link w:val="Titlu3Caracter"/>
    <w:uiPriority w:val="99"/>
    <w:qFormat/>
    <w:rsid w:val="00035DD4"/>
    <w:pPr>
      <w:keepNext/>
      <w:tabs>
        <w:tab w:val="num" w:pos="0"/>
      </w:tabs>
      <w:outlineLvl w:val="2"/>
    </w:pPr>
    <w:rPr>
      <w:i/>
      <w:sz w:val="18"/>
      <w:szCs w:val="20"/>
    </w:rPr>
  </w:style>
  <w:style w:type="paragraph" w:styleId="Titlu5">
    <w:name w:val="heading 5"/>
    <w:basedOn w:val="Normal"/>
    <w:next w:val="Normal"/>
    <w:link w:val="Titlu5Caracter"/>
    <w:uiPriority w:val="99"/>
    <w:qFormat/>
    <w:rsid w:val="00035DD4"/>
    <w:pPr>
      <w:keepNext/>
      <w:tabs>
        <w:tab w:val="num" w:pos="0"/>
      </w:tabs>
      <w:jc w:val="both"/>
      <w:outlineLvl w:val="4"/>
    </w:pPr>
    <w:rPr>
      <w:b/>
      <w:szCs w:val="20"/>
    </w:rPr>
  </w:style>
  <w:style w:type="paragraph" w:styleId="Titlu8">
    <w:name w:val="heading 8"/>
    <w:basedOn w:val="Normal"/>
    <w:next w:val="Normal"/>
    <w:link w:val="Titlu8Caracter"/>
    <w:uiPriority w:val="99"/>
    <w:qFormat/>
    <w:rsid w:val="00035DD4"/>
    <w:pPr>
      <w:keepNext/>
      <w:tabs>
        <w:tab w:val="num" w:pos="0"/>
      </w:tabs>
      <w:ind w:left="-2520"/>
      <w:jc w:val="center"/>
      <w:outlineLvl w:val="7"/>
    </w:pPr>
    <w:rPr>
      <w:b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locked/>
    <w:rsid w:val="00AC2B52"/>
    <w:rPr>
      <w:b/>
      <w:kern w:val="1"/>
      <w:sz w:val="24"/>
      <w:lang w:val="ro-RO"/>
    </w:rPr>
  </w:style>
  <w:style w:type="character" w:customStyle="1" w:styleId="Titlu2Caracter">
    <w:name w:val="Titlu 2 Caracter"/>
    <w:basedOn w:val="Fontdeparagrafimplicit"/>
    <w:link w:val="Titlu2"/>
    <w:uiPriority w:val="99"/>
    <w:locked/>
    <w:rsid w:val="00AC2B52"/>
    <w:rPr>
      <w:b/>
      <w:kern w:val="1"/>
      <w:sz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9"/>
    <w:locked/>
    <w:rsid w:val="00AC2B52"/>
    <w:rPr>
      <w:i/>
      <w:kern w:val="1"/>
      <w:sz w:val="18"/>
      <w:lang w:val="ro-RO"/>
    </w:rPr>
  </w:style>
  <w:style w:type="character" w:customStyle="1" w:styleId="Titlu5Caracter">
    <w:name w:val="Titlu 5 Caracter"/>
    <w:basedOn w:val="Fontdeparagrafimplicit"/>
    <w:link w:val="Titlu5"/>
    <w:uiPriority w:val="99"/>
    <w:locked/>
    <w:rsid w:val="00AC2B52"/>
    <w:rPr>
      <w:b/>
      <w:kern w:val="1"/>
      <w:sz w:val="24"/>
      <w:lang w:val="ro-RO"/>
    </w:rPr>
  </w:style>
  <w:style w:type="character" w:customStyle="1" w:styleId="Titlu8Caracter">
    <w:name w:val="Titlu 8 Caracter"/>
    <w:basedOn w:val="Fontdeparagrafimplicit"/>
    <w:link w:val="Titlu8"/>
    <w:uiPriority w:val="99"/>
    <w:locked/>
    <w:rsid w:val="00AC2B52"/>
    <w:rPr>
      <w:b/>
      <w:kern w:val="1"/>
      <w:sz w:val="24"/>
      <w:szCs w:val="24"/>
      <w:lang w:val="ro-RO"/>
    </w:rPr>
  </w:style>
  <w:style w:type="character" w:customStyle="1" w:styleId="WW8Num6z0">
    <w:name w:val="WW8Num6z0"/>
    <w:uiPriority w:val="99"/>
    <w:rsid w:val="00035DD4"/>
    <w:rPr>
      <w:rFonts w:ascii="Times New Roman" w:hAnsi="Times New Roman"/>
    </w:rPr>
  </w:style>
  <w:style w:type="character" w:customStyle="1" w:styleId="WW8Num7z0">
    <w:name w:val="WW8Num7z0"/>
    <w:uiPriority w:val="99"/>
    <w:rsid w:val="00035DD4"/>
    <w:rPr>
      <w:rFonts w:ascii="StarSymbol" w:eastAsia="StarSymbol"/>
    </w:rPr>
  </w:style>
  <w:style w:type="character" w:customStyle="1" w:styleId="WW8Num8z0">
    <w:name w:val="WW8Num8z0"/>
    <w:uiPriority w:val="99"/>
    <w:rsid w:val="00035DD4"/>
    <w:rPr>
      <w:color w:val="000000"/>
    </w:rPr>
  </w:style>
  <w:style w:type="character" w:customStyle="1" w:styleId="WW8Num9z0">
    <w:name w:val="WW8Num9z0"/>
    <w:uiPriority w:val="99"/>
    <w:rsid w:val="00035DD4"/>
    <w:rPr>
      <w:rFonts w:ascii="StarSymbol" w:eastAsia="StarSymbol"/>
    </w:rPr>
  </w:style>
  <w:style w:type="character" w:customStyle="1" w:styleId="WW8Num10z0">
    <w:name w:val="WW8Num10z0"/>
    <w:uiPriority w:val="99"/>
    <w:rsid w:val="00035DD4"/>
    <w:rPr>
      <w:rFonts w:ascii="Wingdings" w:hAnsi="Wingdings"/>
    </w:rPr>
  </w:style>
  <w:style w:type="character" w:customStyle="1" w:styleId="WW8Num10z1">
    <w:name w:val="WW8Num10z1"/>
    <w:uiPriority w:val="99"/>
    <w:rsid w:val="00035DD4"/>
    <w:rPr>
      <w:rFonts w:ascii="Courier New" w:hAnsi="Courier New"/>
    </w:rPr>
  </w:style>
  <w:style w:type="character" w:customStyle="1" w:styleId="WW8Num10z3">
    <w:name w:val="WW8Num10z3"/>
    <w:uiPriority w:val="99"/>
    <w:rsid w:val="00035DD4"/>
    <w:rPr>
      <w:rFonts w:ascii="Symbol" w:hAnsi="Symbol"/>
    </w:rPr>
  </w:style>
  <w:style w:type="character" w:customStyle="1" w:styleId="WW8Num11z0">
    <w:name w:val="WW8Num11z0"/>
    <w:uiPriority w:val="99"/>
    <w:rsid w:val="00035DD4"/>
    <w:rPr>
      <w:rFonts w:ascii="Wingdings" w:hAnsi="Wingdings"/>
    </w:rPr>
  </w:style>
  <w:style w:type="character" w:customStyle="1" w:styleId="WW8Num12z2">
    <w:name w:val="WW8Num12z2"/>
    <w:uiPriority w:val="99"/>
    <w:rsid w:val="00035DD4"/>
    <w:rPr>
      <w:rFonts w:ascii="Wingdings" w:hAnsi="Wingdings"/>
    </w:rPr>
  </w:style>
  <w:style w:type="character" w:customStyle="1" w:styleId="WW8Num18z0">
    <w:name w:val="WW8Num18z0"/>
    <w:uiPriority w:val="99"/>
    <w:rsid w:val="00035DD4"/>
    <w:rPr>
      <w:rFonts w:ascii="Times New Roman" w:hAnsi="Times New Roman"/>
    </w:rPr>
  </w:style>
  <w:style w:type="character" w:customStyle="1" w:styleId="WW8Num20z0">
    <w:name w:val="WW8Num20z0"/>
    <w:uiPriority w:val="99"/>
    <w:rsid w:val="00035DD4"/>
    <w:rPr>
      <w:rFonts w:ascii="Symbol" w:hAnsi="Symbol"/>
    </w:rPr>
  </w:style>
  <w:style w:type="character" w:customStyle="1" w:styleId="WW8Num21z0">
    <w:name w:val="WW8Num21z0"/>
    <w:uiPriority w:val="99"/>
    <w:rsid w:val="00035DD4"/>
    <w:rPr>
      <w:rFonts w:ascii="Times New Roman" w:hAnsi="Times New Roman"/>
    </w:rPr>
  </w:style>
  <w:style w:type="character" w:customStyle="1" w:styleId="2">
    <w:name w:val="Основной шрифт абзаца2"/>
    <w:uiPriority w:val="99"/>
    <w:rsid w:val="00035DD4"/>
  </w:style>
  <w:style w:type="character" w:customStyle="1" w:styleId="Absatz-Standardschriftart">
    <w:name w:val="Absatz-Standardschriftart"/>
    <w:uiPriority w:val="99"/>
    <w:rsid w:val="00035DD4"/>
  </w:style>
  <w:style w:type="character" w:customStyle="1" w:styleId="WW-Absatz-Standardschriftart">
    <w:name w:val="WW-Absatz-Standardschriftart"/>
    <w:uiPriority w:val="99"/>
    <w:rsid w:val="00035DD4"/>
  </w:style>
  <w:style w:type="character" w:customStyle="1" w:styleId="WW-Absatz-Standardschriftart1">
    <w:name w:val="WW-Absatz-Standardschriftart1"/>
    <w:uiPriority w:val="99"/>
    <w:rsid w:val="00035DD4"/>
  </w:style>
  <w:style w:type="character" w:customStyle="1" w:styleId="WW8Num19z0">
    <w:name w:val="WW8Num19z0"/>
    <w:uiPriority w:val="99"/>
    <w:rsid w:val="00035DD4"/>
    <w:rPr>
      <w:rFonts w:ascii="Symbol" w:hAnsi="Symbol"/>
    </w:rPr>
  </w:style>
  <w:style w:type="character" w:customStyle="1" w:styleId="1">
    <w:name w:val="Основной шрифт абзаца1"/>
    <w:uiPriority w:val="99"/>
    <w:rsid w:val="00035DD4"/>
  </w:style>
  <w:style w:type="character" w:customStyle="1" w:styleId="WW8Num13z0">
    <w:name w:val="WW8Num13z0"/>
    <w:uiPriority w:val="99"/>
    <w:rsid w:val="00035DD4"/>
    <w:rPr>
      <w:rFonts w:ascii="Times New Roman" w:hAnsi="Times New Roman"/>
    </w:rPr>
  </w:style>
  <w:style w:type="character" w:customStyle="1" w:styleId="WW-Absatz-Standardschriftart11">
    <w:name w:val="WW-Absatz-Standardschriftart11"/>
    <w:uiPriority w:val="99"/>
    <w:rsid w:val="00035DD4"/>
  </w:style>
  <w:style w:type="character" w:customStyle="1" w:styleId="WW-Absatz-Standardschriftart111">
    <w:name w:val="WW-Absatz-Standardschriftart111"/>
    <w:uiPriority w:val="99"/>
    <w:rsid w:val="00035DD4"/>
  </w:style>
  <w:style w:type="character" w:customStyle="1" w:styleId="WW8Num13z1">
    <w:name w:val="WW8Num13z1"/>
    <w:uiPriority w:val="99"/>
    <w:rsid w:val="00035DD4"/>
    <w:rPr>
      <w:rFonts w:ascii="Courier New" w:hAnsi="Courier New"/>
    </w:rPr>
  </w:style>
  <w:style w:type="character" w:customStyle="1" w:styleId="WW8Num13z2">
    <w:name w:val="WW8Num13z2"/>
    <w:uiPriority w:val="99"/>
    <w:rsid w:val="00035DD4"/>
    <w:rPr>
      <w:rFonts w:ascii="Wingdings" w:hAnsi="Wingdings"/>
    </w:rPr>
  </w:style>
  <w:style w:type="character" w:customStyle="1" w:styleId="WW8Num13z3">
    <w:name w:val="WW8Num13z3"/>
    <w:uiPriority w:val="99"/>
    <w:rsid w:val="00035DD4"/>
    <w:rPr>
      <w:rFonts w:ascii="Symbol" w:hAnsi="Symbol"/>
    </w:rPr>
  </w:style>
  <w:style w:type="character" w:customStyle="1" w:styleId="WW8Num12z0">
    <w:name w:val="WW8Num12z0"/>
    <w:uiPriority w:val="99"/>
    <w:rsid w:val="00035DD4"/>
    <w:rPr>
      <w:rFonts w:ascii="Symbol" w:hAnsi="Symbol"/>
      <w:sz w:val="18"/>
    </w:rPr>
  </w:style>
  <w:style w:type="character" w:customStyle="1" w:styleId="WW8Num12z1">
    <w:name w:val="WW8Num12z1"/>
    <w:uiPriority w:val="99"/>
    <w:rsid w:val="00035DD4"/>
    <w:rPr>
      <w:rFonts w:ascii="Courier New" w:hAnsi="Courier New"/>
    </w:rPr>
  </w:style>
  <w:style w:type="character" w:customStyle="1" w:styleId="WW8Num12z3">
    <w:name w:val="WW8Num12z3"/>
    <w:uiPriority w:val="99"/>
    <w:rsid w:val="00035DD4"/>
    <w:rPr>
      <w:rFonts w:ascii="Symbol" w:hAnsi="Symbol"/>
    </w:rPr>
  </w:style>
  <w:style w:type="character" w:customStyle="1" w:styleId="WW8Num3z0">
    <w:name w:val="WW8Num3z0"/>
    <w:uiPriority w:val="99"/>
    <w:rsid w:val="00035DD4"/>
    <w:rPr>
      <w:rFonts w:ascii="StarSymbol" w:eastAsia="StarSymbol"/>
    </w:rPr>
  </w:style>
  <w:style w:type="character" w:customStyle="1" w:styleId="WW8Num17z0">
    <w:name w:val="WW8Num17z0"/>
    <w:uiPriority w:val="99"/>
    <w:rsid w:val="00035DD4"/>
    <w:rPr>
      <w:color w:val="000000"/>
    </w:rPr>
  </w:style>
  <w:style w:type="character" w:customStyle="1" w:styleId="WW8Num5z0">
    <w:name w:val="WW8Num5z0"/>
    <w:uiPriority w:val="99"/>
    <w:rsid w:val="00035DD4"/>
    <w:rPr>
      <w:rFonts w:ascii="StarSymbol" w:eastAsia="StarSymbol"/>
    </w:rPr>
  </w:style>
  <w:style w:type="character" w:customStyle="1" w:styleId="WW8Num16z0">
    <w:name w:val="WW8Num16z0"/>
    <w:uiPriority w:val="99"/>
    <w:rsid w:val="00035DD4"/>
    <w:rPr>
      <w:rFonts w:ascii="Wingdings" w:hAnsi="Wingdings"/>
    </w:rPr>
  </w:style>
  <w:style w:type="character" w:customStyle="1" w:styleId="WW8Num16z1">
    <w:name w:val="WW8Num16z1"/>
    <w:uiPriority w:val="99"/>
    <w:rsid w:val="00035DD4"/>
    <w:rPr>
      <w:rFonts w:ascii="Courier New" w:hAnsi="Courier New"/>
    </w:rPr>
  </w:style>
  <w:style w:type="character" w:customStyle="1" w:styleId="WW8Num16z3">
    <w:name w:val="WW8Num16z3"/>
    <w:uiPriority w:val="99"/>
    <w:rsid w:val="00035DD4"/>
    <w:rPr>
      <w:rFonts w:ascii="Symbol" w:hAnsi="Symbol"/>
    </w:rPr>
  </w:style>
  <w:style w:type="character" w:customStyle="1" w:styleId="WW8Num15z0">
    <w:name w:val="WW8Num15z0"/>
    <w:uiPriority w:val="99"/>
    <w:rsid w:val="00035DD4"/>
    <w:rPr>
      <w:rFonts w:ascii="Wingdings" w:hAnsi="Wingdings"/>
    </w:rPr>
  </w:style>
  <w:style w:type="character" w:customStyle="1" w:styleId="WW8Num15z1">
    <w:name w:val="WW8Num15z1"/>
    <w:uiPriority w:val="99"/>
    <w:rsid w:val="00035DD4"/>
    <w:rPr>
      <w:rFonts w:ascii="Courier New" w:hAnsi="Courier New"/>
    </w:rPr>
  </w:style>
  <w:style w:type="character" w:customStyle="1" w:styleId="WW8Num15z3">
    <w:name w:val="WW8Num15z3"/>
    <w:uiPriority w:val="99"/>
    <w:rsid w:val="00035DD4"/>
    <w:rPr>
      <w:rFonts w:ascii="Symbol" w:hAnsi="Symbol"/>
    </w:rPr>
  </w:style>
  <w:style w:type="character" w:customStyle="1" w:styleId="WW8Num6z2">
    <w:name w:val="WW8Num6z2"/>
    <w:uiPriority w:val="99"/>
    <w:rsid w:val="00035DD4"/>
    <w:rPr>
      <w:rFonts w:ascii="Times New Roman" w:hAnsi="Times New Roman"/>
    </w:rPr>
  </w:style>
  <w:style w:type="character" w:customStyle="1" w:styleId="WW8Num11z1">
    <w:name w:val="WW8Num11z1"/>
    <w:uiPriority w:val="99"/>
    <w:rsid w:val="00035DD4"/>
    <w:rPr>
      <w:rFonts w:ascii="Courier New" w:hAnsi="Courier New"/>
    </w:rPr>
  </w:style>
  <w:style w:type="character" w:customStyle="1" w:styleId="WW8Num11z3">
    <w:name w:val="WW8Num11z3"/>
    <w:uiPriority w:val="99"/>
    <w:rsid w:val="00035DD4"/>
    <w:rPr>
      <w:rFonts w:ascii="Symbol" w:hAnsi="Symbol"/>
    </w:rPr>
  </w:style>
  <w:style w:type="character" w:customStyle="1" w:styleId="a">
    <w:name w:val="Маркеры списка"/>
    <w:uiPriority w:val="99"/>
    <w:rsid w:val="00035DD4"/>
    <w:rPr>
      <w:rFonts w:ascii="OpenSymbol" w:hAnsi="OpenSymbol"/>
    </w:rPr>
  </w:style>
  <w:style w:type="character" w:customStyle="1" w:styleId="a0">
    <w:name w:val="Символ нумерации"/>
    <w:uiPriority w:val="99"/>
    <w:rsid w:val="00035DD4"/>
  </w:style>
  <w:style w:type="paragraph" w:customStyle="1" w:styleId="10">
    <w:name w:val="Заголовок1"/>
    <w:basedOn w:val="Normal"/>
    <w:next w:val="Corptext"/>
    <w:uiPriority w:val="99"/>
    <w:rsid w:val="00035DD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text">
    <w:name w:val="Body Text"/>
    <w:basedOn w:val="Normal"/>
    <w:link w:val="CorptextCaracter"/>
    <w:uiPriority w:val="99"/>
    <w:semiHidden/>
    <w:rsid w:val="00035DD4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locked/>
    <w:rsid w:val="00AC2B52"/>
    <w:rPr>
      <w:rFonts w:cs="Times New Roman"/>
      <w:kern w:val="1"/>
      <w:sz w:val="24"/>
      <w:szCs w:val="24"/>
      <w:lang w:val="ro-RO"/>
    </w:rPr>
  </w:style>
  <w:style w:type="paragraph" w:styleId="List">
    <w:name w:val="List"/>
    <w:basedOn w:val="Corptext"/>
    <w:uiPriority w:val="99"/>
    <w:semiHidden/>
    <w:rsid w:val="00035DD4"/>
    <w:rPr>
      <w:rFonts w:cs="Tahoma"/>
    </w:rPr>
  </w:style>
  <w:style w:type="paragraph" w:customStyle="1" w:styleId="3">
    <w:name w:val="Название3"/>
    <w:basedOn w:val="Normal"/>
    <w:uiPriority w:val="99"/>
    <w:rsid w:val="00035DD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Normal"/>
    <w:uiPriority w:val="99"/>
    <w:rsid w:val="00035DD4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Normal"/>
    <w:uiPriority w:val="99"/>
    <w:rsid w:val="00035DD4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Normal"/>
    <w:uiPriority w:val="99"/>
    <w:rsid w:val="00035DD4"/>
    <w:pPr>
      <w:suppressLineNumbers/>
    </w:pPr>
    <w:rPr>
      <w:rFonts w:cs="Tahoma"/>
    </w:rPr>
  </w:style>
  <w:style w:type="paragraph" w:styleId="Titlu">
    <w:name w:val="Title"/>
    <w:basedOn w:val="10"/>
    <w:next w:val="Subtitlu"/>
    <w:link w:val="TitluCaracter"/>
    <w:uiPriority w:val="99"/>
    <w:qFormat/>
    <w:rsid w:val="00035DD4"/>
  </w:style>
  <w:style w:type="character" w:customStyle="1" w:styleId="TitluCaracter">
    <w:name w:val="Titlu Caracter"/>
    <w:basedOn w:val="Fontdeparagrafimplicit"/>
    <w:link w:val="Titlu"/>
    <w:uiPriority w:val="10"/>
    <w:locked/>
    <w:rsid w:val="00AC2B52"/>
    <w:rPr>
      <w:rFonts w:ascii="Cambria" w:hAnsi="Cambria" w:cs="Times New Roman"/>
      <w:b/>
      <w:bCs/>
      <w:kern w:val="28"/>
      <w:sz w:val="32"/>
      <w:szCs w:val="32"/>
      <w:lang w:val="ro-RO"/>
    </w:rPr>
  </w:style>
  <w:style w:type="paragraph" w:styleId="Subtitlu">
    <w:name w:val="Subtitle"/>
    <w:basedOn w:val="10"/>
    <w:next w:val="Corptext"/>
    <w:link w:val="SubtitluCaracter"/>
    <w:uiPriority w:val="99"/>
    <w:qFormat/>
    <w:rsid w:val="00035DD4"/>
    <w:pPr>
      <w:jc w:val="center"/>
    </w:pPr>
    <w:rPr>
      <w:i/>
      <w:iCs/>
    </w:rPr>
  </w:style>
  <w:style w:type="character" w:customStyle="1" w:styleId="SubtitluCaracter">
    <w:name w:val="Subtitlu Caracter"/>
    <w:basedOn w:val="Fontdeparagrafimplicit"/>
    <w:link w:val="Subtitlu"/>
    <w:uiPriority w:val="11"/>
    <w:locked/>
    <w:rsid w:val="00AC2B52"/>
    <w:rPr>
      <w:rFonts w:ascii="Cambria" w:hAnsi="Cambria" w:cs="Times New Roman"/>
      <w:kern w:val="1"/>
      <w:sz w:val="24"/>
      <w:szCs w:val="24"/>
      <w:lang w:val="ro-RO"/>
    </w:rPr>
  </w:style>
  <w:style w:type="paragraph" w:customStyle="1" w:styleId="11">
    <w:name w:val="Название1"/>
    <w:basedOn w:val="Normal"/>
    <w:uiPriority w:val="99"/>
    <w:rsid w:val="00035DD4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Normal"/>
    <w:uiPriority w:val="99"/>
    <w:rsid w:val="00035DD4"/>
    <w:pPr>
      <w:suppressLineNumbers/>
    </w:pPr>
    <w:rPr>
      <w:rFonts w:cs="Tahoma"/>
    </w:rPr>
  </w:style>
  <w:style w:type="paragraph" w:styleId="Textnotdesubsol">
    <w:name w:val="footnote text"/>
    <w:basedOn w:val="Normal"/>
    <w:link w:val="TextnotdesubsolCaracter"/>
    <w:uiPriority w:val="99"/>
    <w:semiHidden/>
    <w:rsid w:val="00035DD4"/>
    <w:rPr>
      <w:szCs w:val="20"/>
      <w:lang w:val="et-EE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locked/>
    <w:rsid w:val="00AC2B52"/>
    <w:rPr>
      <w:rFonts w:cs="Times New Roman"/>
      <w:kern w:val="1"/>
      <w:sz w:val="20"/>
      <w:szCs w:val="20"/>
      <w:lang w:val="ro-RO"/>
    </w:rPr>
  </w:style>
  <w:style w:type="paragraph" w:customStyle="1" w:styleId="level1">
    <w:name w:val="_level1"/>
    <w:basedOn w:val="Normal"/>
    <w:uiPriority w:val="99"/>
    <w:rsid w:val="00035DD4"/>
    <w:pPr>
      <w:tabs>
        <w:tab w:val="left" w:pos="72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</w:tabs>
      <w:ind w:left="360" w:hanging="360"/>
    </w:pPr>
  </w:style>
  <w:style w:type="paragraph" w:customStyle="1" w:styleId="5">
    <w:name w:val="ਐਁਇਟਙਟਅਟਗ 5"/>
    <w:basedOn w:val="Normal"/>
    <w:uiPriority w:val="99"/>
    <w:rsid w:val="00035DD4"/>
    <w:pPr>
      <w:jc w:val="both"/>
    </w:pPr>
    <w:rPr>
      <w:b/>
    </w:rPr>
  </w:style>
  <w:style w:type="paragraph" w:customStyle="1" w:styleId="a1">
    <w:name w:val="Содержимое таблицы"/>
    <w:basedOn w:val="Normal"/>
    <w:rsid w:val="00035DD4"/>
    <w:pPr>
      <w:suppressLineNumbers/>
    </w:pPr>
  </w:style>
  <w:style w:type="paragraph" w:customStyle="1" w:styleId="a2">
    <w:name w:val="Заголовок таблицы"/>
    <w:basedOn w:val="a1"/>
    <w:uiPriority w:val="99"/>
    <w:rsid w:val="00035DD4"/>
    <w:pPr>
      <w:jc w:val="center"/>
    </w:pPr>
    <w:rPr>
      <w:b/>
      <w:bCs/>
    </w:rPr>
  </w:style>
  <w:style w:type="paragraph" w:styleId="Subsol">
    <w:name w:val="footer"/>
    <w:basedOn w:val="Normal"/>
    <w:link w:val="SubsolCaracter"/>
    <w:rsid w:val="00035DD4"/>
    <w:pPr>
      <w:suppressLineNumbers/>
      <w:tabs>
        <w:tab w:val="center" w:pos="4818"/>
        <w:tab w:val="right" w:pos="9637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locked/>
    <w:rsid w:val="00AC2B52"/>
    <w:rPr>
      <w:rFonts w:cs="Times New Roman"/>
      <w:kern w:val="1"/>
      <w:sz w:val="24"/>
      <w:szCs w:val="24"/>
      <w:lang w:val="ro-RO"/>
    </w:rPr>
  </w:style>
  <w:style w:type="paragraph" w:styleId="Antet">
    <w:name w:val="header"/>
    <w:basedOn w:val="Normal"/>
    <w:link w:val="AntetCaracter"/>
    <w:uiPriority w:val="99"/>
    <w:semiHidden/>
    <w:rsid w:val="00035DD4"/>
    <w:pPr>
      <w:suppressLineNumbers/>
      <w:tabs>
        <w:tab w:val="center" w:pos="4818"/>
        <w:tab w:val="right" w:pos="9637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locked/>
    <w:rsid w:val="00AC2B52"/>
    <w:rPr>
      <w:rFonts w:cs="Times New Roman"/>
      <w:kern w:val="1"/>
      <w:sz w:val="24"/>
      <w:szCs w:val="24"/>
      <w:lang w:val="ro-RO"/>
    </w:rPr>
  </w:style>
  <w:style w:type="paragraph" w:customStyle="1" w:styleId="cu">
    <w:name w:val="cu"/>
    <w:basedOn w:val="Normal"/>
    <w:uiPriority w:val="99"/>
    <w:rsid w:val="00035DD4"/>
    <w:pPr>
      <w:ind w:left="1134" w:right="567" w:hanging="567"/>
      <w:jc w:val="both"/>
    </w:pPr>
    <w:rPr>
      <w:rFonts w:ascii="Arial Unicode MS" w:eastAsia="Arial Unicode MS" w:hAnsi="Arial Unicode MS" w:cs="Arial Unicode MS"/>
      <w:sz w:val="20"/>
      <w:szCs w:val="20"/>
      <w:lang w:val="ru-RU"/>
    </w:rPr>
  </w:style>
  <w:style w:type="paragraph" w:customStyle="1" w:styleId="doc-ti">
    <w:name w:val="doc-ti"/>
    <w:basedOn w:val="Normal"/>
    <w:rsid w:val="00E95DBF"/>
    <w:pPr>
      <w:widowControl/>
      <w:suppressAutoHyphens w:val="0"/>
      <w:spacing w:before="100" w:beforeAutospacing="1" w:after="100" w:afterAutospacing="1"/>
    </w:pPr>
    <w:rPr>
      <w:kern w:val="0"/>
      <w:lang w:val="ru-RU"/>
    </w:rPr>
  </w:style>
  <w:style w:type="character" w:styleId="Hyperlink">
    <w:name w:val="Hyperlink"/>
    <w:basedOn w:val="Fontdeparagrafimplicit"/>
    <w:uiPriority w:val="99"/>
    <w:unhideWhenUsed/>
    <w:rsid w:val="00DB176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D65BA"/>
    <w:pPr>
      <w:ind w:left="720"/>
      <w:contextualSpacing/>
    </w:pPr>
    <w:rPr>
      <w:rFonts w:eastAsia="Lucida Sans Unicode"/>
    </w:rPr>
  </w:style>
  <w:style w:type="character" w:styleId="Robust">
    <w:name w:val="Strong"/>
    <w:basedOn w:val="Fontdeparagrafimplicit"/>
    <w:uiPriority w:val="22"/>
    <w:qFormat/>
    <w:locked/>
    <w:rsid w:val="00386F43"/>
    <w:rPr>
      <w:b/>
      <w:bCs/>
    </w:rPr>
  </w:style>
  <w:style w:type="character" w:customStyle="1" w:styleId="apple-converted-space">
    <w:name w:val="apple-converted-space"/>
    <w:basedOn w:val="Fontdeparagrafimplicit"/>
    <w:rsid w:val="00386F43"/>
  </w:style>
  <w:style w:type="paragraph" w:customStyle="1" w:styleId="ListParagraph1">
    <w:name w:val="List Paragraph1"/>
    <w:basedOn w:val="Normal"/>
    <w:uiPriority w:val="34"/>
    <w:qFormat/>
    <w:rsid w:val="00386F43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character" w:customStyle="1" w:styleId="fontstyle01">
    <w:name w:val="fontstyle01"/>
    <w:basedOn w:val="Fontdeparagrafimplicit"/>
    <w:rsid w:val="0079740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3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.gov.md/statistica%20vizitat%20la%2010.09.201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jurisprudenta.csj.md/search_hot_expl.php?i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5581A-50D1-458D-96F6-4D625453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8794</Words>
  <Characters>50127</Characters>
  <Application>Microsoft Office Word</Application>
  <DocSecurity>0</DocSecurity>
  <Lines>417</Lines>
  <Paragraphs>117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Universitatea de Stat din Moldova</vt:lpstr>
      <vt:lpstr>Universitatea de Stat din Moldova</vt:lpstr>
      <vt:lpstr>Universitatea de Stat din Moldova</vt:lpstr>
    </vt:vector>
  </TitlesOfParts>
  <Company>RePack by SPecialiST</Company>
  <LinksUpToDate>false</LinksUpToDate>
  <CharactersWithSpaces>58804</CharactersWithSpaces>
  <SharedDoc>false</SharedDoc>
  <HLinks>
    <vt:vector size="6" baseType="variant"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http://jurisprudenta.csj.md/search_hot_expl.php?id=134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de Stat din Moldova</dc:title>
  <dc:subject/>
  <dc:creator>user</dc:creator>
  <cp:keywords/>
  <dc:description/>
  <cp:lastModifiedBy>Rosca</cp:lastModifiedBy>
  <cp:revision>2</cp:revision>
  <cp:lastPrinted>2017-09-11T15:36:00Z</cp:lastPrinted>
  <dcterms:created xsi:type="dcterms:W3CDTF">2023-02-13T11:46:00Z</dcterms:created>
  <dcterms:modified xsi:type="dcterms:W3CDTF">2023-02-13T11:46:00Z</dcterms:modified>
</cp:coreProperties>
</file>