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BIBLIOGRAFIE RECOMANDATĂ: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color w:val="292526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526"/>
          <w:sz w:val="24"/>
          <w:szCs w:val="24"/>
          <w:rtl w:val="0"/>
        </w:rPr>
        <w:t xml:space="preserve">Doug Matthewss. Special event production – the process, Elsevier, 2008.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rtl w:val="0"/>
        </w:rPr>
        <w:t xml:space="preserve">Leonard H. Hoyle, CAE, CMP. Event marketing : how to successfully promote events, festivals, conventions, and expositions, John Wiley &amp; Sons, Inc., New York, 2002.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92526"/>
          <w:sz w:val="24"/>
          <w:szCs w:val="24"/>
          <w:rtl w:val="0"/>
        </w:rPr>
        <w:t xml:space="preserve">Peter E. Tarlow Event risk management and safety, John Wiley &amp; Sons, Inc., New York, 2002.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Razaq Raj and James Musgrave. Event Management and Sustainability,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Leeds Metropolitan University, UK, 2006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Stephan Schäfer-Mehdi.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Organizarea evenimentelor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ed. All, 2008;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Asociația pentru Relații Comunitare, Evenimente speciale. Ghidul organizatorului, ClujNapoca, 2004.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Balaban, D.C. (2009). Publicitatea. De la planificarea strategică la implementarea media. Ia i: Polirom.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Blant, M., Theaker, A., Wragg, D. (2003). RelaŃiile eficiente cu mass media, Bucure ti: comunicare.ro.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Bowdin, G.A.J., Allen, J., O’Toole, W., Harris R. &amp;McDonnell, I. (2006). Events Management. 2nd edn. Oxford: Butterworth. Heinemann.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Cain, S. (2009). Keyconcepts in Public Relations. Hampshire: PalgraveMacmillan.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Coman, Cristina. (2004). RelaŃiile publice i mass-media, Ia i: Polirom. Cory T. R. (2003). Brainstorming. Techniques for New Ideeas.  New York: iUniverse. Inc.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Crompton, John. (1993). Understanding a business organisation’sapproach to entering a sponsorship partnership. Festival Management and Event Tourism, 1(3), 98109.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Dagenais, B. (2003). Campania de relaŃii publice. Ia i: Polirom, Ia i. David, George. (2008). Tehnici de relaŃii publice. Comunicarea cu mass-media, Ia i: Polirom.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Drewniany, B.L. &amp;Jewler, A.J. (2009). Strategia creativă în publicitate.Ia i: Polirom.</w:t>
        <w:br w:type="textWrapping"/>
        <w:t xml:space="preserve">Drummond, &amp; Una McMahonBeattie (ed.). Festival and Events Management – An International Arts and Cultural Perspective, Oxford, UK: Elsevier.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Gerritsen, Dorothé, van Olderen, Ronald,Events as a Strategic Marketing Tool, Oxfordshire: CAB International, 2014. Getz, D. (2007). Theory, ResearchandPolicy for PlannedEvents, Elsevier.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Graur, Evelina. (2001). Tehnici de comunicare, ClujNapoca: Mediamira.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Gregory, Anne. (2009). Planificarea i managementul campaniilor de relaŃii publice, Ia i: Polirom.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Hall, C.M. (1997). Hallmark TouristEvents: Impact, Management andPlanning. Chichester, John Wiley&amp;Sons.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Hearit, K.M. (2013). Event Management. In Encyclopedia of Public Relations (R.L. Heath, editor) 2nd edn. Volume 1. California: SAGE Publications.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Henslowe, Philip. (1999). Public Relations: PracticalGuidetotheBasics, London: Kogan Page.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Meador K.S. (1997). Creative Thinking and Problem Solving for Young Learners. Colorado: GreenwoodPublishing Group.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Moore, Richard. (2005). Sponsorizarea. În: RelaŃiile publice în practică (coord. Anne Gregory), Bucure ti: All.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Newsom, D., VanslykeTurk, J. &amp;Kruckeberg, D. (2003) Totul despre Relații Publice. Ia i: Polirom, Iași.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Passingham, Sarah. (1993). Organising Local Events, The Directory of Social Change, London.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Preda, S. (2011). Introducere în creativitatea publicitara, Ia i: Polirom.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Prutianu, Ștefan. (2000). Manual de comunicare i negociere în afaceri. Comunicare, Ia i: Polirom.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Sălcudean, M. (2015). New media, social media i jurnalismul actual, Bucure ti: Tritonic.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Toader, Larisa. (2010). Secretele relaŃiei cu presa. Sfaturi practice și studii de caz, Bucure ti: Universul Juridic.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Wilson, C. (2013). Brainstorming andBeyond: A User-Cenetred Design Method. Oxford: Elsevier.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Zamfir, Moise C. (1997). Marketing prin intermediul târgurilor și expozițiilor, București: All.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