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7E813" w14:textId="219CE960" w:rsidR="007C4279" w:rsidRPr="007C4279" w:rsidRDefault="007C4279" w:rsidP="007C4279">
      <w:pPr>
        <w:spacing w:line="360" w:lineRule="auto"/>
        <w:jc w:val="both"/>
        <w:rPr>
          <w:rFonts w:ascii="Times New Roman" w:hAnsi="Times New Roman" w:cs="Times New Roman"/>
          <w:b/>
          <w:bCs/>
        </w:rPr>
      </w:pPr>
      <w:r w:rsidRPr="007C4279">
        <w:rPr>
          <w:rFonts w:ascii="Times New Roman" w:hAnsi="Times New Roman" w:cs="Times New Roman"/>
          <w:b/>
          <w:bCs/>
        </w:rPr>
        <w:t>Tema 1. Învățarea academică independentă – esențe și importanță.</w:t>
      </w:r>
    </w:p>
    <w:p w14:paraId="187BE687" w14:textId="402053EB" w:rsidR="007C4279" w:rsidRPr="007C4279" w:rsidRDefault="007C4279" w:rsidP="000127A2">
      <w:pPr>
        <w:spacing w:after="0" w:line="360" w:lineRule="auto"/>
        <w:jc w:val="both"/>
        <w:rPr>
          <w:rFonts w:ascii="Times New Roman" w:hAnsi="Times New Roman" w:cs="Times New Roman"/>
          <w:i/>
          <w:iCs/>
        </w:rPr>
      </w:pPr>
      <w:r w:rsidRPr="007C4279">
        <w:rPr>
          <w:rFonts w:ascii="Times New Roman" w:hAnsi="Times New Roman" w:cs="Times New Roman"/>
          <w:i/>
          <w:iCs/>
        </w:rPr>
        <w:t>Abilități ale studentului:</w:t>
      </w:r>
    </w:p>
    <w:p w14:paraId="64478A27" w14:textId="3B9CAE86" w:rsidR="007C4279" w:rsidRPr="007C4279" w:rsidRDefault="007C4279" w:rsidP="000127A2">
      <w:pPr>
        <w:pStyle w:val="ListParagraph"/>
        <w:numPr>
          <w:ilvl w:val="0"/>
          <w:numId w:val="29"/>
        </w:numPr>
        <w:spacing w:after="0" w:line="360" w:lineRule="auto"/>
        <w:jc w:val="both"/>
        <w:rPr>
          <w:rFonts w:ascii="Times New Roman" w:hAnsi="Times New Roman" w:cs="Times New Roman"/>
          <w:i/>
          <w:iCs/>
        </w:rPr>
      </w:pPr>
      <w:r w:rsidRPr="007C4279">
        <w:rPr>
          <w:rFonts w:ascii="Times New Roman" w:hAnsi="Times New Roman" w:cs="Times New Roman"/>
          <w:i/>
          <w:iCs/>
        </w:rPr>
        <w:t>analizează oportunitatea și valoarea intrinsecă a învățării academice individuale (ÎAI)</w:t>
      </w:r>
      <w:r w:rsidR="00433CA7">
        <w:rPr>
          <w:rFonts w:ascii="Times New Roman" w:hAnsi="Times New Roman" w:cs="Times New Roman"/>
          <w:i/>
          <w:iCs/>
        </w:rPr>
        <w:t>;</w:t>
      </w:r>
    </w:p>
    <w:p w14:paraId="278BF474" w14:textId="25D494C4" w:rsidR="007C4279" w:rsidRPr="007C4279" w:rsidRDefault="007C4279" w:rsidP="000127A2">
      <w:pPr>
        <w:pStyle w:val="ListParagraph"/>
        <w:numPr>
          <w:ilvl w:val="0"/>
          <w:numId w:val="29"/>
        </w:numPr>
        <w:spacing w:after="0" w:line="360" w:lineRule="auto"/>
        <w:jc w:val="both"/>
        <w:rPr>
          <w:rFonts w:ascii="Times New Roman" w:hAnsi="Times New Roman" w:cs="Times New Roman"/>
          <w:i/>
          <w:iCs/>
        </w:rPr>
      </w:pPr>
      <w:r w:rsidRPr="007C4279">
        <w:rPr>
          <w:rFonts w:ascii="Times New Roman" w:hAnsi="Times New Roman" w:cs="Times New Roman"/>
          <w:i/>
          <w:iCs/>
        </w:rPr>
        <w:t>determină misiunea și rolul activ în învățarea academică</w:t>
      </w:r>
      <w:r w:rsidR="00433CA7">
        <w:rPr>
          <w:rFonts w:ascii="Times New Roman" w:hAnsi="Times New Roman" w:cs="Times New Roman"/>
          <w:i/>
          <w:iCs/>
        </w:rPr>
        <w:t>;</w:t>
      </w:r>
    </w:p>
    <w:p w14:paraId="3F2DCA67" w14:textId="58E19148" w:rsidR="007C4279" w:rsidRPr="007C4279" w:rsidRDefault="007C4279" w:rsidP="000127A2">
      <w:pPr>
        <w:pStyle w:val="ListParagraph"/>
        <w:numPr>
          <w:ilvl w:val="0"/>
          <w:numId w:val="29"/>
        </w:numPr>
        <w:spacing w:after="0" w:line="360" w:lineRule="auto"/>
        <w:jc w:val="both"/>
        <w:rPr>
          <w:rFonts w:ascii="Times New Roman" w:hAnsi="Times New Roman" w:cs="Times New Roman"/>
          <w:i/>
          <w:iCs/>
        </w:rPr>
      </w:pPr>
      <w:r w:rsidRPr="007C4279">
        <w:rPr>
          <w:rFonts w:ascii="Times New Roman" w:hAnsi="Times New Roman" w:cs="Times New Roman"/>
          <w:i/>
          <w:iCs/>
        </w:rPr>
        <w:t xml:space="preserve">evaluează rolul profesorului și al studentului în </w:t>
      </w:r>
      <w:r w:rsidR="00433CA7" w:rsidRPr="007C4279">
        <w:rPr>
          <w:rFonts w:ascii="Times New Roman" w:hAnsi="Times New Roman" w:cs="Times New Roman"/>
          <w:i/>
          <w:iCs/>
        </w:rPr>
        <w:t>ÎAI</w:t>
      </w:r>
      <w:r w:rsidR="00433CA7">
        <w:rPr>
          <w:rFonts w:ascii="Times New Roman" w:hAnsi="Times New Roman" w:cs="Times New Roman"/>
          <w:i/>
          <w:iCs/>
        </w:rPr>
        <w:t>;</w:t>
      </w:r>
    </w:p>
    <w:p w14:paraId="5ABA971A" w14:textId="60AFDEB1" w:rsidR="007C4279" w:rsidRPr="007C4279" w:rsidRDefault="007C4279" w:rsidP="000127A2">
      <w:pPr>
        <w:pStyle w:val="ListParagraph"/>
        <w:numPr>
          <w:ilvl w:val="0"/>
          <w:numId w:val="29"/>
        </w:numPr>
        <w:spacing w:after="0" w:line="360" w:lineRule="auto"/>
        <w:jc w:val="both"/>
        <w:rPr>
          <w:rFonts w:ascii="Times New Roman" w:hAnsi="Times New Roman" w:cs="Times New Roman"/>
          <w:i/>
          <w:iCs/>
        </w:rPr>
      </w:pPr>
      <w:r w:rsidRPr="007C4279">
        <w:rPr>
          <w:rFonts w:ascii="Times New Roman" w:hAnsi="Times New Roman" w:cs="Times New Roman"/>
          <w:i/>
          <w:iCs/>
        </w:rPr>
        <w:t>analizează ciclul continuu al ÎAI</w:t>
      </w:r>
      <w:r w:rsidR="00433CA7">
        <w:rPr>
          <w:rFonts w:ascii="Times New Roman" w:hAnsi="Times New Roman" w:cs="Times New Roman"/>
          <w:i/>
          <w:iCs/>
        </w:rPr>
        <w:t>;</w:t>
      </w:r>
    </w:p>
    <w:p w14:paraId="24189E3B" w14:textId="57619D35" w:rsidR="007C4279" w:rsidRPr="00214814" w:rsidRDefault="007C4279" w:rsidP="00214814">
      <w:pPr>
        <w:pStyle w:val="ListParagraph"/>
        <w:numPr>
          <w:ilvl w:val="0"/>
          <w:numId w:val="29"/>
        </w:numPr>
        <w:spacing w:after="0" w:line="360" w:lineRule="auto"/>
        <w:jc w:val="both"/>
        <w:rPr>
          <w:rFonts w:ascii="Times New Roman" w:hAnsi="Times New Roman" w:cs="Times New Roman"/>
          <w:i/>
          <w:iCs/>
        </w:rPr>
      </w:pPr>
      <w:r w:rsidRPr="007C4279">
        <w:rPr>
          <w:rFonts w:ascii="Times New Roman" w:hAnsi="Times New Roman" w:cs="Times New Roman"/>
          <w:i/>
          <w:iCs/>
        </w:rPr>
        <w:t xml:space="preserve">elaborează un profil personal al atributelor ca agent al </w:t>
      </w:r>
      <w:r w:rsidR="00214814" w:rsidRPr="007C4279">
        <w:rPr>
          <w:rFonts w:ascii="Times New Roman" w:hAnsi="Times New Roman" w:cs="Times New Roman"/>
          <w:i/>
          <w:iCs/>
        </w:rPr>
        <w:t>ÎAI</w:t>
      </w:r>
      <w:r w:rsidR="00214814">
        <w:rPr>
          <w:rFonts w:ascii="Times New Roman" w:hAnsi="Times New Roman" w:cs="Times New Roman"/>
          <w:i/>
          <w:iCs/>
        </w:rPr>
        <w:t>.</w:t>
      </w:r>
    </w:p>
    <w:p w14:paraId="0F7812C5" w14:textId="77777777" w:rsidR="007C4279" w:rsidRPr="007C4279" w:rsidRDefault="007C4279" w:rsidP="007C4279">
      <w:pPr>
        <w:spacing w:after="0" w:line="360" w:lineRule="auto"/>
        <w:ind w:firstLine="360"/>
        <w:jc w:val="both"/>
        <w:rPr>
          <w:rFonts w:ascii="Times New Roman" w:hAnsi="Times New Roman" w:cs="Times New Roman"/>
        </w:rPr>
      </w:pPr>
      <w:r w:rsidRPr="00176420">
        <w:rPr>
          <w:rFonts w:ascii="Times New Roman" w:hAnsi="Times New Roman" w:cs="Times New Roman"/>
          <w:i/>
          <w:iCs/>
        </w:rPr>
        <w:t>Învățarea Academică Independentă</w:t>
      </w:r>
      <w:r w:rsidRPr="007C4279">
        <w:rPr>
          <w:rFonts w:ascii="Times New Roman" w:hAnsi="Times New Roman" w:cs="Times New Roman"/>
        </w:rPr>
        <w:t xml:space="preserve"> (ÎAI) se configurează ca un demers strategic în cadrul învățământului superior, menit să transforme educația dintr-un proces predeterminant, centrat pe profesor, într-o experiență autodirijată de dezvoltare cognitivă și personală. Studentul trece de la rolul de receptor pasiv la cel de arhitect și regulator al propriilor obiective de învățare. Această tranziție presupune asumarea responsabilității pentru selectarea resurselor, elaborarea și aplicarea strategiilor de studiu, monitorizarea progresului și evaluarea rezultatelor obținute.</w:t>
      </w:r>
    </w:p>
    <w:p w14:paraId="0C74CA2A" w14:textId="0B180405" w:rsidR="007C4279" w:rsidRDefault="007C4279" w:rsidP="007C4279">
      <w:pPr>
        <w:spacing w:after="0" w:line="360" w:lineRule="auto"/>
        <w:ind w:firstLine="360"/>
        <w:jc w:val="both"/>
        <w:rPr>
          <w:rFonts w:ascii="Times New Roman" w:hAnsi="Times New Roman" w:cs="Times New Roman"/>
        </w:rPr>
      </w:pPr>
      <w:r w:rsidRPr="007C4279">
        <w:rPr>
          <w:rFonts w:ascii="Times New Roman" w:hAnsi="Times New Roman" w:cs="Times New Roman"/>
        </w:rPr>
        <w:t>În contextul actual, caracterizat de acces nelimitat la informație și solicitări profesionale într-o continuă evoluție, ÎAI devine indispensabilă. Prin intermediul acesteia, studenții dezvoltă competențe esențiale precum gândirea critică, rezolvarea creativă a problemelor și adaptabilitatea. De asemenea, autodirijarea învățării stimulează motivația intrinsecă, consolidând încrederea în propriile forțe și pregătindu-i pe absolvenți pentru provocările carierei moderne.</w:t>
      </w:r>
      <w:r>
        <w:rPr>
          <w:rFonts w:ascii="Times New Roman" w:hAnsi="Times New Roman" w:cs="Times New Roman"/>
        </w:rPr>
        <w:t xml:space="preserve"> </w:t>
      </w:r>
    </w:p>
    <w:p w14:paraId="46718876" w14:textId="14407558" w:rsidR="007C4279" w:rsidRPr="007C4279" w:rsidRDefault="007C4279" w:rsidP="007C4279">
      <w:pPr>
        <w:spacing w:after="0" w:line="360" w:lineRule="auto"/>
        <w:ind w:firstLine="360"/>
        <w:jc w:val="both"/>
        <w:rPr>
          <w:rFonts w:ascii="Times New Roman" w:hAnsi="Times New Roman" w:cs="Times New Roman"/>
        </w:rPr>
      </w:pPr>
      <w:r w:rsidRPr="007C4279">
        <w:rPr>
          <w:rFonts w:ascii="Times New Roman" w:hAnsi="Times New Roman" w:cs="Times New Roman"/>
        </w:rPr>
        <w:t>Învățarea academică individuală reprezintă o oportunitate esențială pentru dezvoltarea unei gândiri autonome, critice și reflexive, care transcende granițele simplei acumulări de informații. Într-un context educațional dinamic și în permanentă schimbare, unde cerințele pieței muncii se diversifică rapid, capacitatea studentului de a învăța singur, în mod activ și conștient, devine o valoare strategică. Această formă de învățare permite adaptarea rapidă la noi contexte, dezvoltarea unei relații personale cu cunoașterea și stimularea unei motivații intrinseci durabile.</w:t>
      </w:r>
    </w:p>
    <w:p w14:paraId="5C8B2685" w14:textId="0C8CE52C" w:rsidR="007C4279" w:rsidRPr="007C4279" w:rsidRDefault="007C4279" w:rsidP="007C4279">
      <w:pPr>
        <w:spacing w:after="0" w:line="360" w:lineRule="auto"/>
        <w:ind w:firstLine="360"/>
        <w:jc w:val="both"/>
        <w:rPr>
          <w:rFonts w:ascii="Times New Roman" w:hAnsi="Times New Roman" w:cs="Times New Roman"/>
        </w:rPr>
      </w:pPr>
      <w:r w:rsidRPr="007C4279">
        <w:rPr>
          <w:rFonts w:ascii="Times New Roman" w:hAnsi="Times New Roman" w:cs="Times New Roman"/>
        </w:rPr>
        <w:t>Valoarea intrinsecă a ÎAI constă în faptul că studentul învață să-și asume responsabilitatea pentru propriul progres, devenind astfel partener egal în actul educațional. Spre deosebire de învățarea tradițională, în care inițiativa vine în principal din partea profesorului, ÎAI presupune implicare activă, auto-monitorizare și capacitate de autoreglare. Acest lucru are efecte directe asupra creșterii încrederii în sine, sporirii gradului de angajament și formării unei atitudini proactive față de dezvoltarea profesională continuă.</w:t>
      </w:r>
    </w:p>
    <w:p w14:paraId="79D71B1F" w14:textId="77777777" w:rsidR="007C4279" w:rsidRPr="007C4279" w:rsidRDefault="007C4279" w:rsidP="00176420">
      <w:pPr>
        <w:spacing w:after="0" w:line="360" w:lineRule="auto"/>
        <w:ind w:firstLine="360"/>
        <w:jc w:val="both"/>
        <w:rPr>
          <w:rFonts w:ascii="Times New Roman" w:hAnsi="Times New Roman" w:cs="Times New Roman"/>
        </w:rPr>
      </w:pPr>
      <w:r w:rsidRPr="007C4279">
        <w:rPr>
          <w:rFonts w:ascii="Times New Roman" w:hAnsi="Times New Roman" w:cs="Times New Roman"/>
        </w:rPr>
        <w:lastRenderedPageBreak/>
        <w:t>Pentru a înțelege semnificația oportunității oferite de ÎAI, trebuie analizat pe fundalul schimbărilor structurale din mediul educațional și profesional. Tranziția către o economie bazată pe cunoaștere și tehnologie intensifică necesitatea dezvoltării rapide a competențelor. În aceste condiții, un model traditional, în care profesorul transferă unilateral cunoștințe, nu mai asigură flexibilitatea necesară. ÎAI, prin natura ei, permite adaptarea individuală la ritm și stiluri de învățare diversificate, consolidând capacitatea de învățare pe tot parcursul vieții.</w:t>
      </w:r>
    </w:p>
    <w:p w14:paraId="4C386614" w14:textId="77777777" w:rsidR="007C4279" w:rsidRPr="007C4279" w:rsidRDefault="007C4279" w:rsidP="00176420">
      <w:pPr>
        <w:spacing w:after="0" w:line="360" w:lineRule="auto"/>
        <w:jc w:val="both"/>
        <w:rPr>
          <w:rFonts w:ascii="Times New Roman" w:hAnsi="Times New Roman" w:cs="Times New Roman"/>
        </w:rPr>
      </w:pPr>
      <w:r w:rsidRPr="007C4279">
        <w:rPr>
          <w:rFonts w:ascii="Times New Roman" w:hAnsi="Times New Roman" w:cs="Times New Roman"/>
        </w:rPr>
        <w:t xml:space="preserve">De asemenea, valoarea intrinsecă a ÎAI poate fi sintetizată prin </w:t>
      </w:r>
      <w:r w:rsidRPr="00176420">
        <w:rPr>
          <w:rFonts w:ascii="Times New Roman" w:hAnsi="Times New Roman" w:cs="Times New Roman"/>
          <w:u w:val="single"/>
        </w:rPr>
        <w:t>patru dimensiuni</w:t>
      </w:r>
      <w:r w:rsidRPr="007C4279">
        <w:rPr>
          <w:rFonts w:ascii="Times New Roman" w:hAnsi="Times New Roman" w:cs="Times New Roman"/>
        </w:rPr>
        <w:t>:</w:t>
      </w:r>
    </w:p>
    <w:p w14:paraId="2AB0E3CF" w14:textId="77777777" w:rsidR="007C4279" w:rsidRPr="007C4279" w:rsidRDefault="007C4279" w:rsidP="00176420">
      <w:pPr>
        <w:pStyle w:val="ListParagraph"/>
        <w:numPr>
          <w:ilvl w:val="0"/>
          <w:numId w:val="31"/>
        </w:numPr>
        <w:spacing w:after="0" w:line="360" w:lineRule="auto"/>
        <w:jc w:val="both"/>
        <w:rPr>
          <w:rFonts w:ascii="Times New Roman" w:hAnsi="Times New Roman" w:cs="Times New Roman"/>
        </w:rPr>
      </w:pPr>
      <w:r w:rsidRPr="007C4279">
        <w:rPr>
          <w:rFonts w:ascii="Times New Roman" w:hAnsi="Times New Roman" w:cs="Times New Roman"/>
          <w:i/>
          <w:iCs/>
        </w:rPr>
        <w:t>Autonomie cognitivă</w:t>
      </w:r>
      <w:r w:rsidRPr="007C4279">
        <w:rPr>
          <w:rFonts w:ascii="Times New Roman" w:hAnsi="Times New Roman" w:cs="Times New Roman"/>
        </w:rPr>
        <w:t>: studentul învață să selecteze și să filtreze informațiile, dezvoltând criterii proprii de relevanță.</w:t>
      </w:r>
    </w:p>
    <w:p w14:paraId="5F204E2B" w14:textId="77777777" w:rsidR="007C4279" w:rsidRPr="007C4279" w:rsidRDefault="007C4279" w:rsidP="007C4279">
      <w:pPr>
        <w:pStyle w:val="ListParagraph"/>
        <w:numPr>
          <w:ilvl w:val="0"/>
          <w:numId w:val="31"/>
        </w:numPr>
        <w:spacing w:line="360" w:lineRule="auto"/>
        <w:jc w:val="both"/>
        <w:rPr>
          <w:rFonts w:ascii="Times New Roman" w:hAnsi="Times New Roman" w:cs="Times New Roman"/>
        </w:rPr>
      </w:pPr>
      <w:r w:rsidRPr="007C4279">
        <w:rPr>
          <w:rFonts w:ascii="Times New Roman" w:hAnsi="Times New Roman" w:cs="Times New Roman"/>
          <w:i/>
          <w:iCs/>
        </w:rPr>
        <w:t>Responsabilizare personală</w:t>
      </w:r>
      <w:r w:rsidRPr="007C4279">
        <w:rPr>
          <w:rFonts w:ascii="Times New Roman" w:hAnsi="Times New Roman" w:cs="Times New Roman"/>
        </w:rPr>
        <w:t>: asumarea consecințelor deciziilor educaționale contribuie la maturitatea intelectuală și profesională.</w:t>
      </w:r>
    </w:p>
    <w:p w14:paraId="7563BCE2" w14:textId="77777777" w:rsidR="007C4279" w:rsidRPr="007C4279" w:rsidRDefault="007C4279" w:rsidP="007C4279">
      <w:pPr>
        <w:pStyle w:val="ListParagraph"/>
        <w:numPr>
          <w:ilvl w:val="0"/>
          <w:numId w:val="31"/>
        </w:numPr>
        <w:spacing w:line="360" w:lineRule="auto"/>
        <w:jc w:val="both"/>
        <w:rPr>
          <w:rFonts w:ascii="Times New Roman" w:hAnsi="Times New Roman" w:cs="Times New Roman"/>
        </w:rPr>
      </w:pPr>
      <w:r w:rsidRPr="007C4279">
        <w:rPr>
          <w:rFonts w:ascii="Times New Roman" w:hAnsi="Times New Roman" w:cs="Times New Roman"/>
          <w:i/>
          <w:iCs/>
        </w:rPr>
        <w:t>Flexibilitate metodologică</w:t>
      </w:r>
      <w:r w:rsidRPr="007C4279">
        <w:rPr>
          <w:rFonts w:ascii="Times New Roman" w:hAnsi="Times New Roman" w:cs="Times New Roman"/>
        </w:rPr>
        <w:t>: utilizarea combinată a tehnicilor (mapare conceptuală, autoîntrebări) conferă versatilitate.</w:t>
      </w:r>
    </w:p>
    <w:p w14:paraId="0E520E36" w14:textId="77777777" w:rsidR="007C4279" w:rsidRPr="007C4279" w:rsidRDefault="007C4279" w:rsidP="007F312A">
      <w:pPr>
        <w:pStyle w:val="ListParagraph"/>
        <w:numPr>
          <w:ilvl w:val="0"/>
          <w:numId w:val="31"/>
        </w:numPr>
        <w:spacing w:after="0" w:line="360" w:lineRule="auto"/>
        <w:jc w:val="both"/>
        <w:rPr>
          <w:rFonts w:ascii="Times New Roman" w:hAnsi="Times New Roman" w:cs="Times New Roman"/>
        </w:rPr>
      </w:pPr>
      <w:r w:rsidRPr="007C4279">
        <w:rPr>
          <w:rFonts w:ascii="Times New Roman" w:hAnsi="Times New Roman" w:cs="Times New Roman"/>
          <w:i/>
          <w:iCs/>
        </w:rPr>
        <w:t>Încurajarea reflecției</w:t>
      </w:r>
      <w:r w:rsidRPr="007C4279">
        <w:rPr>
          <w:rFonts w:ascii="Times New Roman" w:hAnsi="Times New Roman" w:cs="Times New Roman"/>
        </w:rPr>
        <w:t>: procesul de autoreflecție continuă permite ajustarea în timp real a strategiilor.</w:t>
      </w:r>
    </w:p>
    <w:p w14:paraId="6E6F7212" w14:textId="77777777" w:rsidR="00AB25AE" w:rsidRDefault="00AB25AE" w:rsidP="007F312A">
      <w:pPr>
        <w:spacing w:after="0" w:line="360" w:lineRule="auto"/>
        <w:ind w:firstLine="360"/>
        <w:jc w:val="both"/>
      </w:pPr>
      <w:r w:rsidRPr="00AB25AE">
        <w:rPr>
          <w:rFonts w:ascii="Times New Roman" w:hAnsi="Times New Roman" w:cs="Times New Roman"/>
        </w:rPr>
        <w:t>Învățarea Academică Independentă (ÎAI) nu este doar o opțiune metodologică, ci o misiune formativă profundă, ce presupune reconstrucția poziției studentului în raport cu propria formare intelectuală. În centrul acestui proces stă ideea că studentul nu mai este un simplu beneficiar al cunoașterii, ci un actor responsabil, conștient și activ, care își asumă în mod direct traseul său de învățare.</w:t>
      </w:r>
      <w:r w:rsidRPr="00AB25AE">
        <w:t xml:space="preserve"> </w:t>
      </w:r>
    </w:p>
    <w:p w14:paraId="57180F08" w14:textId="1BF60282" w:rsidR="00AB25AE" w:rsidRPr="00AB25AE" w:rsidRDefault="00AB25AE" w:rsidP="007F312A">
      <w:pPr>
        <w:spacing w:after="0" w:line="360" w:lineRule="auto"/>
        <w:ind w:firstLine="360"/>
        <w:jc w:val="both"/>
        <w:rPr>
          <w:rFonts w:ascii="Times New Roman" w:hAnsi="Times New Roman" w:cs="Times New Roman"/>
        </w:rPr>
      </w:pPr>
      <w:r w:rsidRPr="00AB25AE">
        <w:rPr>
          <w:rFonts w:ascii="Times New Roman" w:hAnsi="Times New Roman" w:cs="Times New Roman"/>
          <w:u w:val="single"/>
        </w:rPr>
        <w:t>Misiunea studentului în acest context constă în</w:t>
      </w:r>
      <w:r w:rsidRPr="00AB25AE">
        <w:rPr>
          <w:rFonts w:ascii="Times New Roman" w:hAnsi="Times New Roman" w:cs="Times New Roman"/>
        </w:rPr>
        <w:t>:</w:t>
      </w:r>
    </w:p>
    <w:p w14:paraId="5F1EA4B9" w14:textId="0DF7C656" w:rsidR="00AB25AE" w:rsidRPr="00AB25AE" w:rsidRDefault="00AB25AE" w:rsidP="007F312A">
      <w:pPr>
        <w:pStyle w:val="ListParagraph"/>
        <w:numPr>
          <w:ilvl w:val="0"/>
          <w:numId w:val="33"/>
        </w:numPr>
        <w:spacing w:after="0" w:line="360" w:lineRule="auto"/>
        <w:ind w:left="284" w:hanging="284"/>
        <w:jc w:val="both"/>
        <w:rPr>
          <w:rFonts w:ascii="Times New Roman" w:hAnsi="Times New Roman" w:cs="Times New Roman"/>
        </w:rPr>
      </w:pPr>
      <w:r w:rsidRPr="00AB25AE">
        <w:rPr>
          <w:rFonts w:ascii="Times New Roman" w:hAnsi="Times New Roman" w:cs="Times New Roman"/>
        </w:rPr>
        <w:t>formarea unei identități academice autonome, capabile să integreze cunoașterea în mod critic și creativ;</w:t>
      </w:r>
    </w:p>
    <w:p w14:paraId="2C9D9C8B" w14:textId="246180C9" w:rsidR="00AB25AE" w:rsidRPr="00AB25AE" w:rsidRDefault="00AB25AE" w:rsidP="00AB25AE">
      <w:pPr>
        <w:pStyle w:val="ListParagraph"/>
        <w:numPr>
          <w:ilvl w:val="0"/>
          <w:numId w:val="33"/>
        </w:numPr>
        <w:spacing w:after="0" w:line="360" w:lineRule="auto"/>
        <w:ind w:left="284" w:hanging="284"/>
        <w:jc w:val="both"/>
        <w:rPr>
          <w:rFonts w:ascii="Times New Roman" w:hAnsi="Times New Roman" w:cs="Times New Roman"/>
        </w:rPr>
      </w:pPr>
      <w:r w:rsidRPr="00AB25AE">
        <w:rPr>
          <w:rFonts w:ascii="Times New Roman" w:hAnsi="Times New Roman" w:cs="Times New Roman"/>
        </w:rPr>
        <w:t>dezvoltarea de competențe metacognitive, care să permită reglarea permanentă a efortului de învățare;</w:t>
      </w:r>
    </w:p>
    <w:p w14:paraId="3E492496" w14:textId="7836FDF4" w:rsidR="00AB25AE" w:rsidRPr="00AB25AE" w:rsidRDefault="00AB25AE" w:rsidP="00AB25AE">
      <w:pPr>
        <w:pStyle w:val="ListParagraph"/>
        <w:numPr>
          <w:ilvl w:val="0"/>
          <w:numId w:val="33"/>
        </w:numPr>
        <w:spacing w:after="0" w:line="360" w:lineRule="auto"/>
        <w:ind w:left="284" w:hanging="284"/>
        <w:jc w:val="both"/>
        <w:rPr>
          <w:rFonts w:ascii="Times New Roman" w:hAnsi="Times New Roman" w:cs="Times New Roman"/>
        </w:rPr>
      </w:pPr>
      <w:r w:rsidRPr="00AB25AE">
        <w:rPr>
          <w:rFonts w:ascii="Times New Roman" w:hAnsi="Times New Roman" w:cs="Times New Roman"/>
        </w:rPr>
        <w:t>asumarea responsabilității pentru propriul progres și pentru impactul acestuia în plan profesional și social.</w:t>
      </w:r>
    </w:p>
    <w:p w14:paraId="170D6A6F" w14:textId="77777777" w:rsidR="00AB25AE" w:rsidRPr="00AB25AE" w:rsidRDefault="00AB25AE" w:rsidP="007F312A">
      <w:pPr>
        <w:spacing w:after="0" w:line="360" w:lineRule="auto"/>
        <w:ind w:firstLine="360"/>
        <w:jc w:val="both"/>
        <w:rPr>
          <w:rFonts w:ascii="Times New Roman" w:hAnsi="Times New Roman" w:cs="Times New Roman"/>
        </w:rPr>
      </w:pPr>
      <w:r w:rsidRPr="000127A2">
        <w:rPr>
          <w:rFonts w:ascii="Times New Roman" w:hAnsi="Times New Roman" w:cs="Times New Roman"/>
          <w:u w:val="single"/>
        </w:rPr>
        <w:t>Rolul activ în ÎAI include mai multe dimensiuni funcționale</w:t>
      </w:r>
      <w:r w:rsidRPr="00AB25AE">
        <w:rPr>
          <w:rFonts w:ascii="Times New Roman" w:hAnsi="Times New Roman" w:cs="Times New Roman"/>
        </w:rPr>
        <w:t>:</w:t>
      </w:r>
    </w:p>
    <w:p w14:paraId="195A7304" w14:textId="21092D0B" w:rsidR="00AB25AE" w:rsidRPr="00AB25AE" w:rsidRDefault="00AB25AE" w:rsidP="007F312A">
      <w:pPr>
        <w:spacing w:after="0" w:line="360" w:lineRule="auto"/>
        <w:ind w:firstLine="360"/>
        <w:jc w:val="both"/>
        <w:rPr>
          <w:rFonts w:ascii="Times New Roman" w:hAnsi="Times New Roman" w:cs="Times New Roman"/>
          <w:i/>
          <w:iCs/>
        </w:rPr>
      </w:pPr>
      <w:r w:rsidRPr="00AB25AE">
        <w:rPr>
          <w:rFonts w:ascii="Times New Roman" w:hAnsi="Times New Roman" w:cs="Times New Roman"/>
          <w:i/>
          <w:iCs/>
        </w:rPr>
        <w:t>a. Organizator al propriei învățări</w:t>
      </w:r>
      <w:r>
        <w:rPr>
          <w:rFonts w:ascii="Times New Roman" w:hAnsi="Times New Roman" w:cs="Times New Roman"/>
          <w:i/>
          <w:iCs/>
        </w:rPr>
        <w:t xml:space="preserve"> . </w:t>
      </w:r>
      <w:r w:rsidRPr="00AB25AE">
        <w:rPr>
          <w:rFonts w:ascii="Times New Roman" w:hAnsi="Times New Roman" w:cs="Times New Roman"/>
        </w:rPr>
        <w:t>Studentul planifică resursele de timp, definește obiectivele academice și își selectează metodele adecvate pentru atingerea acestora. Acest rol presupune gestionarea conștientă a procesului de învățare, pornind de la autoevaluare și până la validarea rezultatelor.</w:t>
      </w:r>
    </w:p>
    <w:p w14:paraId="3AA19D13" w14:textId="3E8386CE" w:rsidR="00AB25AE" w:rsidRPr="00AB25AE" w:rsidRDefault="00AB25AE" w:rsidP="000127A2">
      <w:pPr>
        <w:spacing w:after="0" w:line="360" w:lineRule="auto"/>
        <w:ind w:firstLine="360"/>
        <w:jc w:val="both"/>
        <w:rPr>
          <w:rFonts w:ascii="Times New Roman" w:hAnsi="Times New Roman" w:cs="Times New Roman"/>
          <w:i/>
          <w:iCs/>
        </w:rPr>
      </w:pPr>
      <w:r w:rsidRPr="00AB25AE">
        <w:rPr>
          <w:rFonts w:ascii="Times New Roman" w:hAnsi="Times New Roman" w:cs="Times New Roman"/>
          <w:i/>
          <w:iCs/>
        </w:rPr>
        <w:lastRenderedPageBreak/>
        <w:t>b. Explorator cognitiv</w:t>
      </w:r>
      <w:r>
        <w:rPr>
          <w:rFonts w:ascii="Times New Roman" w:hAnsi="Times New Roman" w:cs="Times New Roman"/>
          <w:i/>
          <w:iCs/>
        </w:rPr>
        <w:t xml:space="preserve"> . </w:t>
      </w:r>
      <w:r w:rsidRPr="00AB25AE">
        <w:rPr>
          <w:rFonts w:ascii="Times New Roman" w:hAnsi="Times New Roman" w:cs="Times New Roman"/>
        </w:rPr>
        <w:t>În această ipostază, studentul nu se limitează la materialele impuse, ci caută surse suplimentare, formulează întrebări critice și dezvoltă conexiuni între informații. El învață să pună întrebări înainte de a memora răspunsuri, devenind un constructor de sens.</w:t>
      </w:r>
    </w:p>
    <w:p w14:paraId="7522DBA5" w14:textId="7E1E7C71" w:rsidR="00AB25AE" w:rsidRPr="00AB25AE" w:rsidRDefault="00AB25AE" w:rsidP="000127A2">
      <w:pPr>
        <w:spacing w:after="0" w:line="360" w:lineRule="auto"/>
        <w:ind w:firstLine="360"/>
        <w:jc w:val="both"/>
        <w:rPr>
          <w:rFonts w:ascii="Times New Roman" w:hAnsi="Times New Roman" w:cs="Times New Roman"/>
          <w:i/>
          <w:iCs/>
        </w:rPr>
      </w:pPr>
      <w:r w:rsidRPr="00AB25AE">
        <w:rPr>
          <w:rFonts w:ascii="Times New Roman" w:hAnsi="Times New Roman" w:cs="Times New Roman"/>
          <w:i/>
          <w:iCs/>
        </w:rPr>
        <w:t>c. Autoreglator și evaluator al progresului</w:t>
      </w:r>
      <w:r>
        <w:rPr>
          <w:rFonts w:ascii="Times New Roman" w:hAnsi="Times New Roman" w:cs="Times New Roman"/>
          <w:i/>
          <w:iCs/>
        </w:rPr>
        <w:t xml:space="preserve">. </w:t>
      </w:r>
      <w:r w:rsidRPr="00AB25AE">
        <w:rPr>
          <w:rFonts w:ascii="Times New Roman" w:hAnsi="Times New Roman" w:cs="Times New Roman"/>
        </w:rPr>
        <w:t>Prin utilizarea tehnicilor metacognitive – jurnalul de învățare, testele de autoevaluare, reflecția săptămânală – studentul învață să identifice ce funcționează și ce necesită ajustare. Astfel, el se desprinde de modelul pasiv de învățare și adoptă o atitudine autoreflexivă, orientată spre eficiență și creștere continuă.</w:t>
      </w:r>
    </w:p>
    <w:p w14:paraId="4EA9938E" w14:textId="690725E7" w:rsidR="00AB25AE" w:rsidRPr="00AB25AE" w:rsidRDefault="00AB25AE" w:rsidP="000127A2">
      <w:pPr>
        <w:spacing w:after="0" w:line="360" w:lineRule="auto"/>
        <w:ind w:firstLine="360"/>
        <w:jc w:val="both"/>
        <w:rPr>
          <w:rFonts w:ascii="Times New Roman" w:hAnsi="Times New Roman" w:cs="Times New Roman"/>
          <w:i/>
          <w:iCs/>
        </w:rPr>
      </w:pPr>
      <w:r w:rsidRPr="00AB25AE">
        <w:rPr>
          <w:rFonts w:ascii="Times New Roman" w:hAnsi="Times New Roman" w:cs="Times New Roman"/>
          <w:i/>
          <w:iCs/>
        </w:rPr>
        <w:t>d. Colaborator și partener în învățare</w:t>
      </w:r>
      <w:r>
        <w:rPr>
          <w:rFonts w:ascii="Times New Roman" w:hAnsi="Times New Roman" w:cs="Times New Roman"/>
          <w:i/>
          <w:iCs/>
        </w:rPr>
        <w:t xml:space="preserve">. </w:t>
      </w:r>
      <w:r w:rsidRPr="00AB25AE">
        <w:rPr>
          <w:rFonts w:ascii="Times New Roman" w:hAnsi="Times New Roman" w:cs="Times New Roman"/>
        </w:rPr>
        <w:t>Deși învățarea independentă pune accent pe autonomie, aceasta nu exclude interacțiunea. Studentul colaborează în echipe, oferă și solicită feedback colegial, participă activ în comunități de învățare. Acest comportament contribuie la formarea unei gândiri sociale și etice, esențială în contextul educației universitare.</w:t>
      </w:r>
    </w:p>
    <w:p w14:paraId="0055833E" w14:textId="1823754B" w:rsidR="007C4279" w:rsidRPr="007C4279" w:rsidRDefault="007C4279" w:rsidP="00176420">
      <w:pPr>
        <w:spacing w:after="0" w:line="360" w:lineRule="auto"/>
        <w:ind w:firstLine="360"/>
        <w:jc w:val="both"/>
        <w:rPr>
          <w:rFonts w:ascii="Times New Roman" w:hAnsi="Times New Roman" w:cs="Times New Roman"/>
        </w:rPr>
      </w:pPr>
      <w:r w:rsidRPr="007C4279">
        <w:rPr>
          <w:rFonts w:ascii="Times New Roman" w:hAnsi="Times New Roman" w:cs="Times New Roman"/>
        </w:rPr>
        <w:t>Rolul esențial al studentului în ÎAI transcende simplele etape de execuție a sarcinilor. Studentul devine agentul principal al propriei învățări, definind clar scopurile și planificând modul de atingere a acestora. Fiecare obiectiv SMART reprezintă un angajament personal: specific, măsurabil, realizabil, relevant și încadrat în timp. Prin aplicarea acestui cadru, studentul dobândește o structură clară pentru gestionarea cunoștințelor și a timpului.</w:t>
      </w:r>
      <w:r w:rsidR="00176420">
        <w:rPr>
          <w:rFonts w:ascii="Times New Roman" w:hAnsi="Times New Roman" w:cs="Times New Roman"/>
        </w:rPr>
        <w:t xml:space="preserve"> </w:t>
      </w:r>
      <w:r w:rsidRPr="007C4279">
        <w:rPr>
          <w:rFonts w:ascii="Times New Roman" w:hAnsi="Times New Roman" w:cs="Times New Roman"/>
        </w:rPr>
        <w:t>În practică, acest rol activ presupune:</w:t>
      </w:r>
    </w:p>
    <w:p w14:paraId="6B987EBE" w14:textId="77777777" w:rsidR="007C4279" w:rsidRPr="007C4279" w:rsidRDefault="007C4279" w:rsidP="007C4279">
      <w:pPr>
        <w:pStyle w:val="ListParagraph"/>
        <w:numPr>
          <w:ilvl w:val="0"/>
          <w:numId w:val="32"/>
        </w:numPr>
        <w:spacing w:line="360" w:lineRule="auto"/>
        <w:jc w:val="both"/>
        <w:rPr>
          <w:rFonts w:ascii="Times New Roman" w:hAnsi="Times New Roman" w:cs="Times New Roman"/>
        </w:rPr>
      </w:pPr>
      <w:r w:rsidRPr="007C4279">
        <w:rPr>
          <w:rFonts w:ascii="Times New Roman" w:hAnsi="Times New Roman" w:cs="Times New Roman"/>
          <w:i/>
          <w:iCs/>
        </w:rPr>
        <w:t>Auto-diagnosticare</w:t>
      </w:r>
      <w:r w:rsidRPr="007C4279">
        <w:rPr>
          <w:rFonts w:ascii="Times New Roman" w:hAnsi="Times New Roman" w:cs="Times New Roman"/>
        </w:rPr>
        <w:t>: analiza nevoilor de învățare și identificarea lacunelor.</w:t>
      </w:r>
    </w:p>
    <w:p w14:paraId="54433915" w14:textId="77777777" w:rsidR="007C4279" w:rsidRPr="007C4279" w:rsidRDefault="007C4279" w:rsidP="007C4279">
      <w:pPr>
        <w:pStyle w:val="ListParagraph"/>
        <w:numPr>
          <w:ilvl w:val="0"/>
          <w:numId w:val="32"/>
        </w:numPr>
        <w:spacing w:line="360" w:lineRule="auto"/>
        <w:jc w:val="both"/>
        <w:rPr>
          <w:rFonts w:ascii="Times New Roman" w:hAnsi="Times New Roman" w:cs="Times New Roman"/>
        </w:rPr>
      </w:pPr>
      <w:r w:rsidRPr="007C4279">
        <w:rPr>
          <w:rFonts w:ascii="Times New Roman" w:hAnsi="Times New Roman" w:cs="Times New Roman"/>
          <w:i/>
          <w:iCs/>
        </w:rPr>
        <w:t>Planificare strategică</w:t>
      </w:r>
      <w:r w:rsidRPr="007C4279">
        <w:rPr>
          <w:rFonts w:ascii="Times New Roman" w:hAnsi="Times New Roman" w:cs="Times New Roman"/>
        </w:rPr>
        <w:t>: stabilirea etapelor și a termenelor intermediare.</w:t>
      </w:r>
    </w:p>
    <w:p w14:paraId="31F1BECF" w14:textId="77777777" w:rsidR="007C4279" w:rsidRPr="007C4279" w:rsidRDefault="007C4279" w:rsidP="007C4279">
      <w:pPr>
        <w:pStyle w:val="ListParagraph"/>
        <w:numPr>
          <w:ilvl w:val="0"/>
          <w:numId w:val="32"/>
        </w:numPr>
        <w:spacing w:line="360" w:lineRule="auto"/>
        <w:jc w:val="both"/>
        <w:rPr>
          <w:rFonts w:ascii="Times New Roman" w:hAnsi="Times New Roman" w:cs="Times New Roman"/>
        </w:rPr>
      </w:pPr>
      <w:r w:rsidRPr="007C4279">
        <w:rPr>
          <w:rFonts w:ascii="Times New Roman" w:hAnsi="Times New Roman" w:cs="Times New Roman"/>
          <w:i/>
          <w:iCs/>
        </w:rPr>
        <w:t>Implementare</w:t>
      </w:r>
      <w:r w:rsidRPr="007C4279">
        <w:rPr>
          <w:rFonts w:ascii="Times New Roman" w:hAnsi="Times New Roman" w:cs="Times New Roman"/>
        </w:rPr>
        <w:t>: utilizarea tehnicilor alese și adaptarea lor la feedback-ul intern.</w:t>
      </w:r>
    </w:p>
    <w:p w14:paraId="2231DF6C" w14:textId="77777777" w:rsidR="007C4279" w:rsidRPr="007C4279" w:rsidRDefault="007C4279" w:rsidP="007C4279">
      <w:pPr>
        <w:pStyle w:val="ListParagraph"/>
        <w:numPr>
          <w:ilvl w:val="0"/>
          <w:numId w:val="32"/>
        </w:numPr>
        <w:spacing w:line="360" w:lineRule="auto"/>
        <w:jc w:val="both"/>
        <w:rPr>
          <w:rFonts w:ascii="Times New Roman" w:hAnsi="Times New Roman" w:cs="Times New Roman"/>
        </w:rPr>
      </w:pPr>
      <w:r w:rsidRPr="007C4279">
        <w:rPr>
          <w:rFonts w:ascii="Times New Roman" w:hAnsi="Times New Roman" w:cs="Times New Roman"/>
          <w:i/>
          <w:iCs/>
        </w:rPr>
        <w:t>Auto-monitorizare</w:t>
      </w:r>
      <w:r w:rsidRPr="007C4279">
        <w:rPr>
          <w:rFonts w:ascii="Times New Roman" w:hAnsi="Times New Roman" w:cs="Times New Roman"/>
        </w:rPr>
        <w:t>: notarea progreselor și a dificultăților într-un jurnal de învățare.</w:t>
      </w:r>
    </w:p>
    <w:p w14:paraId="6E54EC00" w14:textId="77777777" w:rsidR="007C4279" w:rsidRDefault="007C4279" w:rsidP="00176420">
      <w:pPr>
        <w:pStyle w:val="ListParagraph"/>
        <w:numPr>
          <w:ilvl w:val="0"/>
          <w:numId w:val="32"/>
        </w:numPr>
        <w:spacing w:after="0" w:line="360" w:lineRule="auto"/>
        <w:jc w:val="both"/>
        <w:rPr>
          <w:rFonts w:ascii="Times New Roman" w:hAnsi="Times New Roman" w:cs="Times New Roman"/>
        </w:rPr>
      </w:pPr>
      <w:r w:rsidRPr="007C4279">
        <w:rPr>
          <w:rFonts w:ascii="Times New Roman" w:hAnsi="Times New Roman" w:cs="Times New Roman"/>
          <w:i/>
          <w:iCs/>
        </w:rPr>
        <w:t>Revizuire</w:t>
      </w:r>
      <w:r w:rsidRPr="007C4279">
        <w:rPr>
          <w:rFonts w:ascii="Times New Roman" w:hAnsi="Times New Roman" w:cs="Times New Roman"/>
        </w:rPr>
        <w:t>: interpretarea datelor colectate și recalibrarea strategiilor.</w:t>
      </w:r>
    </w:p>
    <w:p w14:paraId="3C80496A" w14:textId="77777777" w:rsidR="00AB25AE" w:rsidRDefault="00AB25AE" w:rsidP="00176420">
      <w:pPr>
        <w:spacing w:after="0" w:line="360" w:lineRule="auto"/>
        <w:ind w:left="-142" w:firstLine="502"/>
        <w:jc w:val="both"/>
        <w:rPr>
          <w:rFonts w:ascii="Times New Roman" w:hAnsi="Times New Roman" w:cs="Times New Roman"/>
        </w:rPr>
      </w:pPr>
      <w:r w:rsidRPr="00AB25AE">
        <w:rPr>
          <w:rFonts w:ascii="Times New Roman" w:hAnsi="Times New Roman" w:cs="Times New Roman"/>
        </w:rPr>
        <w:t>Studentul activ în ÎAI este un manager al propriei dezvoltări, care acționează strategic și conștient în direcția atingerii obiectivelor educaționale. Rolul său presupune o combinație de discernământ, planificare, reflecție și responsabilitate. Cu cât își asumă mai clar această misiune, cu atât își crește șansele de a deveni un profesionist competent și un cetățean implicat.</w:t>
      </w:r>
    </w:p>
    <w:p w14:paraId="435DF8EE" w14:textId="63E753A2" w:rsidR="007C4279" w:rsidRPr="007C4279" w:rsidRDefault="007C4279" w:rsidP="000127A2">
      <w:pPr>
        <w:spacing w:after="0" w:line="360" w:lineRule="auto"/>
        <w:ind w:firstLine="708"/>
        <w:jc w:val="both"/>
        <w:rPr>
          <w:rFonts w:ascii="Times New Roman" w:hAnsi="Times New Roman" w:cs="Times New Roman"/>
        </w:rPr>
      </w:pPr>
      <w:r w:rsidRPr="007C4279">
        <w:rPr>
          <w:rFonts w:ascii="Times New Roman" w:hAnsi="Times New Roman" w:cs="Times New Roman"/>
        </w:rPr>
        <w:t>În procesul de Învățare Academică Independentă, rolurile profesorului și studentului sunt complementare și dinamice. Profesorul, inițial furnizor de cunoștințe, devine facilitator și mentor, responsabil cu crearea unui mediu propice autodirijării. Acesta structurează cadrul de învățare prin materiale, ghidaje și feedback constructiv, ajustând gradul de sprijin în funcție de evoluția competențelor studenților.</w:t>
      </w:r>
    </w:p>
    <w:p w14:paraId="07239111" w14:textId="77777777" w:rsidR="007C4279" w:rsidRPr="007C4279" w:rsidRDefault="007C4279" w:rsidP="007F312A">
      <w:pPr>
        <w:spacing w:after="0" w:line="360" w:lineRule="auto"/>
        <w:ind w:firstLine="360"/>
        <w:jc w:val="both"/>
        <w:rPr>
          <w:rFonts w:ascii="Times New Roman" w:hAnsi="Times New Roman" w:cs="Times New Roman"/>
        </w:rPr>
      </w:pPr>
      <w:r w:rsidRPr="007C4279">
        <w:rPr>
          <w:rFonts w:ascii="Times New Roman" w:hAnsi="Times New Roman" w:cs="Times New Roman"/>
        </w:rPr>
        <w:lastRenderedPageBreak/>
        <w:t>Studentul preia progresiv controlul asupra învățării, manifestând autonomiile teoretice și practice: definește surse și resurse, colaborează în grupuri de studiu și solicită feedback. Acest echilibru al responsabilităților asigură o tranziție lină de la sprijin intens către autonomie completă.</w:t>
      </w:r>
    </w:p>
    <w:p w14:paraId="62FC9F5D" w14:textId="77777777" w:rsidR="00AB25AE" w:rsidRDefault="00AB25AE" w:rsidP="007F312A">
      <w:pPr>
        <w:spacing w:after="0" w:line="360" w:lineRule="auto"/>
        <w:ind w:firstLine="360"/>
        <w:jc w:val="both"/>
        <w:rPr>
          <w:rFonts w:ascii="Times New Roman" w:hAnsi="Times New Roman" w:cs="Times New Roman"/>
        </w:rPr>
      </w:pPr>
      <w:r w:rsidRPr="00AB25AE">
        <w:rPr>
          <w:rFonts w:ascii="Times New Roman" w:hAnsi="Times New Roman" w:cs="Times New Roman"/>
        </w:rPr>
        <w:t xml:space="preserve">Învățarea Academică Independentă presupune o succesiune de acțiuni conștiente și autoreglate, orientate spre atingerea obiectivelor personale de învățare. Acest proces nu este aleatoriu sau dezordonat, ci se structurează într-un ciclu continuu compus din cinci etape esențiale: planificare, execuție, monitorizare, autoevaluare și ajustare. </w:t>
      </w:r>
    </w:p>
    <w:p w14:paraId="51C2064D" w14:textId="48B6A4B1" w:rsidR="00AB25AE" w:rsidRPr="00AB25AE" w:rsidRDefault="00AB25AE" w:rsidP="000127A2">
      <w:pPr>
        <w:spacing w:after="0" w:line="360" w:lineRule="auto"/>
        <w:ind w:firstLine="360"/>
        <w:jc w:val="both"/>
        <w:rPr>
          <w:rFonts w:ascii="Times New Roman" w:hAnsi="Times New Roman" w:cs="Times New Roman"/>
        </w:rPr>
      </w:pPr>
      <w:r w:rsidRPr="00AB25AE">
        <w:rPr>
          <w:rFonts w:ascii="Times New Roman" w:hAnsi="Times New Roman" w:cs="Times New Roman"/>
        </w:rPr>
        <w:t>Fiecare dintre aceste faze este interconectată și susține progresul cognitiv și metacognitiv al studentului</w:t>
      </w:r>
      <w:r>
        <w:rPr>
          <w:rFonts w:ascii="Times New Roman" w:hAnsi="Times New Roman" w:cs="Times New Roman"/>
        </w:rPr>
        <w:t>:</w:t>
      </w:r>
    </w:p>
    <w:p w14:paraId="60C81A5B" w14:textId="1C6BEAE3" w:rsidR="00AB25AE" w:rsidRPr="00AB25AE" w:rsidRDefault="00AB25AE" w:rsidP="00AB25AE">
      <w:pPr>
        <w:spacing w:after="0" w:line="360" w:lineRule="auto"/>
        <w:jc w:val="both"/>
        <w:rPr>
          <w:rFonts w:ascii="Times New Roman" w:hAnsi="Times New Roman" w:cs="Times New Roman"/>
          <w:i/>
          <w:iCs/>
        </w:rPr>
      </w:pPr>
      <w:r w:rsidRPr="00AB25AE">
        <w:rPr>
          <w:rFonts w:ascii="Times New Roman" w:hAnsi="Times New Roman" w:cs="Times New Roman"/>
          <w:i/>
          <w:iCs/>
        </w:rPr>
        <w:t>a. Planificarea</w:t>
      </w:r>
      <w:r>
        <w:rPr>
          <w:rFonts w:ascii="Times New Roman" w:hAnsi="Times New Roman" w:cs="Times New Roman"/>
          <w:i/>
          <w:iCs/>
        </w:rPr>
        <w:t xml:space="preserve"> .</w:t>
      </w:r>
      <w:r w:rsidRPr="00AB25AE">
        <w:rPr>
          <w:rFonts w:ascii="Times New Roman" w:hAnsi="Times New Roman" w:cs="Times New Roman"/>
        </w:rPr>
        <w:t>Aceasta este etapa fundamentală în care studentul definește obiectivele de învățare, stabilește scopurile concrete și identifică resursele și metodele necesare. Obiectivele trebuie să fie formulate în mod SMART (Specifice, Măsurabile, Atingibile, Relevante și încadrate în Timp), pentru a facilita urmărirea clară a progresului.</w:t>
      </w:r>
    </w:p>
    <w:p w14:paraId="052DA98F" w14:textId="731EC793" w:rsidR="00AB25AE" w:rsidRPr="00AB25AE" w:rsidRDefault="00AB25AE" w:rsidP="00AB25AE">
      <w:pPr>
        <w:spacing w:after="0" w:line="360" w:lineRule="auto"/>
        <w:jc w:val="both"/>
        <w:rPr>
          <w:rFonts w:ascii="Times New Roman" w:hAnsi="Times New Roman" w:cs="Times New Roman"/>
        </w:rPr>
      </w:pPr>
      <w:r w:rsidRPr="00AB25AE">
        <w:rPr>
          <w:rFonts w:ascii="Times New Roman" w:hAnsi="Times New Roman" w:cs="Times New Roman"/>
          <w:u w:val="single"/>
        </w:rPr>
        <w:t>Exemplu:</w:t>
      </w:r>
      <w:r w:rsidRPr="00AB25AE">
        <w:rPr>
          <w:rFonts w:ascii="Times New Roman" w:hAnsi="Times New Roman" w:cs="Times New Roman"/>
        </w:rPr>
        <w:t xml:space="preserve"> „Până la sfârșitul săptămânii, voi înțelege și explica conceptele-cheie din capitolul despre învățarea autoreglată, folosind o hartă conceptuală și o sesiune de întrebări și răspunsuri.”</w:t>
      </w:r>
    </w:p>
    <w:p w14:paraId="67637A1C" w14:textId="2537D821" w:rsidR="00AB25AE" w:rsidRPr="00AB25AE" w:rsidRDefault="00AB25AE" w:rsidP="00AB25AE">
      <w:pPr>
        <w:spacing w:after="0" w:line="360" w:lineRule="auto"/>
        <w:jc w:val="both"/>
        <w:rPr>
          <w:rFonts w:ascii="Times New Roman" w:hAnsi="Times New Roman" w:cs="Times New Roman"/>
        </w:rPr>
      </w:pPr>
      <w:r w:rsidRPr="00AB25AE">
        <w:rPr>
          <w:rFonts w:ascii="Times New Roman" w:hAnsi="Times New Roman" w:cs="Times New Roman"/>
        </w:rPr>
        <w:t>Această etapă implică și autoanaliza stilului de învățare, a punctelor forte și a lacunelor, precum și anticiparea posibilelor obstacole.</w:t>
      </w:r>
    </w:p>
    <w:p w14:paraId="1E6A2D1C" w14:textId="01A55D6C" w:rsidR="00AB25AE" w:rsidRPr="00AB25AE" w:rsidRDefault="00AB25AE" w:rsidP="000127A2">
      <w:pPr>
        <w:spacing w:after="0" w:line="360" w:lineRule="auto"/>
        <w:jc w:val="both"/>
        <w:rPr>
          <w:rFonts w:ascii="Times New Roman" w:hAnsi="Times New Roman" w:cs="Times New Roman"/>
          <w:i/>
          <w:iCs/>
        </w:rPr>
      </w:pPr>
      <w:r w:rsidRPr="00AB25AE">
        <w:rPr>
          <w:rFonts w:ascii="Times New Roman" w:hAnsi="Times New Roman" w:cs="Times New Roman"/>
          <w:i/>
          <w:iCs/>
        </w:rPr>
        <w:t>b. Execuția</w:t>
      </w:r>
      <w:r>
        <w:rPr>
          <w:rFonts w:ascii="Times New Roman" w:hAnsi="Times New Roman" w:cs="Times New Roman"/>
          <w:i/>
          <w:iCs/>
        </w:rPr>
        <w:t xml:space="preserve">. </w:t>
      </w:r>
      <w:r w:rsidRPr="00AB25AE">
        <w:rPr>
          <w:rFonts w:ascii="Times New Roman" w:hAnsi="Times New Roman" w:cs="Times New Roman"/>
        </w:rPr>
        <w:t>În această fază, studentul aplică planul stabilit, angajându-se activ în procesul de învățare prin tehnici adecvate (lectura critică, luarea notițelor, rezolvarea de exerciții, mapare conceptuală etc.). Accentul cade pe implicarea activă și semnificativă cu materialul de studiu, nu pe acumularea mecanică de informații.</w:t>
      </w:r>
      <w:r>
        <w:rPr>
          <w:rFonts w:ascii="Times New Roman" w:hAnsi="Times New Roman" w:cs="Times New Roman"/>
          <w:i/>
          <w:iCs/>
        </w:rPr>
        <w:t xml:space="preserve"> </w:t>
      </w:r>
      <w:r w:rsidRPr="00AB25AE">
        <w:rPr>
          <w:rFonts w:ascii="Times New Roman" w:hAnsi="Times New Roman" w:cs="Times New Roman"/>
        </w:rPr>
        <w:t>Este important ca execuția să se desfășoare într-un cadru organizat, respectând planificarea anterioară, dar rămânând deschis la adaptări. Studentul trebuie să fie conștient de strategiile care funcționează și să le ajusteze dacă întâmpină dificultăți.</w:t>
      </w:r>
    </w:p>
    <w:p w14:paraId="61921693" w14:textId="093AC276" w:rsidR="00AB25AE" w:rsidRPr="00AB25AE" w:rsidRDefault="00AB25AE" w:rsidP="000127A2">
      <w:pPr>
        <w:spacing w:after="0" w:line="360" w:lineRule="auto"/>
        <w:jc w:val="both"/>
        <w:rPr>
          <w:rFonts w:ascii="Times New Roman" w:hAnsi="Times New Roman" w:cs="Times New Roman"/>
          <w:i/>
          <w:iCs/>
        </w:rPr>
      </w:pPr>
      <w:r w:rsidRPr="00AB25AE">
        <w:rPr>
          <w:rFonts w:ascii="Times New Roman" w:hAnsi="Times New Roman" w:cs="Times New Roman"/>
          <w:i/>
          <w:iCs/>
        </w:rPr>
        <w:t>c. Monitorizarea</w:t>
      </w:r>
      <w:r>
        <w:rPr>
          <w:rFonts w:ascii="Times New Roman" w:hAnsi="Times New Roman" w:cs="Times New Roman"/>
          <w:i/>
          <w:iCs/>
        </w:rPr>
        <w:t xml:space="preserve">. </w:t>
      </w:r>
      <w:r w:rsidRPr="00AB25AE">
        <w:rPr>
          <w:rFonts w:ascii="Times New Roman" w:hAnsi="Times New Roman" w:cs="Times New Roman"/>
        </w:rPr>
        <w:t>Etapa de monitorizare presupune urmărirea conștientă a progresului față de obiectivele formulate. Studentul se întreabă: „Cât de aproape sunt de ceea ce mi-am propus?” Această monitorizare poate fi realizată prin autoîntrebări, utilizarea jurnalului de învățare sau a testelor rapide de verificare.</w:t>
      </w:r>
      <w:r>
        <w:rPr>
          <w:rFonts w:ascii="Times New Roman" w:hAnsi="Times New Roman" w:cs="Times New Roman"/>
          <w:i/>
          <w:iCs/>
        </w:rPr>
        <w:t xml:space="preserve"> </w:t>
      </w:r>
      <w:r w:rsidRPr="00AB25AE">
        <w:rPr>
          <w:rFonts w:ascii="Times New Roman" w:hAnsi="Times New Roman" w:cs="Times New Roman"/>
        </w:rPr>
        <w:t>Monitorizarea eficientă implică și identificarea emoțiilor asociate învățării – frustrare, motivație, oboseală – pentru a ajusta stilul și ritmul de lucru. Este o etapă esențială pentru dezvoltarea metacogniției, adică a conștientizării propriului mod de a învăța.</w:t>
      </w:r>
    </w:p>
    <w:p w14:paraId="4D8455AC" w14:textId="73C523E5" w:rsidR="00AB25AE" w:rsidRPr="00AB25AE" w:rsidRDefault="00AB25AE" w:rsidP="00AB25AE">
      <w:pPr>
        <w:spacing w:after="0" w:line="360" w:lineRule="auto"/>
        <w:jc w:val="both"/>
        <w:rPr>
          <w:rFonts w:ascii="Times New Roman" w:hAnsi="Times New Roman" w:cs="Times New Roman"/>
          <w:i/>
          <w:iCs/>
        </w:rPr>
      </w:pPr>
      <w:r w:rsidRPr="00AB25AE">
        <w:rPr>
          <w:rFonts w:ascii="Times New Roman" w:hAnsi="Times New Roman" w:cs="Times New Roman"/>
          <w:i/>
          <w:iCs/>
        </w:rPr>
        <w:t>d. Autoevaluarea</w:t>
      </w:r>
      <w:r>
        <w:rPr>
          <w:rFonts w:ascii="Times New Roman" w:hAnsi="Times New Roman" w:cs="Times New Roman"/>
          <w:i/>
          <w:iCs/>
        </w:rPr>
        <w:t xml:space="preserve">. </w:t>
      </w:r>
      <w:r w:rsidRPr="00AB25AE">
        <w:rPr>
          <w:rFonts w:ascii="Times New Roman" w:hAnsi="Times New Roman" w:cs="Times New Roman"/>
        </w:rPr>
        <w:t xml:space="preserve">După un ciclu complet de învățare, studentul trebuie să evalueze critic rezultatele obținute: a reușit să atingă obiectivele? Ce a funcționat? Ce ar putea fi îmbunătățit? Această etapă </w:t>
      </w:r>
      <w:r w:rsidRPr="00AB25AE">
        <w:rPr>
          <w:rFonts w:ascii="Times New Roman" w:hAnsi="Times New Roman" w:cs="Times New Roman"/>
        </w:rPr>
        <w:lastRenderedPageBreak/>
        <w:t>dezvoltă reflecția constructivă și capacitatea de a extrage lecții utile din propriul parcurs de învățare.</w:t>
      </w:r>
      <w:r>
        <w:rPr>
          <w:rFonts w:ascii="Times New Roman" w:hAnsi="Times New Roman" w:cs="Times New Roman"/>
          <w:i/>
          <w:iCs/>
        </w:rPr>
        <w:t xml:space="preserve"> </w:t>
      </w:r>
      <w:r w:rsidRPr="00AB25AE">
        <w:rPr>
          <w:rFonts w:ascii="Times New Roman" w:hAnsi="Times New Roman" w:cs="Times New Roman"/>
        </w:rPr>
        <w:t>Autoevaluarea poate include instrumente precum:</w:t>
      </w:r>
    </w:p>
    <w:p w14:paraId="4B59709D" w14:textId="2E2CAB33" w:rsidR="00AB25AE" w:rsidRPr="00AB25AE" w:rsidRDefault="00AB25AE" w:rsidP="00AB25AE">
      <w:pPr>
        <w:pStyle w:val="ListParagraph"/>
        <w:numPr>
          <w:ilvl w:val="0"/>
          <w:numId w:val="34"/>
        </w:numPr>
        <w:spacing w:after="0" w:line="360" w:lineRule="auto"/>
        <w:jc w:val="both"/>
        <w:rPr>
          <w:rFonts w:ascii="Times New Roman" w:hAnsi="Times New Roman" w:cs="Times New Roman"/>
        </w:rPr>
      </w:pPr>
      <w:r w:rsidRPr="00AB25AE">
        <w:rPr>
          <w:rFonts w:ascii="Times New Roman" w:hAnsi="Times New Roman" w:cs="Times New Roman"/>
        </w:rPr>
        <w:t>Scale de autoapreciere;</w:t>
      </w:r>
    </w:p>
    <w:p w14:paraId="1C522CC9" w14:textId="5FE16534" w:rsidR="00AB25AE" w:rsidRPr="00AB25AE" w:rsidRDefault="00AB25AE" w:rsidP="00AB25AE">
      <w:pPr>
        <w:pStyle w:val="ListParagraph"/>
        <w:numPr>
          <w:ilvl w:val="0"/>
          <w:numId w:val="34"/>
        </w:numPr>
        <w:spacing w:after="0" w:line="360" w:lineRule="auto"/>
        <w:jc w:val="both"/>
        <w:rPr>
          <w:rFonts w:ascii="Times New Roman" w:hAnsi="Times New Roman" w:cs="Times New Roman"/>
        </w:rPr>
      </w:pPr>
      <w:r w:rsidRPr="00AB25AE">
        <w:rPr>
          <w:rFonts w:ascii="Times New Roman" w:hAnsi="Times New Roman" w:cs="Times New Roman"/>
        </w:rPr>
        <w:t>Feedback extern (de la colegi sau profesori);</w:t>
      </w:r>
    </w:p>
    <w:p w14:paraId="11F437A1" w14:textId="7ADCB8D0" w:rsidR="00AB25AE" w:rsidRPr="00AB25AE" w:rsidRDefault="00AB25AE" w:rsidP="00AB25AE">
      <w:pPr>
        <w:pStyle w:val="ListParagraph"/>
        <w:numPr>
          <w:ilvl w:val="0"/>
          <w:numId w:val="34"/>
        </w:numPr>
        <w:spacing w:after="0" w:line="360" w:lineRule="auto"/>
        <w:jc w:val="both"/>
        <w:rPr>
          <w:rFonts w:ascii="Times New Roman" w:hAnsi="Times New Roman" w:cs="Times New Roman"/>
        </w:rPr>
      </w:pPr>
      <w:r w:rsidRPr="00AB25AE">
        <w:rPr>
          <w:rFonts w:ascii="Times New Roman" w:hAnsi="Times New Roman" w:cs="Times New Roman"/>
        </w:rPr>
        <w:t>Analiza comparativă între obiective și rezultate.</w:t>
      </w:r>
    </w:p>
    <w:p w14:paraId="5CAC11FF" w14:textId="6EB6368C" w:rsidR="00AB25AE" w:rsidRPr="00AB25AE" w:rsidRDefault="00AB25AE" w:rsidP="000127A2">
      <w:pPr>
        <w:spacing w:after="0" w:line="360" w:lineRule="auto"/>
        <w:jc w:val="both"/>
        <w:rPr>
          <w:rFonts w:ascii="Times New Roman" w:hAnsi="Times New Roman" w:cs="Times New Roman"/>
        </w:rPr>
      </w:pPr>
      <w:r w:rsidRPr="00AB25AE">
        <w:rPr>
          <w:rFonts w:ascii="Times New Roman" w:hAnsi="Times New Roman" w:cs="Times New Roman"/>
        </w:rPr>
        <w:t>Este o etapă de sinteză, care pune în lumină calitatea procesului și nu doar cantitatea informațiilor acumulate.</w:t>
      </w:r>
    </w:p>
    <w:p w14:paraId="0E614416" w14:textId="394E75F6" w:rsidR="00AB25AE" w:rsidRPr="00AB25AE" w:rsidRDefault="00AB25AE" w:rsidP="000127A2">
      <w:pPr>
        <w:spacing w:after="0" w:line="360" w:lineRule="auto"/>
        <w:jc w:val="both"/>
        <w:rPr>
          <w:rFonts w:ascii="Times New Roman" w:hAnsi="Times New Roman" w:cs="Times New Roman"/>
          <w:i/>
          <w:iCs/>
        </w:rPr>
      </w:pPr>
      <w:r w:rsidRPr="00AB25AE">
        <w:rPr>
          <w:rFonts w:ascii="Times New Roman" w:hAnsi="Times New Roman" w:cs="Times New Roman"/>
          <w:i/>
          <w:iCs/>
        </w:rPr>
        <w:t>e. Ajustarea</w:t>
      </w:r>
      <w:r>
        <w:rPr>
          <w:rFonts w:ascii="Times New Roman" w:hAnsi="Times New Roman" w:cs="Times New Roman"/>
          <w:i/>
          <w:iCs/>
        </w:rPr>
        <w:t xml:space="preserve">. </w:t>
      </w:r>
      <w:r w:rsidRPr="00AB25AE">
        <w:rPr>
          <w:rFonts w:ascii="Times New Roman" w:hAnsi="Times New Roman" w:cs="Times New Roman"/>
        </w:rPr>
        <w:t>Ultima etapă presupune revizuirea planului inițial, în funcție de ceea ce s-a constatat în urma autoevaluării. Studentul adaptează metodele, timpul acordat studiului, resursele utilizate sau își redefinește obiectivele. Ajustarea este motorul progresului în ÎAI, fiind dovada unei autentice capacități de autoreglare.</w:t>
      </w:r>
    </w:p>
    <w:p w14:paraId="02D6A67E" w14:textId="2AAF0D95" w:rsidR="00AB25AE" w:rsidRPr="00AB25AE" w:rsidRDefault="00AB25AE" w:rsidP="00AB25AE">
      <w:pPr>
        <w:spacing w:after="0" w:line="360" w:lineRule="auto"/>
        <w:jc w:val="both"/>
        <w:rPr>
          <w:rFonts w:ascii="Times New Roman" w:hAnsi="Times New Roman" w:cs="Times New Roman"/>
        </w:rPr>
      </w:pPr>
      <w:r w:rsidRPr="00AB25AE">
        <w:rPr>
          <w:rFonts w:ascii="Times New Roman" w:hAnsi="Times New Roman" w:cs="Times New Roman"/>
        </w:rPr>
        <w:t>Ajustările pot presupune, de exemplu:</w:t>
      </w:r>
    </w:p>
    <w:p w14:paraId="34508E14" w14:textId="69A3BAD2" w:rsidR="00AB25AE" w:rsidRPr="00AB25AE" w:rsidRDefault="00AB25AE" w:rsidP="00AB25AE">
      <w:pPr>
        <w:pStyle w:val="ListParagraph"/>
        <w:numPr>
          <w:ilvl w:val="0"/>
          <w:numId w:val="35"/>
        </w:numPr>
        <w:spacing w:after="0" w:line="360" w:lineRule="auto"/>
        <w:jc w:val="both"/>
        <w:rPr>
          <w:rFonts w:ascii="Times New Roman" w:hAnsi="Times New Roman" w:cs="Times New Roman"/>
        </w:rPr>
      </w:pPr>
      <w:r w:rsidRPr="00AB25AE">
        <w:rPr>
          <w:rFonts w:ascii="Times New Roman" w:hAnsi="Times New Roman" w:cs="Times New Roman"/>
        </w:rPr>
        <w:t>schimbarea metodei de învățare (de la lectură la explicație verbală);</w:t>
      </w:r>
    </w:p>
    <w:p w14:paraId="46C54000" w14:textId="35C1B0BD" w:rsidR="00AB25AE" w:rsidRPr="00AB25AE" w:rsidRDefault="00AB25AE" w:rsidP="00AB25AE">
      <w:pPr>
        <w:pStyle w:val="ListParagraph"/>
        <w:numPr>
          <w:ilvl w:val="0"/>
          <w:numId w:val="35"/>
        </w:numPr>
        <w:spacing w:after="0" w:line="360" w:lineRule="auto"/>
        <w:jc w:val="both"/>
        <w:rPr>
          <w:rFonts w:ascii="Times New Roman" w:hAnsi="Times New Roman" w:cs="Times New Roman"/>
        </w:rPr>
      </w:pPr>
      <w:r w:rsidRPr="00AB25AE">
        <w:rPr>
          <w:rFonts w:ascii="Times New Roman" w:hAnsi="Times New Roman" w:cs="Times New Roman"/>
        </w:rPr>
        <w:t>replanificarea etapelor;</w:t>
      </w:r>
    </w:p>
    <w:p w14:paraId="477AE6CC" w14:textId="09B4C6FC" w:rsidR="00AB25AE" w:rsidRPr="00AB25AE" w:rsidRDefault="00AB25AE" w:rsidP="00AB25AE">
      <w:pPr>
        <w:pStyle w:val="ListParagraph"/>
        <w:numPr>
          <w:ilvl w:val="0"/>
          <w:numId w:val="35"/>
        </w:numPr>
        <w:spacing w:after="0" w:line="360" w:lineRule="auto"/>
        <w:jc w:val="both"/>
        <w:rPr>
          <w:rFonts w:ascii="Times New Roman" w:hAnsi="Times New Roman" w:cs="Times New Roman"/>
        </w:rPr>
      </w:pPr>
      <w:r w:rsidRPr="00AB25AE">
        <w:rPr>
          <w:rFonts w:ascii="Times New Roman" w:hAnsi="Times New Roman" w:cs="Times New Roman"/>
        </w:rPr>
        <w:t>solicitarea sprijinului unui coleg sau mentor.</w:t>
      </w:r>
    </w:p>
    <w:p w14:paraId="4249E2C1" w14:textId="72E3D3BD" w:rsidR="00AB25AE" w:rsidRPr="00AB25AE" w:rsidRDefault="00AB25AE" w:rsidP="000127A2">
      <w:pPr>
        <w:spacing w:after="0" w:line="360" w:lineRule="auto"/>
        <w:ind w:firstLine="360"/>
        <w:jc w:val="both"/>
        <w:rPr>
          <w:rFonts w:ascii="Times New Roman" w:hAnsi="Times New Roman" w:cs="Times New Roman"/>
        </w:rPr>
      </w:pPr>
      <w:r w:rsidRPr="00AB25AE">
        <w:rPr>
          <w:rFonts w:ascii="Times New Roman" w:hAnsi="Times New Roman" w:cs="Times New Roman"/>
        </w:rPr>
        <w:t>Ciclul continuu al ÎAI nu este doar o schemă teoretică, ci o strategie practică care dezvoltă competențe de viață: autonomia, spiritul critic, responsabilitatea, autoorganizarea. Cu fiecare parcurgere a ciclului, studentul devine mai conștient de sine, mai eficient în modul în care învață și mai pregătit să facă față provocărilor academice sau profesionale.</w:t>
      </w:r>
      <w:r>
        <w:rPr>
          <w:rFonts w:ascii="Times New Roman" w:hAnsi="Times New Roman" w:cs="Times New Roman"/>
        </w:rPr>
        <w:t xml:space="preserve"> </w:t>
      </w:r>
      <w:r w:rsidRPr="00AB25AE">
        <w:rPr>
          <w:rFonts w:ascii="Times New Roman" w:hAnsi="Times New Roman" w:cs="Times New Roman"/>
        </w:rPr>
        <w:t>Această abordare autoreglată a învățării</w:t>
      </w:r>
      <w:r>
        <w:rPr>
          <w:rFonts w:ascii="Times New Roman" w:hAnsi="Times New Roman" w:cs="Times New Roman"/>
        </w:rPr>
        <w:t xml:space="preserve">, </w:t>
      </w:r>
      <w:r w:rsidRPr="00AB25AE">
        <w:rPr>
          <w:rFonts w:ascii="Times New Roman" w:hAnsi="Times New Roman" w:cs="Times New Roman"/>
        </w:rPr>
        <w:t>favorizează adaptabilitatea în contexte diverse</w:t>
      </w:r>
      <w:r>
        <w:rPr>
          <w:rFonts w:ascii="Times New Roman" w:hAnsi="Times New Roman" w:cs="Times New Roman"/>
        </w:rPr>
        <w:t xml:space="preserve">, </w:t>
      </w:r>
      <w:r w:rsidRPr="00AB25AE">
        <w:rPr>
          <w:rFonts w:ascii="Times New Roman" w:hAnsi="Times New Roman" w:cs="Times New Roman"/>
        </w:rPr>
        <w:t>crește încrederea în sine și motivația internă</w:t>
      </w:r>
      <w:r>
        <w:rPr>
          <w:rFonts w:ascii="Times New Roman" w:hAnsi="Times New Roman" w:cs="Times New Roman"/>
        </w:rPr>
        <w:t xml:space="preserve">, </w:t>
      </w:r>
      <w:r w:rsidRPr="00AB25AE">
        <w:rPr>
          <w:rFonts w:ascii="Times New Roman" w:hAnsi="Times New Roman" w:cs="Times New Roman"/>
        </w:rPr>
        <w:t>consolidează gândirea strategică și responsabilitatea personală.</w:t>
      </w:r>
    </w:p>
    <w:p w14:paraId="0E3F77F2" w14:textId="200E22B6" w:rsidR="000127A2" w:rsidRPr="000127A2" w:rsidRDefault="000127A2" w:rsidP="000127A2">
      <w:pPr>
        <w:spacing w:after="0" w:line="360" w:lineRule="auto"/>
        <w:ind w:firstLine="360"/>
        <w:jc w:val="both"/>
        <w:rPr>
          <w:rFonts w:ascii="Times New Roman" w:hAnsi="Times New Roman" w:cs="Times New Roman"/>
        </w:rPr>
      </w:pPr>
      <w:r w:rsidRPr="000127A2">
        <w:rPr>
          <w:rFonts w:ascii="Times New Roman" w:hAnsi="Times New Roman" w:cs="Times New Roman"/>
        </w:rPr>
        <w:t>Pentru a deveni un agent eficient al Învățării Academice Independente, studentul trebuie să cultive un set specific de atribute personale și competențe care îi permit să își asume responsabilitatea procesului educațional și să gestioneze în mod autonom toate etapele ciclului de învățare. Aceste atribute reflectă atât calități cognitive, emoționale, cât și comportamentale și se construiesc treptat prin practică constantă.</w:t>
      </w:r>
    </w:p>
    <w:p w14:paraId="23D0F278" w14:textId="77777777" w:rsidR="000127A2" w:rsidRDefault="000127A2" w:rsidP="000127A2">
      <w:pPr>
        <w:spacing w:after="0" w:line="360" w:lineRule="auto"/>
        <w:jc w:val="both"/>
        <w:rPr>
          <w:rFonts w:ascii="Times New Roman" w:hAnsi="Times New Roman" w:cs="Times New Roman"/>
          <w:i/>
          <w:iCs/>
        </w:rPr>
      </w:pPr>
      <w:r w:rsidRPr="000127A2">
        <w:rPr>
          <w:rFonts w:ascii="Times New Roman" w:hAnsi="Times New Roman" w:cs="Times New Roman"/>
          <w:i/>
          <w:iCs/>
        </w:rPr>
        <w:t>a. Autonomie</w:t>
      </w:r>
      <w:r>
        <w:rPr>
          <w:rFonts w:ascii="Times New Roman" w:hAnsi="Times New Roman" w:cs="Times New Roman"/>
          <w:i/>
          <w:iCs/>
        </w:rPr>
        <w:t xml:space="preserve"> . </w:t>
      </w:r>
      <w:r w:rsidRPr="000127A2">
        <w:rPr>
          <w:rFonts w:ascii="Times New Roman" w:hAnsi="Times New Roman" w:cs="Times New Roman"/>
        </w:rPr>
        <w:t>Autonomia reprezintă capacitatea de a lua decizii independente privind scopurile și metodele proprii de învățare. Un agent ÎAI autonom este conștient de responsabilitatea personală în procesul educațional, evitând dependența excesivă de profesor sau de alte surse externe. Această autonomie se manifestă prin inițiativă, capacitatea de autoorganizare și gestionarea eficientă a timpului.</w:t>
      </w:r>
    </w:p>
    <w:p w14:paraId="1F479A69" w14:textId="54660D1E" w:rsidR="000127A2" w:rsidRPr="000127A2" w:rsidRDefault="000127A2" w:rsidP="000127A2">
      <w:pPr>
        <w:spacing w:after="0" w:line="360" w:lineRule="auto"/>
        <w:jc w:val="both"/>
        <w:rPr>
          <w:rFonts w:ascii="Times New Roman" w:hAnsi="Times New Roman" w:cs="Times New Roman"/>
          <w:i/>
          <w:iCs/>
        </w:rPr>
      </w:pPr>
      <w:r w:rsidRPr="000127A2">
        <w:rPr>
          <w:rFonts w:ascii="Times New Roman" w:hAnsi="Times New Roman" w:cs="Times New Roman"/>
          <w:i/>
          <w:iCs/>
        </w:rPr>
        <w:t>b. Motivație intrinsecă și perseverență</w:t>
      </w:r>
      <w:r>
        <w:rPr>
          <w:rFonts w:ascii="Times New Roman" w:hAnsi="Times New Roman" w:cs="Times New Roman"/>
          <w:i/>
          <w:iCs/>
        </w:rPr>
        <w:t xml:space="preserve">. </w:t>
      </w:r>
      <w:r w:rsidRPr="000127A2">
        <w:rPr>
          <w:rFonts w:ascii="Times New Roman" w:hAnsi="Times New Roman" w:cs="Times New Roman"/>
        </w:rPr>
        <w:t xml:space="preserve">Motivația internă este motorul care susține efortul constant și angajamentul față de învățare, chiar și în fața obstacolelor. Agentul ÎAI manifestă perseverență, reziliență </w:t>
      </w:r>
      <w:r w:rsidRPr="000127A2">
        <w:rPr>
          <w:rFonts w:ascii="Times New Roman" w:hAnsi="Times New Roman" w:cs="Times New Roman"/>
        </w:rPr>
        <w:lastRenderedPageBreak/>
        <w:t>și o atitudine pozitivă față de procesul de învățare, înțelegând importanța acumulării continue a cunoștințelor pentru dezvoltarea personală și profesională.</w:t>
      </w:r>
    </w:p>
    <w:p w14:paraId="6727FE6E" w14:textId="229A5D91" w:rsidR="000127A2" w:rsidRPr="000127A2" w:rsidRDefault="000127A2" w:rsidP="00176420">
      <w:pPr>
        <w:spacing w:after="0" w:line="360" w:lineRule="auto"/>
        <w:jc w:val="both"/>
        <w:rPr>
          <w:rFonts w:ascii="Times New Roman" w:hAnsi="Times New Roman" w:cs="Times New Roman"/>
          <w:i/>
          <w:iCs/>
        </w:rPr>
      </w:pPr>
      <w:r w:rsidRPr="000127A2">
        <w:rPr>
          <w:rFonts w:ascii="Times New Roman" w:hAnsi="Times New Roman" w:cs="Times New Roman"/>
          <w:i/>
          <w:iCs/>
        </w:rPr>
        <w:t>c. Capacitate de autoreflecție și metacogniție</w:t>
      </w:r>
      <w:r>
        <w:rPr>
          <w:rFonts w:ascii="Times New Roman" w:hAnsi="Times New Roman" w:cs="Times New Roman"/>
          <w:i/>
          <w:iCs/>
        </w:rPr>
        <w:t xml:space="preserve">. </w:t>
      </w:r>
      <w:r w:rsidRPr="000127A2">
        <w:rPr>
          <w:rFonts w:ascii="Times New Roman" w:hAnsi="Times New Roman" w:cs="Times New Roman"/>
        </w:rPr>
        <w:t>O trăsătură definitorie a agentului ÎAI este abilitatea de a reflecta asupra propriilor strategii și procese de învățare. Metacogniția presupune conștientizarea modului în care se învață, evaluarea eficienței metodelor folosite și ajustarea acestora în funcție de rezultate. Această conștientizare stimulează dezvoltarea continuă și adaptabilitatea.</w:t>
      </w:r>
    </w:p>
    <w:p w14:paraId="3D1A5A4A" w14:textId="0446193A" w:rsidR="000127A2" w:rsidRPr="000127A2" w:rsidRDefault="000127A2" w:rsidP="00176420">
      <w:pPr>
        <w:spacing w:after="0" w:line="360" w:lineRule="auto"/>
        <w:jc w:val="both"/>
        <w:rPr>
          <w:rFonts w:ascii="Times New Roman" w:hAnsi="Times New Roman" w:cs="Times New Roman"/>
          <w:i/>
          <w:iCs/>
        </w:rPr>
      </w:pPr>
      <w:r w:rsidRPr="000127A2">
        <w:rPr>
          <w:rFonts w:ascii="Times New Roman" w:hAnsi="Times New Roman" w:cs="Times New Roman"/>
          <w:i/>
          <w:iCs/>
        </w:rPr>
        <w:t>d. Abilități de planificare și organizare</w:t>
      </w:r>
      <w:r>
        <w:rPr>
          <w:rFonts w:ascii="Times New Roman" w:hAnsi="Times New Roman" w:cs="Times New Roman"/>
          <w:i/>
          <w:iCs/>
        </w:rPr>
        <w:t xml:space="preserve">. </w:t>
      </w:r>
      <w:r w:rsidRPr="000127A2">
        <w:rPr>
          <w:rFonts w:ascii="Times New Roman" w:hAnsi="Times New Roman" w:cs="Times New Roman"/>
        </w:rPr>
        <w:t>Gestionarea eficientă a resurselor, prioritizarea sarcinilor și respectarea termenelor sunt competențe esențiale. Agentul ÎAI își structurează activitățile într-un mod coerent, întocmește planuri de studiu realiste și își urmărește cu rigurozitate progresul. Organizarea spațiului și a timpului de învățare contribuie la creșterea eficienței și la reducerea stresului.</w:t>
      </w:r>
    </w:p>
    <w:p w14:paraId="3706959C" w14:textId="77777777" w:rsidR="000127A2" w:rsidRPr="000127A2" w:rsidRDefault="000127A2" w:rsidP="000127A2">
      <w:pPr>
        <w:spacing w:after="0" w:line="360" w:lineRule="auto"/>
        <w:jc w:val="both"/>
        <w:rPr>
          <w:rFonts w:ascii="Times New Roman" w:hAnsi="Times New Roman" w:cs="Times New Roman"/>
          <w:i/>
          <w:iCs/>
        </w:rPr>
      </w:pPr>
      <w:r w:rsidRPr="000127A2">
        <w:rPr>
          <w:rFonts w:ascii="Times New Roman" w:hAnsi="Times New Roman" w:cs="Times New Roman"/>
          <w:i/>
          <w:iCs/>
        </w:rPr>
        <w:t>e. Spirit critic și capacitate analitică</w:t>
      </w:r>
    </w:p>
    <w:p w14:paraId="13118244" w14:textId="1042852A" w:rsidR="000127A2" w:rsidRPr="000127A2" w:rsidRDefault="000127A2" w:rsidP="000127A2">
      <w:pPr>
        <w:spacing w:after="0" w:line="360" w:lineRule="auto"/>
        <w:jc w:val="both"/>
        <w:rPr>
          <w:rFonts w:ascii="Times New Roman" w:hAnsi="Times New Roman" w:cs="Times New Roman"/>
        </w:rPr>
      </w:pPr>
      <w:r w:rsidRPr="000127A2">
        <w:rPr>
          <w:rFonts w:ascii="Times New Roman" w:hAnsi="Times New Roman" w:cs="Times New Roman"/>
        </w:rPr>
        <w:t>Analiza informațiilor, evaluarea surselor și selectarea celor relevante sunt calități care ajută agentul ÎAI să evite superficialitatea și să dobândească cunoștințe solide. Spiritul critic sprijină formarea unor opinii fundamentate și dezvoltarea unei gândiri independente, esențiale în învățarea academică.</w:t>
      </w:r>
    </w:p>
    <w:p w14:paraId="42D6B9A6" w14:textId="40634430" w:rsidR="000127A2" w:rsidRPr="000127A2" w:rsidRDefault="000127A2" w:rsidP="000127A2">
      <w:pPr>
        <w:spacing w:after="0" w:line="360" w:lineRule="auto"/>
        <w:jc w:val="both"/>
        <w:rPr>
          <w:rFonts w:ascii="Times New Roman" w:hAnsi="Times New Roman" w:cs="Times New Roman"/>
          <w:i/>
          <w:iCs/>
        </w:rPr>
      </w:pPr>
      <w:r w:rsidRPr="000127A2">
        <w:rPr>
          <w:rFonts w:ascii="Times New Roman" w:hAnsi="Times New Roman" w:cs="Times New Roman"/>
          <w:i/>
          <w:iCs/>
        </w:rPr>
        <w:t>f. Flexibilitate și adaptabilitate</w:t>
      </w:r>
      <w:r>
        <w:rPr>
          <w:rFonts w:ascii="Times New Roman" w:hAnsi="Times New Roman" w:cs="Times New Roman"/>
          <w:i/>
          <w:iCs/>
        </w:rPr>
        <w:t xml:space="preserve">. </w:t>
      </w:r>
      <w:r w:rsidRPr="000127A2">
        <w:rPr>
          <w:rFonts w:ascii="Times New Roman" w:hAnsi="Times New Roman" w:cs="Times New Roman"/>
        </w:rPr>
        <w:t>Capacitatea de a adapta metodele și strategiile în funcție de context și feedback reprezintă un atribut vital. Agentul ÎAI este deschis la schimbare, caută soluții noi și își revizuiește permanent abordările pentru a-și optimiza procesul de învățare.</w:t>
      </w:r>
    </w:p>
    <w:p w14:paraId="1EA5D462" w14:textId="77777777" w:rsidR="000127A2" w:rsidRDefault="000127A2" w:rsidP="000127A2">
      <w:pPr>
        <w:spacing w:after="0" w:line="360" w:lineRule="auto"/>
        <w:jc w:val="both"/>
        <w:rPr>
          <w:rFonts w:ascii="Times New Roman" w:hAnsi="Times New Roman" w:cs="Times New Roman"/>
          <w:i/>
          <w:iCs/>
        </w:rPr>
      </w:pPr>
      <w:r w:rsidRPr="000127A2">
        <w:rPr>
          <w:rFonts w:ascii="Times New Roman" w:hAnsi="Times New Roman" w:cs="Times New Roman"/>
          <w:i/>
          <w:iCs/>
        </w:rPr>
        <w:t>g. Abilități de comunicare și colaborare</w:t>
      </w:r>
      <w:r>
        <w:rPr>
          <w:rFonts w:ascii="Times New Roman" w:hAnsi="Times New Roman" w:cs="Times New Roman"/>
          <w:i/>
          <w:iCs/>
        </w:rPr>
        <w:t xml:space="preserve">. </w:t>
      </w:r>
      <w:r w:rsidRPr="000127A2">
        <w:rPr>
          <w:rFonts w:ascii="Times New Roman" w:hAnsi="Times New Roman" w:cs="Times New Roman"/>
        </w:rPr>
        <w:t>Deși învățarea este „independentă”, interacțiunea cu colegii, profesorii sau mentori este benefică și uneori esențială. Agentul ÎAI știe să solicite sprijin când este nevoie, să ofere feedback constructiv și să participe eficient în grupuri de studiu, îmbunătățindu-și astfel perspectivele și înțelegerea.</w:t>
      </w:r>
    </w:p>
    <w:p w14:paraId="05A58CEA" w14:textId="42B30F69" w:rsidR="001A6CFA" w:rsidRPr="00D46D66" w:rsidRDefault="000127A2" w:rsidP="00D46D66">
      <w:pPr>
        <w:spacing w:after="0" w:line="360" w:lineRule="auto"/>
        <w:ind w:firstLine="708"/>
        <w:jc w:val="both"/>
        <w:rPr>
          <w:rFonts w:ascii="Times New Roman" w:hAnsi="Times New Roman" w:cs="Times New Roman"/>
          <w:i/>
          <w:iCs/>
        </w:rPr>
      </w:pPr>
      <w:r w:rsidRPr="000127A2">
        <w:rPr>
          <w:rFonts w:ascii="Times New Roman" w:hAnsi="Times New Roman" w:cs="Times New Roman"/>
        </w:rPr>
        <w:t>Prin cultivarea acestor atribute, studentul devine un agent responsabil și competent al propriului proces educațional, capabil să navigheze cu succes prin complexitățile învățării academice independente. Acest profil nu este fix, ci se dezvoltă progresiv, pe măsură ce studentul dobândește experiență, încredere și competențe tot mai avansate.</w:t>
      </w:r>
      <w:bookmarkStart w:id="0" w:name="_Hlk201310456"/>
    </w:p>
    <w:bookmarkEnd w:id="0"/>
    <w:p w14:paraId="0F9C510F" w14:textId="77777777" w:rsidR="00C56ADA" w:rsidRPr="00C56ADA" w:rsidRDefault="00C56ADA" w:rsidP="00C56ADA">
      <w:pPr>
        <w:rPr>
          <w:rFonts w:ascii="Times New Roman" w:hAnsi="Times New Roman" w:cs="Times New Roman"/>
          <w:lang w:val="pt-BR"/>
        </w:rPr>
      </w:pPr>
      <w:r w:rsidRPr="00C56ADA">
        <w:rPr>
          <w:rFonts w:ascii="Times New Roman" w:hAnsi="Times New Roman" w:cs="Times New Roman"/>
          <w:b/>
          <w:bCs/>
          <w:i/>
          <w:iCs/>
        </w:rPr>
        <w:t>Sarcini de aplicare și reflecție:</w:t>
      </w:r>
    </w:p>
    <w:p w14:paraId="63360151" w14:textId="20A907C8" w:rsidR="00D46D66" w:rsidRPr="00D46D66" w:rsidRDefault="00D46D66" w:rsidP="008E7A97">
      <w:pPr>
        <w:pStyle w:val="ListParagraph"/>
        <w:numPr>
          <w:ilvl w:val="0"/>
          <w:numId w:val="37"/>
        </w:numPr>
        <w:spacing w:line="360" w:lineRule="auto"/>
        <w:rPr>
          <w:rFonts w:ascii="Times New Roman" w:hAnsi="Times New Roman" w:cs="Times New Roman"/>
          <w:lang w:val="pt-BR"/>
        </w:rPr>
      </w:pPr>
      <w:r w:rsidRPr="00D46D66">
        <w:rPr>
          <w:rFonts w:ascii="Times New Roman" w:hAnsi="Times New Roman" w:cs="Times New Roman"/>
          <w:lang w:val="pt-BR"/>
        </w:rPr>
        <w:t>Enumerați și detaliați rolurile studentului activ în procesul ÎAI. Oferiți exemple concrete din experiența dumneavoastră.</w:t>
      </w:r>
    </w:p>
    <w:p w14:paraId="2E46B892" w14:textId="0315871F" w:rsidR="00D46D66" w:rsidRPr="00D46D66" w:rsidRDefault="00D46D66" w:rsidP="008E7A97">
      <w:pPr>
        <w:pStyle w:val="ListParagraph"/>
        <w:numPr>
          <w:ilvl w:val="0"/>
          <w:numId w:val="37"/>
        </w:numPr>
        <w:spacing w:line="360" w:lineRule="auto"/>
        <w:rPr>
          <w:rFonts w:ascii="Times New Roman" w:hAnsi="Times New Roman" w:cs="Times New Roman"/>
          <w:lang w:val="pt-BR"/>
        </w:rPr>
      </w:pPr>
      <w:r w:rsidRPr="00D46D66">
        <w:rPr>
          <w:rFonts w:ascii="Times New Roman" w:hAnsi="Times New Roman" w:cs="Times New Roman"/>
          <w:lang w:val="pt-BR"/>
        </w:rPr>
        <w:t>Descrieți ciclul continuu al ÎAI și explicați ce înseamnă fiecare etapă.</w:t>
      </w:r>
    </w:p>
    <w:p w14:paraId="08B296D7" w14:textId="60EBAD31" w:rsidR="00D46D66" w:rsidRPr="00D46D66" w:rsidRDefault="00D46D66" w:rsidP="008E7A97">
      <w:pPr>
        <w:pStyle w:val="ListParagraph"/>
        <w:numPr>
          <w:ilvl w:val="0"/>
          <w:numId w:val="37"/>
        </w:numPr>
        <w:spacing w:line="360" w:lineRule="auto"/>
        <w:rPr>
          <w:rFonts w:ascii="Times New Roman" w:hAnsi="Times New Roman" w:cs="Times New Roman"/>
        </w:rPr>
      </w:pPr>
      <w:r w:rsidRPr="00D46D66">
        <w:rPr>
          <w:rFonts w:ascii="Times New Roman" w:hAnsi="Times New Roman" w:cs="Times New Roman"/>
          <w:lang w:val="pt-BR"/>
        </w:rPr>
        <w:t>Reflectați asupra unui moment în care ați aplicat tehnici de autoreglare în învățare (ex: jurnal de învățare, autoevaluare). Ce efect a avut asupra performanțelor dumneavoastră?</w:t>
      </w:r>
    </w:p>
    <w:p w14:paraId="1F30FCF6" w14:textId="381F8AB7" w:rsidR="00D46D66" w:rsidRPr="00D46D66" w:rsidRDefault="00D46D66" w:rsidP="008E7A97">
      <w:pPr>
        <w:pStyle w:val="ListParagraph"/>
        <w:numPr>
          <w:ilvl w:val="0"/>
          <w:numId w:val="37"/>
        </w:numPr>
        <w:spacing w:line="360" w:lineRule="auto"/>
        <w:rPr>
          <w:rFonts w:ascii="Times New Roman" w:hAnsi="Times New Roman" w:cs="Times New Roman"/>
          <w:lang w:val="pt-BR"/>
        </w:rPr>
      </w:pPr>
      <w:r w:rsidRPr="00D46D66">
        <w:rPr>
          <w:rFonts w:ascii="Times New Roman" w:hAnsi="Times New Roman" w:cs="Times New Roman"/>
        </w:rPr>
        <w:lastRenderedPageBreak/>
        <w:t>În ce mod considerați că ÎAI pregătește studenții pentru provocările profesionale și sociale din viața adultă?</w:t>
      </w:r>
    </w:p>
    <w:p w14:paraId="37F9807F" w14:textId="42410234" w:rsidR="00D46D66" w:rsidRDefault="00D46D66" w:rsidP="008E7A97">
      <w:pPr>
        <w:spacing w:line="360" w:lineRule="auto"/>
        <w:rPr>
          <w:rFonts w:ascii="Times New Roman" w:hAnsi="Times New Roman" w:cs="Times New Roman"/>
          <w:b/>
          <w:bCs/>
          <w:lang w:val="pt-BR"/>
        </w:rPr>
      </w:pPr>
      <w:r w:rsidRPr="00B26460">
        <w:rPr>
          <w:rFonts w:ascii="Times New Roman" w:hAnsi="Times New Roman" w:cs="Times New Roman"/>
          <w:b/>
          <w:bCs/>
          <w:i/>
          <w:iCs/>
          <w:lang w:val="pt-BR"/>
        </w:rPr>
        <w:t xml:space="preserve">Bibliografie </w:t>
      </w:r>
      <w:r w:rsidRPr="00D46D66">
        <w:rPr>
          <w:rFonts w:ascii="Times New Roman" w:hAnsi="Times New Roman" w:cs="Times New Roman"/>
          <w:b/>
          <w:bCs/>
          <w:lang w:val="pt-BR"/>
        </w:rPr>
        <w:t>:</w:t>
      </w:r>
      <w:r w:rsidR="006572A4">
        <w:rPr>
          <w:rFonts w:ascii="Times New Roman" w:hAnsi="Times New Roman" w:cs="Times New Roman"/>
          <w:b/>
          <w:bCs/>
          <w:lang w:val="pt-BR"/>
        </w:rPr>
        <w:t xml:space="preserve"> </w:t>
      </w:r>
    </w:p>
    <w:p w14:paraId="3893E74B" w14:textId="0E98768B" w:rsidR="00943805" w:rsidRPr="00943805" w:rsidRDefault="00943805" w:rsidP="008E7A97">
      <w:pPr>
        <w:pStyle w:val="ListParagraph"/>
        <w:numPr>
          <w:ilvl w:val="0"/>
          <w:numId w:val="38"/>
        </w:numPr>
        <w:spacing w:line="360" w:lineRule="auto"/>
        <w:jc w:val="both"/>
        <w:rPr>
          <w:rFonts w:ascii="Times New Roman" w:hAnsi="Times New Roman" w:cs="Times New Roman"/>
          <w:i/>
          <w:iCs/>
          <w:lang w:val="en-US"/>
        </w:rPr>
      </w:pPr>
      <w:r w:rsidRPr="00943805">
        <w:rPr>
          <w:rFonts w:ascii="Times New Roman" w:hAnsi="Times New Roman" w:cs="Times New Roman"/>
          <w:i/>
          <w:iCs/>
          <w:lang w:val="en-US"/>
        </w:rPr>
        <w:t>Bandura, A. (1997). Self-efficacy: The exercise of control. W. H. Freeman.</w:t>
      </w:r>
    </w:p>
    <w:p w14:paraId="793FA1B1" w14:textId="7BACF24B" w:rsidR="00943805" w:rsidRPr="00943805" w:rsidRDefault="00943805" w:rsidP="008E7A97">
      <w:pPr>
        <w:pStyle w:val="ListParagraph"/>
        <w:numPr>
          <w:ilvl w:val="0"/>
          <w:numId w:val="38"/>
        </w:numPr>
        <w:spacing w:line="360" w:lineRule="auto"/>
        <w:jc w:val="both"/>
        <w:rPr>
          <w:rFonts w:ascii="Times New Roman" w:hAnsi="Times New Roman" w:cs="Times New Roman"/>
          <w:i/>
          <w:iCs/>
          <w:lang w:val="en-US"/>
        </w:rPr>
      </w:pPr>
      <w:r w:rsidRPr="00943805">
        <w:rPr>
          <w:rFonts w:ascii="Times New Roman" w:hAnsi="Times New Roman" w:cs="Times New Roman"/>
          <w:i/>
          <w:iCs/>
          <w:lang w:val="pt-BR"/>
        </w:rPr>
        <w:t xml:space="preserve">Focșa-Semionov, S. (2010). Învățarea autoreglată. </w:t>
      </w:r>
      <w:r w:rsidRPr="00943805">
        <w:rPr>
          <w:rFonts w:ascii="Times New Roman" w:hAnsi="Times New Roman" w:cs="Times New Roman"/>
          <w:i/>
          <w:iCs/>
          <w:lang w:val="en-US"/>
        </w:rPr>
        <w:t xml:space="preserve">Chișinău: </w:t>
      </w:r>
      <w:proofErr w:type="spellStart"/>
      <w:r w:rsidRPr="00943805">
        <w:rPr>
          <w:rFonts w:ascii="Times New Roman" w:hAnsi="Times New Roman" w:cs="Times New Roman"/>
          <w:i/>
          <w:iCs/>
          <w:lang w:val="en-US"/>
        </w:rPr>
        <w:t>Editura</w:t>
      </w:r>
      <w:proofErr w:type="spellEnd"/>
      <w:r w:rsidRPr="00943805">
        <w:rPr>
          <w:rFonts w:ascii="Times New Roman" w:hAnsi="Times New Roman" w:cs="Times New Roman"/>
          <w:i/>
          <w:iCs/>
          <w:lang w:val="en-US"/>
        </w:rPr>
        <w:t xml:space="preserve"> </w:t>
      </w:r>
      <w:proofErr w:type="spellStart"/>
      <w:r w:rsidRPr="00943805">
        <w:rPr>
          <w:rFonts w:ascii="Times New Roman" w:hAnsi="Times New Roman" w:cs="Times New Roman"/>
          <w:i/>
          <w:iCs/>
          <w:lang w:val="en-US"/>
        </w:rPr>
        <w:t>Epigraf</w:t>
      </w:r>
      <w:proofErr w:type="spellEnd"/>
      <w:r w:rsidRPr="00943805">
        <w:rPr>
          <w:rFonts w:ascii="Times New Roman" w:hAnsi="Times New Roman" w:cs="Times New Roman"/>
          <w:i/>
          <w:iCs/>
          <w:lang w:val="en-US"/>
        </w:rPr>
        <w:t>.</w:t>
      </w:r>
    </w:p>
    <w:p w14:paraId="219FA422" w14:textId="5EED20F1" w:rsidR="00943805" w:rsidRPr="00943805" w:rsidRDefault="00943805" w:rsidP="008E7A97">
      <w:pPr>
        <w:pStyle w:val="ListParagraph"/>
        <w:numPr>
          <w:ilvl w:val="0"/>
          <w:numId w:val="38"/>
        </w:numPr>
        <w:spacing w:line="360" w:lineRule="auto"/>
        <w:jc w:val="both"/>
        <w:rPr>
          <w:rFonts w:ascii="Times New Roman" w:hAnsi="Times New Roman" w:cs="Times New Roman"/>
          <w:i/>
          <w:iCs/>
          <w:lang w:val="en-US"/>
        </w:rPr>
      </w:pPr>
      <w:r w:rsidRPr="00943805">
        <w:rPr>
          <w:rFonts w:ascii="Times New Roman" w:hAnsi="Times New Roman" w:cs="Times New Roman"/>
          <w:i/>
          <w:iCs/>
          <w:lang w:val="en-US"/>
        </w:rPr>
        <w:t>Mezirow, J. (1997). Transformative Learning: Theory to Practice. New Directions for Adult and Continuing Education.</w:t>
      </w:r>
    </w:p>
    <w:p w14:paraId="35E01AC8" w14:textId="3AEC5214" w:rsidR="00943805" w:rsidRPr="00943805" w:rsidRDefault="00943805" w:rsidP="008E7A97">
      <w:pPr>
        <w:pStyle w:val="ListParagraph"/>
        <w:numPr>
          <w:ilvl w:val="0"/>
          <w:numId w:val="38"/>
        </w:numPr>
        <w:spacing w:line="360" w:lineRule="auto"/>
        <w:jc w:val="both"/>
        <w:rPr>
          <w:rFonts w:ascii="Times New Roman" w:hAnsi="Times New Roman" w:cs="Times New Roman"/>
          <w:i/>
          <w:iCs/>
          <w:lang w:val="en-US"/>
        </w:rPr>
      </w:pPr>
      <w:proofErr w:type="spellStart"/>
      <w:r w:rsidRPr="00943805">
        <w:rPr>
          <w:rFonts w:ascii="Times New Roman" w:hAnsi="Times New Roman" w:cs="Times New Roman"/>
          <w:i/>
          <w:iCs/>
          <w:lang w:val="en-US"/>
        </w:rPr>
        <w:t>Pintrich</w:t>
      </w:r>
      <w:proofErr w:type="spellEnd"/>
      <w:r w:rsidRPr="00943805">
        <w:rPr>
          <w:rFonts w:ascii="Times New Roman" w:hAnsi="Times New Roman" w:cs="Times New Roman"/>
          <w:i/>
          <w:iCs/>
          <w:lang w:val="en-US"/>
        </w:rPr>
        <w:t>, P. R. (2000). The role of goal orientation in self-regulated learning. In Handbook of Self-Regulation (pp. 451–502). Academic Press.</w:t>
      </w:r>
    </w:p>
    <w:p w14:paraId="770F9B33" w14:textId="2B134FAA" w:rsidR="00943805" w:rsidRPr="00943805" w:rsidRDefault="00943805" w:rsidP="008E7A97">
      <w:pPr>
        <w:pStyle w:val="ListParagraph"/>
        <w:numPr>
          <w:ilvl w:val="0"/>
          <w:numId w:val="38"/>
        </w:numPr>
        <w:spacing w:line="360" w:lineRule="auto"/>
        <w:jc w:val="both"/>
        <w:rPr>
          <w:rFonts w:ascii="Times New Roman" w:hAnsi="Times New Roman" w:cs="Times New Roman"/>
          <w:i/>
          <w:iCs/>
          <w:lang w:val="en-US"/>
        </w:rPr>
      </w:pPr>
      <w:r w:rsidRPr="00943805">
        <w:rPr>
          <w:rFonts w:ascii="Times New Roman" w:hAnsi="Times New Roman" w:cs="Times New Roman"/>
          <w:i/>
          <w:iCs/>
          <w:lang w:val="en-US"/>
        </w:rPr>
        <w:t>Schunk, D. H., &amp; Greene, J. A. (2018). Handbook of Self-Regulation of Learning and Performance. Routledge.</w:t>
      </w:r>
    </w:p>
    <w:p w14:paraId="22F4B32F" w14:textId="2CC1E80B" w:rsidR="00943805" w:rsidRDefault="00943805" w:rsidP="008E7A97">
      <w:pPr>
        <w:pStyle w:val="ListParagraph"/>
        <w:numPr>
          <w:ilvl w:val="0"/>
          <w:numId w:val="38"/>
        </w:numPr>
        <w:spacing w:line="360" w:lineRule="auto"/>
        <w:jc w:val="both"/>
        <w:rPr>
          <w:rFonts w:ascii="Times New Roman" w:hAnsi="Times New Roman" w:cs="Times New Roman"/>
          <w:i/>
          <w:iCs/>
          <w:lang w:val="pt-BR"/>
        </w:rPr>
      </w:pPr>
      <w:r w:rsidRPr="00943805">
        <w:rPr>
          <w:rFonts w:ascii="Times New Roman" w:hAnsi="Times New Roman" w:cs="Times New Roman"/>
          <w:i/>
          <w:iCs/>
          <w:lang w:val="en-US"/>
        </w:rPr>
        <w:t>Zimmerman, B. J. (2002). Becoming a self-regulated learner: An overview. Theory into Practice, 41(2), 64–70.</w:t>
      </w:r>
    </w:p>
    <w:p w14:paraId="6E05A6FB" w14:textId="77777777" w:rsidR="00176420" w:rsidRDefault="00176420" w:rsidP="00176420">
      <w:pPr>
        <w:jc w:val="both"/>
        <w:rPr>
          <w:rFonts w:ascii="Times New Roman" w:hAnsi="Times New Roman" w:cs="Times New Roman"/>
          <w:i/>
          <w:iCs/>
          <w:lang w:val="pt-BR"/>
        </w:rPr>
      </w:pPr>
    </w:p>
    <w:p w14:paraId="0E92EA4E" w14:textId="77777777" w:rsidR="00176420" w:rsidRDefault="00176420" w:rsidP="00176420">
      <w:pPr>
        <w:jc w:val="both"/>
        <w:rPr>
          <w:rFonts w:ascii="Times New Roman" w:hAnsi="Times New Roman" w:cs="Times New Roman"/>
          <w:i/>
          <w:iCs/>
          <w:lang w:val="pt-BR"/>
        </w:rPr>
      </w:pPr>
    </w:p>
    <w:p w14:paraId="128D4EF1" w14:textId="77777777" w:rsidR="00176420" w:rsidRDefault="00176420" w:rsidP="00176420">
      <w:pPr>
        <w:jc w:val="both"/>
        <w:rPr>
          <w:rFonts w:ascii="Times New Roman" w:hAnsi="Times New Roman" w:cs="Times New Roman"/>
          <w:i/>
          <w:iCs/>
          <w:lang w:val="pt-BR"/>
        </w:rPr>
      </w:pPr>
    </w:p>
    <w:p w14:paraId="504C89BB" w14:textId="77777777" w:rsidR="00176420" w:rsidRDefault="00176420" w:rsidP="00176420">
      <w:pPr>
        <w:jc w:val="both"/>
        <w:rPr>
          <w:rFonts w:ascii="Times New Roman" w:hAnsi="Times New Roman" w:cs="Times New Roman"/>
          <w:i/>
          <w:iCs/>
          <w:lang w:val="pt-BR"/>
        </w:rPr>
      </w:pPr>
    </w:p>
    <w:p w14:paraId="40642EDC" w14:textId="77777777" w:rsidR="00176420" w:rsidRDefault="00176420" w:rsidP="00176420">
      <w:pPr>
        <w:jc w:val="both"/>
        <w:rPr>
          <w:rFonts w:ascii="Times New Roman" w:hAnsi="Times New Roman" w:cs="Times New Roman"/>
          <w:i/>
          <w:iCs/>
          <w:lang w:val="pt-BR"/>
        </w:rPr>
      </w:pPr>
    </w:p>
    <w:sectPr w:rsidR="00176420" w:rsidSect="000127A2">
      <w:headerReference w:type="even" r:id="rId7"/>
      <w:headerReference w:type="default" r:id="rId8"/>
      <w:footerReference w:type="even" r:id="rId9"/>
      <w:footerReference w:type="default" r:id="rId10"/>
      <w:headerReference w:type="first" r:id="rId11"/>
      <w:footerReference w:type="first" r:id="rId12"/>
      <w:pgSz w:w="11906" w:h="16838" w:code="9"/>
      <w:pgMar w:top="1440" w:right="991"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35101" w14:textId="77777777" w:rsidR="00C71CD7" w:rsidRDefault="00C71CD7" w:rsidP="003558D4">
      <w:pPr>
        <w:spacing w:after="0" w:line="240" w:lineRule="auto"/>
      </w:pPr>
      <w:r>
        <w:separator/>
      </w:r>
    </w:p>
  </w:endnote>
  <w:endnote w:type="continuationSeparator" w:id="0">
    <w:p w14:paraId="7E958AD4" w14:textId="77777777" w:rsidR="00C71CD7" w:rsidRDefault="00C71CD7" w:rsidP="0035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C20F" w14:textId="77777777" w:rsidR="003558D4" w:rsidRDefault="00355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DBF63" w14:textId="0CF3E609" w:rsidR="003558D4" w:rsidRPr="002B16F1" w:rsidRDefault="003558D4" w:rsidP="003558D4">
    <w:pPr>
      <w:pBdr>
        <w:top w:val="thinThickSmallGap" w:sz="24" w:space="0" w:color="006600"/>
      </w:pBdr>
      <w:tabs>
        <w:tab w:val="center" w:pos="4844"/>
        <w:tab w:val="right" w:pos="13590"/>
      </w:tabs>
      <w:spacing w:after="0" w:line="240" w:lineRule="auto"/>
      <w:ind w:right="59"/>
      <w:rPr>
        <w:rFonts w:ascii="Times New Roman" w:eastAsia="Times New Roman" w:hAnsi="Times New Roman" w:cs="Times New Roman"/>
        <w:lang w:val="ro-RO" w:eastAsia="ru-RU"/>
      </w:rPr>
    </w:pPr>
    <w:bookmarkStart w:id="4" w:name="_Hlk206679317"/>
    <w:bookmarkStart w:id="5" w:name="_Hlk206679484"/>
    <w:r>
      <w:rPr>
        <w:rFonts w:ascii="Times New Roman" w:eastAsia="Times New Roman" w:hAnsi="Times New Roman" w:cs="Times New Roman"/>
        <w:i/>
        <w:lang w:val="ro-RO" w:eastAsia="ru-RU"/>
      </w:rPr>
      <w:t>P</w:t>
    </w:r>
    <w:r>
      <w:rPr>
        <w:rFonts w:ascii="Times New Roman" w:eastAsia="Times New Roman" w:hAnsi="Times New Roman" w:cs="Times New Roman"/>
        <w:i/>
        <w:lang w:val="ro-RO" w:eastAsia="ru-RU"/>
      </w:rPr>
      <w:t xml:space="preserve">sihopedagogia </w:t>
    </w:r>
    <w:r>
      <w:rPr>
        <w:rFonts w:ascii="Times New Roman" w:eastAsia="Times New Roman" w:hAnsi="Times New Roman" w:cs="Times New Roman"/>
        <w:i/>
        <w:lang w:eastAsia="ru-RU"/>
      </w:rPr>
      <w:t>învățării independente</w:t>
    </w:r>
    <w:r>
      <w:rPr>
        <w:rFonts w:ascii="Times New Roman" w:eastAsia="Times New Roman" w:hAnsi="Times New Roman" w:cs="Times New Roman"/>
        <w:i/>
        <w:lang w:val="ro-RO" w:eastAsia="ru-RU"/>
      </w:rPr>
      <w:t xml:space="preserve">                                                                         Carauș Irin</w:t>
    </w:r>
    <w:r>
      <w:rPr>
        <w:rFonts w:ascii="Times New Roman" w:eastAsia="Times New Roman" w:hAnsi="Times New Roman" w:cs="Times New Roman"/>
        <w:i/>
        <w:lang w:val="ro-RO" w:eastAsia="ru-RU"/>
      </w:rPr>
      <w:t>a</w:t>
    </w:r>
  </w:p>
  <w:bookmarkEnd w:id="4"/>
  <w:p w14:paraId="1893E134" w14:textId="77777777" w:rsidR="003558D4" w:rsidRPr="002B16F1" w:rsidRDefault="003558D4" w:rsidP="003558D4">
    <w:pPr>
      <w:tabs>
        <w:tab w:val="center" w:pos="4844"/>
        <w:tab w:val="right" w:pos="9689"/>
      </w:tabs>
      <w:spacing w:after="0" w:line="240" w:lineRule="auto"/>
      <w:rPr>
        <w:rFonts w:ascii="Times New Roman" w:eastAsia="Times New Roman" w:hAnsi="Times New Roman" w:cs="Times New Roman"/>
        <w:lang w:val="it-IT" w:eastAsia="ru-RU"/>
      </w:rPr>
    </w:pPr>
    <w:r>
      <w:rPr>
        <w:rFonts w:ascii="Times New Roman" w:eastAsia="Times New Roman" w:hAnsi="Times New Roman" w:cs="Times New Roman"/>
        <w:lang w:val="it-IT" w:eastAsia="ru-RU"/>
      </w:rPr>
      <w:t xml:space="preserve"> </w:t>
    </w:r>
  </w:p>
  <w:bookmarkEnd w:id="5"/>
  <w:p w14:paraId="0DA80456" w14:textId="77777777" w:rsidR="003558D4" w:rsidRDefault="00355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64C3" w14:textId="77777777" w:rsidR="003558D4" w:rsidRDefault="00355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71216" w14:textId="77777777" w:rsidR="00C71CD7" w:rsidRDefault="00C71CD7" w:rsidP="003558D4">
      <w:pPr>
        <w:spacing w:after="0" w:line="240" w:lineRule="auto"/>
      </w:pPr>
      <w:r>
        <w:separator/>
      </w:r>
    </w:p>
  </w:footnote>
  <w:footnote w:type="continuationSeparator" w:id="0">
    <w:p w14:paraId="6D92B89A" w14:textId="77777777" w:rsidR="00C71CD7" w:rsidRDefault="00C71CD7" w:rsidP="00355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E0AA" w14:textId="77777777" w:rsidR="003558D4" w:rsidRDefault="00355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C1BC" w14:textId="77777777" w:rsidR="003558D4" w:rsidRPr="002B16F1" w:rsidRDefault="003558D4" w:rsidP="003558D4">
    <w:pPr>
      <w:pStyle w:val="Header"/>
      <w:pBdr>
        <w:bottom w:val="thickThinSmallGap" w:sz="24" w:space="1" w:color="006600"/>
      </w:pBdr>
      <w:jc w:val="center"/>
      <w:rPr>
        <w:rFonts w:ascii="Times New Roman" w:eastAsia="Times New Roman" w:hAnsi="Times New Roman" w:cs="Times New Roman"/>
        <w:color w:val="003300"/>
        <w:lang w:val="en-US" w:eastAsia="ru-RU"/>
      </w:rPr>
    </w:pPr>
    <w:bookmarkStart w:id="1" w:name="_Hlk206679176"/>
    <w:bookmarkStart w:id="2" w:name="_Hlk206679177"/>
    <w:bookmarkStart w:id="3" w:name="_Hlk206679302"/>
    <w:r>
      <w:rPr>
        <w:rFonts w:ascii="Constantia" w:eastAsia="Times New Roman" w:hAnsi="Constantia" w:cs="Times New Roman"/>
        <w:noProof/>
        <w:lang w:eastAsia="ru-RU"/>
      </w:rPr>
      <w:drawing>
        <wp:inline distT="0" distB="0" distL="0" distR="0" wp14:anchorId="714D0B9B" wp14:editId="33C32FFF">
          <wp:extent cx="476250" cy="600075"/>
          <wp:effectExtent l="0" t="0" r="0" b="9525"/>
          <wp:docPr id="1" name="Рисунок 1" descr="sigla-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igla-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Pr>
        <w:rFonts w:ascii="Constantia" w:eastAsia="Times New Roman" w:hAnsi="Constantia" w:cs="Times New Roman"/>
        <w:b/>
        <w:color w:val="003300"/>
        <w:lang w:val="ro-RO" w:eastAsia="ru-RU"/>
      </w:rPr>
      <w:t xml:space="preserve">                                                                 </w:t>
    </w:r>
    <w:r w:rsidRPr="002B16F1">
      <w:rPr>
        <w:rFonts w:ascii="Constantia" w:eastAsia="Times New Roman" w:hAnsi="Constantia" w:cs="Times New Roman"/>
        <w:b/>
        <w:color w:val="003300"/>
        <w:lang w:val="ro-RO" w:eastAsia="ru-RU"/>
      </w:rPr>
      <w:t>UNIVERSITATEA DE STAT DIN MOLDOVA</w:t>
    </w:r>
    <w:bookmarkEnd w:id="1"/>
    <w:bookmarkEnd w:id="2"/>
  </w:p>
  <w:bookmarkEnd w:id="3"/>
  <w:p w14:paraId="64BB4AC0" w14:textId="77777777" w:rsidR="003558D4" w:rsidRDefault="00355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E9FF" w14:textId="77777777" w:rsidR="003558D4" w:rsidRDefault="0035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67F"/>
    <w:multiLevelType w:val="hybridMultilevel"/>
    <w:tmpl w:val="5FD86414"/>
    <w:lvl w:ilvl="0" w:tplc="7D82879A">
      <w:numFmt w:val="bullet"/>
      <w:lvlText w:val="-"/>
      <w:lvlJc w:val="left"/>
      <w:pPr>
        <w:ind w:left="720" w:hanging="360"/>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0BE2A68"/>
    <w:multiLevelType w:val="hybridMultilevel"/>
    <w:tmpl w:val="302ED17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42B266D"/>
    <w:multiLevelType w:val="multilevel"/>
    <w:tmpl w:val="9752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028D9"/>
    <w:multiLevelType w:val="hybridMultilevel"/>
    <w:tmpl w:val="9DDC787C"/>
    <w:lvl w:ilvl="0" w:tplc="7D82879A">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45A1CB5"/>
    <w:multiLevelType w:val="multilevel"/>
    <w:tmpl w:val="0062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E6A4D"/>
    <w:multiLevelType w:val="multilevel"/>
    <w:tmpl w:val="B21E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97879"/>
    <w:multiLevelType w:val="multilevel"/>
    <w:tmpl w:val="35CE9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6370C8"/>
    <w:multiLevelType w:val="multilevel"/>
    <w:tmpl w:val="E7D2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B2E2C"/>
    <w:multiLevelType w:val="multilevel"/>
    <w:tmpl w:val="0ED6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71113"/>
    <w:multiLevelType w:val="hybridMultilevel"/>
    <w:tmpl w:val="5D6EA2BA"/>
    <w:lvl w:ilvl="0" w:tplc="7D82879A">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142B7B69"/>
    <w:multiLevelType w:val="multilevel"/>
    <w:tmpl w:val="793C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0607D"/>
    <w:multiLevelType w:val="multilevel"/>
    <w:tmpl w:val="E96C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25E7C"/>
    <w:multiLevelType w:val="multilevel"/>
    <w:tmpl w:val="016CF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570E8"/>
    <w:multiLevelType w:val="multilevel"/>
    <w:tmpl w:val="AB2A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4F7625"/>
    <w:multiLevelType w:val="multilevel"/>
    <w:tmpl w:val="91C8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434924"/>
    <w:multiLevelType w:val="hybridMultilevel"/>
    <w:tmpl w:val="598A97D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2F9777B6"/>
    <w:multiLevelType w:val="multilevel"/>
    <w:tmpl w:val="80F0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7117B"/>
    <w:multiLevelType w:val="multilevel"/>
    <w:tmpl w:val="909AF5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6B3D56"/>
    <w:multiLevelType w:val="multilevel"/>
    <w:tmpl w:val="7424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D490F"/>
    <w:multiLevelType w:val="hybridMultilevel"/>
    <w:tmpl w:val="1E18CCC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37EE6476"/>
    <w:multiLevelType w:val="multilevel"/>
    <w:tmpl w:val="C1F4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763C1"/>
    <w:multiLevelType w:val="multilevel"/>
    <w:tmpl w:val="55C8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94853"/>
    <w:multiLevelType w:val="multilevel"/>
    <w:tmpl w:val="9B7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B076F"/>
    <w:multiLevelType w:val="multilevel"/>
    <w:tmpl w:val="BBA2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3E7C73"/>
    <w:multiLevelType w:val="multilevel"/>
    <w:tmpl w:val="403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B74A6B"/>
    <w:multiLevelType w:val="multilevel"/>
    <w:tmpl w:val="4AEE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043936"/>
    <w:multiLevelType w:val="multilevel"/>
    <w:tmpl w:val="0FD8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1A2816"/>
    <w:multiLevelType w:val="multilevel"/>
    <w:tmpl w:val="39E6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F57E98"/>
    <w:multiLevelType w:val="multilevel"/>
    <w:tmpl w:val="9C7E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1D7C93"/>
    <w:multiLevelType w:val="multilevel"/>
    <w:tmpl w:val="E554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6257BD"/>
    <w:multiLevelType w:val="multilevel"/>
    <w:tmpl w:val="652C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4833C8"/>
    <w:multiLevelType w:val="multilevel"/>
    <w:tmpl w:val="929E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E30049"/>
    <w:multiLevelType w:val="hybridMultilevel"/>
    <w:tmpl w:val="38E62B58"/>
    <w:lvl w:ilvl="0" w:tplc="7D82879A">
      <w:numFmt w:val="bullet"/>
      <w:lvlText w:val="-"/>
      <w:lvlJc w:val="left"/>
      <w:pPr>
        <w:ind w:left="720" w:hanging="360"/>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533C59C0"/>
    <w:multiLevelType w:val="multilevel"/>
    <w:tmpl w:val="A600C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C06689"/>
    <w:multiLevelType w:val="multilevel"/>
    <w:tmpl w:val="DC06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A16770"/>
    <w:multiLevelType w:val="multilevel"/>
    <w:tmpl w:val="0228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51483B"/>
    <w:multiLevelType w:val="multilevel"/>
    <w:tmpl w:val="82EE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484BA3"/>
    <w:multiLevelType w:val="multilevel"/>
    <w:tmpl w:val="E7C2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C6A27"/>
    <w:multiLevelType w:val="hybridMultilevel"/>
    <w:tmpl w:val="39225EF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9" w15:restartNumberingAfterBreak="0">
    <w:nsid w:val="6BAE2F1A"/>
    <w:multiLevelType w:val="multilevel"/>
    <w:tmpl w:val="7A62A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4D"/>
    <w:multiLevelType w:val="multilevel"/>
    <w:tmpl w:val="D9B4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5E3339"/>
    <w:multiLevelType w:val="multilevel"/>
    <w:tmpl w:val="B6E6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E239D2"/>
    <w:multiLevelType w:val="multilevel"/>
    <w:tmpl w:val="E70A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223C98"/>
    <w:multiLevelType w:val="multilevel"/>
    <w:tmpl w:val="C97E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8E3A24"/>
    <w:multiLevelType w:val="multilevel"/>
    <w:tmpl w:val="67DAB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27725C"/>
    <w:multiLevelType w:val="multilevel"/>
    <w:tmpl w:val="0834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3972D1"/>
    <w:multiLevelType w:val="hybridMultilevel"/>
    <w:tmpl w:val="F5EC290E"/>
    <w:lvl w:ilvl="0" w:tplc="7D82879A">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7" w15:restartNumberingAfterBreak="0">
    <w:nsid w:val="7784653C"/>
    <w:multiLevelType w:val="hybridMultilevel"/>
    <w:tmpl w:val="F4EEF9A8"/>
    <w:lvl w:ilvl="0" w:tplc="7D82879A">
      <w:numFmt w:val="bullet"/>
      <w:lvlText w:val="-"/>
      <w:lvlJc w:val="left"/>
      <w:pPr>
        <w:ind w:left="1425" w:hanging="705"/>
      </w:pPr>
      <w:rPr>
        <w:rFonts w:ascii="Times New Roman" w:eastAsiaTheme="minorEastAsia"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48" w15:restartNumberingAfterBreak="0">
    <w:nsid w:val="7E9F7CD8"/>
    <w:multiLevelType w:val="multilevel"/>
    <w:tmpl w:val="9BC0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3305057">
    <w:abstractNumId w:val="13"/>
  </w:num>
  <w:num w:numId="2" w16cid:durableId="353968234">
    <w:abstractNumId w:val="48"/>
  </w:num>
  <w:num w:numId="3" w16cid:durableId="357924800">
    <w:abstractNumId w:val="18"/>
  </w:num>
  <w:num w:numId="4" w16cid:durableId="1854605467">
    <w:abstractNumId w:val="31"/>
  </w:num>
  <w:num w:numId="5" w16cid:durableId="2094469178">
    <w:abstractNumId w:val="34"/>
  </w:num>
  <w:num w:numId="6" w16cid:durableId="751318811">
    <w:abstractNumId w:val="12"/>
  </w:num>
  <w:num w:numId="7" w16cid:durableId="1485049237">
    <w:abstractNumId w:val="22"/>
  </w:num>
  <w:num w:numId="8" w16cid:durableId="816070407">
    <w:abstractNumId w:val="24"/>
  </w:num>
  <w:num w:numId="9" w16cid:durableId="1869951437">
    <w:abstractNumId w:val="14"/>
  </w:num>
  <w:num w:numId="10" w16cid:durableId="1124541992">
    <w:abstractNumId w:val="27"/>
  </w:num>
  <w:num w:numId="11" w16cid:durableId="1982034378">
    <w:abstractNumId w:val="10"/>
  </w:num>
  <w:num w:numId="12" w16cid:durableId="465394034">
    <w:abstractNumId w:val="17"/>
  </w:num>
  <w:num w:numId="13" w16cid:durableId="529492879">
    <w:abstractNumId w:val="25"/>
  </w:num>
  <w:num w:numId="14" w16cid:durableId="351226925">
    <w:abstractNumId w:val="11"/>
  </w:num>
  <w:num w:numId="15" w16cid:durableId="812216715">
    <w:abstractNumId w:val="6"/>
  </w:num>
  <w:num w:numId="16" w16cid:durableId="1465345627">
    <w:abstractNumId w:val="21"/>
  </w:num>
  <w:num w:numId="17" w16cid:durableId="769740836">
    <w:abstractNumId w:val="40"/>
  </w:num>
  <w:num w:numId="18" w16cid:durableId="1123035746">
    <w:abstractNumId w:val="28"/>
  </w:num>
  <w:num w:numId="19" w16cid:durableId="857231564">
    <w:abstractNumId w:val="5"/>
  </w:num>
  <w:num w:numId="20" w16cid:durableId="1323700007">
    <w:abstractNumId w:val="39"/>
  </w:num>
  <w:num w:numId="21" w16cid:durableId="1576359301">
    <w:abstractNumId w:val="44"/>
  </w:num>
  <w:num w:numId="22" w16cid:durableId="1818835559">
    <w:abstractNumId w:val="8"/>
  </w:num>
  <w:num w:numId="23" w16cid:durableId="81032691">
    <w:abstractNumId w:val="20"/>
  </w:num>
  <w:num w:numId="24" w16cid:durableId="2059013652">
    <w:abstractNumId w:val="41"/>
  </w:num>
  <w:num w:numId="25" w16cid:durableId="131677126">
    <w:abstractNumId w:val="37"/>
  </w:num>
  <w:num w:numId="26" w16cid:durableId="573860496">
    <w:abstractNumId w:val="30"/>
  </w:num>
  <w:num w:numId="27" w16cid:durableId="844439423">
    <w:abstractNumId w:val="33"/>
  </w:num>
  <w:num w:numId="28" w16cid:durableId="852233188">
    <w:abstractNumId w:val="7"/>
  </w:num>
  <w:num w:numId="29" w16cid:durableId="854806328">
    <w:abstractNumId w:val="38"/>
  </w:num>
  <w:num w:numId="30" w16cid:durableId="1106995865">
    <w:abstractNumId w:val="3"/>
  </w:num>
  <w:num w:numId="31" w16cid:durableId="2065791671">
    <w:abstractNumId w:val="9"/>
  </w:num>
  <w:num w:numId="32" w16cid:durableId="244926337">
    <w:abstractNumId w:val="46"/>
  </w:num>
  <w:num w:numId="33" w16cid:durableId="679888046">
    <w:abstractNumId w:val="47"/>
  </w:num>
  <w:num w:numId="34" w16cid:durableId="149911463">
    <w:abstractNumId w:val="0"/>
  </w:num>
  <w:num w:numId="35" w16cid:durableId="1976834431">
    <w:abstractNumId w:val="32"/>
  </w:num>
  <w:num w:numId="36" w16cid:durableId="419833042">
    <w:abstractNumId w:val="19"/>
  </w:num>
  <w:num w:numId="37" w16cid:durableId="1813597780">
    <w:abstractNumId w:val="15"/>
  </w:num>
  <w:num w:numId="38" w16cid:durableId="2046785563">
    <w:abstractNumId w:val="1"/>
  </w:num>
  <w:num w:numId="39" w16cid:durableId="1513380123">
    <w:abstractNumId w:val="45"/>
  </w:num>
  <w:num w:numId="40" w16cid:durableId="770052799">
    <w:abstractNumId w:val="43"/>
  </w:num>
  <w:num w:numId="41" w16cid:durableId="1341541412">
    <w:abstractNumId w:val="29"/>
  </w:num>
  <w:num w:numId="42" w16cid:durableId="1712220268">
    <w:abstractNumId w:val="35"/>
  </w:num>
  <w:num w:numId="43" w16cid:durableId="1983851605">
    <w:abstractNumId w:val="23"/>
  </w:num>
  <w:num w:numId="44" w16cid:durableId="731736142">
    <w:abstractNumId w:val="4"/>
  </w:num>
  <w:num w:numId="45" w16cid:durableId="795875910">
    <w:abstractNumId w:val="26"/>
  </w:num>
  <w:num w:numId="46" w16cid:durableId="963272199">
    <w:abstractNumId w:val="16"/>
  </w:num>
  <w:num w:numId="47" w16cid:durableId="899096636">
    <w:abstractNumId w:val="42"/>
  </w:num>
  <w:num w:numId="48" w16cid:durableId="1750153713">
    <w:abstractNumId w:val="36"/>
  </w:num>
  <w:num w:numId="49" w16cid:durableId="110561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9B"/>
    <w:rsid w:val="000127A2"/>
    <w:rsid w:val="000E350A"/>
    <w:rsid w:val="00142F49"/>
    <w:rsid w:val="00176420"/>
    <w:rsid w:val="001A6CFA"/>
    <w:rsid w:val="001C3E77"/>
    <w:rsid w:val="00214814"/>
    <w:rsid w:val="003062B9"/>
    <w:rsid w:val="00345E5E"/>
    <w:rsid w:val="003558D4"/>
    <w:rsid w:val="00407CCA"/>
    <w:rsid w:val="00421146"/>
    <w:rsid w:val="00433CA7"/>
    <w:rsid w:val="004875ED"/>
    <w:rsid w:val="006572A4"/>
    <w:rsid w:val="006B1780"/>
    <w:rsid w:val="00717904"/>
    <w:rsid w:val="007C4279"/>
    <w:rsid w:val="007F312A"/>
    <w:rsid w:val="00821D9C"/>
    <w:rsid w:val="008E7A97"/>
    <w:rsid w:val="00943805"/>
    <w:rsid w:val="00971E79"/>
    <w:rsid w:val="009A17F7"/>
    <w:rsid w:val="00AB25AE"/>
    <w:rsid w:val="00AD0DD9"/>
    <w:rsid w:val="00B26460"/>
    <w:rsid w:val="00B85739"/>
    <w:rsid w:val="00C56ADA"/>
    <w:rsid w:val="00C71CD7"/>
    <w:rsid w:val="00C96352"/>
    <w:rsid w:val="00D46D66"/>
    <w:rsid w:val="00D6729B"/>
  </w:rsids>
  <m:mathPr>
    <m:mathFont m:val="Cambria Math"/>
    <m:brkBin m:val="before"/>
    <m:brkBinSub m:val="--"/>
    <m:smallFrac m:val="0"/>
    <m:dispDef/>
    <m:lMargin m:val="0"/>
    <m:rMargin m:val="0"/>
    <m:defJc m:val="centerGroup"/>
    <m:wrapIndent m:val="1440"/>
    <m:intLim m:val="subSup"/>
    <m:naryLim m:val="undOvr"/>
  </m:mathPr>
  <w:themeFontLang w:val="ro-M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7E280"/>
  <w15:chartTrackingRefBased/>
  <w15:docId w15:val="{1200F6D9-B17B-474F-9053-92A89947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M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2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72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72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72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72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7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2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72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72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72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72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7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29B"/>
    <w:rPr>
      <w:rFonts w:eastAsiaTheme="majorEastAsia" w:cstheme="majorBidi"/>
      <w:color w:val="272727" w:themeColor="text1" w:themeTint="D8"/>
    </w:rPr>
  </w:style>
  <w:style w:type="paragraph" w:styleId="Title">
    <w:name w:val="Title"/>
    <w:basedOn w:val="Normal"/>
    <w:next w:val="Normal"/>
    <w:link w:val="TitleChar"/>
    <w:uiPriority w:val="10"/>
    <w:qFormat/>
    <w:rsid w:val="00D67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29B"/>
    <w:pPr>
      <w:spacing w:before="160"/>
      <w:jc w:val="center"/>
    </w:pPr>
    <w:rPr>
      <w:i/>
      <w:iCs/>
      <w:color w:val="404040" w:themeColor="text1" w:themeTint="BF"/>
    </w:rPr>
  </w:style>
  <w:style w:type="character" w:customStyle="1" w:styleId="QuoteChar">
    <w:name w:val="Quote Char"/>
    <w:basedOn w:val="DefaultParagraphFont"/>
    <w:link w:val="Quote"/>
    <w:uiPriority w:val="29"/>
    <w:rsid w:val="00D6729B"/>
    <w:rPr>
      <w:i/>
      <w:iCs/>
      <w:color w:val="404040" w:themeColor="text1" w:themeTint="BF"/>
    </w:rPr>
  </w:style>
  <w:style w:type="paragraph" w:styleId="ListParagraph">
    <w:name w:val="List Paragraph"/>
    <w:basedOn w:val="Normal"/>
    <w:uiPriority w:val="34"/>
    <w:qFormat/>
    <w:rsid w:val="00D6729B"/>
    <w:pPr>
      <w:ind w:left="720"/>
      <w:contextualSpacing/>
    </w:pPr>
  </w:style>
  <w:style w:type="character" w:styleId="IntenseEmphasis">
    <w:name w:val="Intense Emphasis"/>
    <w:basedOn w:val="DefaultParagraphFont"/>
    <w:uiPriority w:val="21"/>
    <w:qFormat/>
    <w:rsid w:val="00D6729B"/>
    <w:rPr>
      <w:i/>
      <w:iCs/>
      <w:color w:val="2F5496" w:themeColor="accent1" w:themeShade="BF"/>
    </w:rPr>
  </w:style>
  <w:style w:type="paragraph" w:styleId="IntenseQuote">
    <w:name w:val="Intense Quote"/>
    <w:basedOn w:val="Normal"/>
    <w:next w:val="Normal"/>
    <w:link w:val="IntenseQuoteChar"/>
    <w:uiPriority w:val="30"/>
    <w:qFormat/>
    <w:rsid w:val="00D67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729B"/>
    <w:rPr>
      <w:i/>
      <w:iCs/>
      <w:color w:val="2F5496" w:themeColor="accent1" w:themeShade="BF"/>
    </w:rPr>
  </w:style>
  <w:style w:type="character" w:styleId="IntenseReference">
    <w:name w:val="Intense Reference"/>
    <w:basedOn w:val="DefaultParagraphFont"/>
    <w:uiPriority w:val="32"/>
    <w:qFormat/>
    <w:rsid w:val="00D6729B"/>
    <w:rPr>
      <w:b/>
      <w:bCs/>
      <w:smallCaps/>
      <w:color w:val="2F5496" w:themeColor="accent1" w:themeShade="BF"/>
      <w:spacing w:val="5"/>
    </w:rPr>
  </w:style>
  <w:style w:type="table" w:styleId="TableGrid">
    <w:name w:val="Table Grid"/>
    <w:basedOn w:val="TableNormal"/>
    <w:uiPriority w:val="39"/>
    <w:rsid w:val="0001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642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76420"/>
    <w:rPr>
      <w:b/>
      <w:bCs/>
    </w:rPr>
  </w:style>
  <w:style w:type="paragraph" w:styleId="Header">
    <w:name w:val="header"/>
    <w:basedOn w:val="Normal"/>
    <w:link w:val="HeaderChar"/>
    <w:uiPriority w:val="99"/>
    <w:unhideWhenUsed/>
    <w:rsid w:val="00355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8D4"/>
  </w:style>
  <w:style w:type="paragraph" w:styleId="Footer">
    <w:name w:val="footer"/>
    <w:basedOn w:val="Normal"/>
    <w:link w:val="FooterChar"/>
    <w:uiPriority w:val="99"/>
    <w:unhideWhenUsed/>
    <w:rsid w:val="00355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31069">
      <w:bodyDiv w:val="1"/>
      <w:marLeft w:val="0"/>
      <w:marRight w:val="0"/>
      <w:marTop w:val="0"/>
      <w:marBottom w:val="0"/>
      <w:divBdr>
        <w:top w:val="none" w:sz="0" w:space="0" w:color="auto"/>
        <w:left w:val="none" w:sz="0" w:space="0" w:color="auto"/>
        <w:bottom w:val="none" w:sz="0" w:space="0" w:color="auto"/>
        <w:right w:val="none" w:sz="0" w:space="0" w:color="auto"/>
      </w:divBdr>
      <w:divsChild>
        <w:div w:id="380980141">
          <w:marLeft w:val="0"/>
          <w:marRight w:val="0"/>
          <w:marTop w:val="0"/>
          <w:marBottom w:val="0"/>
          <w:divBdr>
            <w:top w:val="none" w:sz="0" w:space="0" w:color="auto"/>
            <w:left w:val="none" w:sz="0" w:space="0" w:color="auto"/>
            <w:bottom w:val="none" w:sz="0" w:space="0" w:color="auto"/>
            <w:right w:val="none" w:sz="0" w:space="0" w:color="auto"/>
          </w:divBdr>
          <w:divsChild>
            <w:div w:id="675116758">
              <w:marLeft w:val="0"/>
              <w:marRight w:val="0"/>
              <w:marTop w:val="0"/>
              <w:marBottom w:val="0"/>
              <w:divBdr>
                <w:top w:val="none" w:sz="0" w:space="0" w:color="auto"/>
                <w:left w:val="none" w:sz="0" w:space="0" w:color="auto"/>
                <w:bottom w:val="none" w:sz="0" w:space="0" w:color="auto"/>
                <w:right w:val="none" w:sz="0" w:space="0" w:color="auto"/>
              </w:divBdr>
              <w:divsChild>
                <w:div w:id="1268386738">
                  <w:marLeft w:val="0"/>
                  <w:marRight w:val="0"/>
                  <w:marTop w:val="0"/>
                  <w:marBottom w:val="0"/>
                  <w:divBdr>
                    <w:top w:val="none" w:sz="0" w:space="0" w:color="auto"/>
                    <w:left w:val="none" w:sz="0" w:space="0" w:color="auto"/>
                    <w:bottom w:val="none" w:sz="0" w:space="0" w:color="auto"/>
                    <w:right w:val="none" w:sz="0" w:space="0" w:color="auto"/>
                  </w:divBdr>
                  <w:divsChild>
                    <w:div w:id="830676235">
                      <w:marLeft w:val="0"/>
                      <w:marRight w:val="0"/>
                      <w:marTop w:val="0"/>
                      <w:marBottom w:val="0"/>
                      <w:divBdr>
                        <w:top w:val="none" w:sz="0" w:space="0" w:color="auto"/>
                        <w:left w:val="none" w:sz="0" w:space="0" w:color="auto"/>
                        <w:bottom w:val="none" w:sz="0" w:space="0" w:color="auto"/>
                        <w:right w:val="none" w:sz="0" w:space="0" w:color="auto"/>
                      </w:divBdr>
                      <w:divsChild>
                        <w:div w:id="997077240">
                          <w:marLeft w:val="0"/>
                          <w:marRight w:val="0"/>
                          <w:marTop w:val="0"/>
                          <w:marBottom w:val="0"/>
                          <w:divBdr>
                            <w:top w:val="none" w:sz="0" w:space="0" w:color="auto"/>
                            <w:left w:val="none" w:sz="0" w:space="0" w:color="auto"/>
                            <w:bottom w:val="none" w:sz="0" w:space="0" w:color="auto"/>
                            <w:right w:val="none" w:sz="0" w:space="0" w:color="auto"/>
                          </w:divBdr>
                          <w:divsChild>
                            <w:div w:id="1674603913">
                              <w:marLeft w:val="0"/>
                              <w:marRight w:val="0"/>
                              <w:marTop w:val="0"/>
                              <w:marBottom w:val="0"/>
                              <w:divBdr>
                                <w:top w:val="none" w:sz="0" w:space="0" w:color="auto"/>
                                <w:left w:val="none" w:sz="0" w:space="0" w:color="auto"/>
                                <w:bottom w:val="none" w:sz="0" w:space="0" w:color="auto"/>
                                <w:right w:val="none" w:sz="0" w:space="0" w:color="auto"/>
                              </w:divBdr>
                              <w:divsChild>
                                <w:div w:id="1317421547">
                                  <w:marLeft w:val="0"/>
                                  <w:marRight w:val="0"/>
                                  <w:marTop w:val="0"/>
                                  <w:marBottom w:val="0"/>
                                  <w:divBdr>
                                    <w:top w:val="none" w:sz="0" w:space="0" w:color="auto"/>
                                    <w:left w:val="none" w:sz="0" w:space="0" w:color="auto"/>
                                    <w:bottom w:val="none" w:sz="0" w:space="0" w:color="auto"/>
                                    <w:right w:val="none" w:sz="0" w:space="0" w:color="auto"/>
                                  </w:divBdr>
                                  <w:divsChild>
                                    <w:div w:id="640962324">
                                      <w:marLeft w:val="0"/>
                                      <w:marRight w:val="0"/>
                                      <w:marTop w:val="0"/>
                                      <w:marBottom w:val="0"/>
                                      <w:divBdr>
                                        <w:top w:val="none" w:sz="0" w:space="0" w:color="auto"/>
                                        <w:left w:val="none" w:sz="0" w:space="0" w:color="auto"/>
                                        <w:bottom w:val="none" w:sz="0" w:space="0" w:color="auto"/>
                                        <w:right w:val="none" w:sz="0" w:space="0" w:color="auto"/>
                                      </w:divBdr>
                                      <w:divsChild>
                                        <w:div w:id="1841314260">
                                          <w:marLeft w:val="0"/>
                                          <w:marRight w:val="0"/>
                                          <w:marTop w:val="0"/>
                                          <w:marBottom w:val="0"/>
                                          <w:divBdr>
                                            <w:top w:val="none" w:sz="0" w:space="0" w:color="auto"/>
                                            <w:left w:val="none" w:sz="0" w:space="0" w:color="auto"/>
                                            <w:bottom w:val="none" w:sz="0" w:space="0" w:color="auto"/>
                                            <w:right w:val="none" w:sz="0" w:space="0" w:color="auto"/>
                                          </w:divBdr>
                                          <w:divsChild>
                                            <w:div w:id="3854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916373">
          <w:marLeft w:val="0"/>
          <w:marRight w:val="0"/>
          <w:marTop w:val="0"/>
          <w:marBottom w:val="0"/>
          <w:divBdr>
            <w:top w:val="none" w:sz="0" w:space="0" w:color="auto"/>
            <w:left w:val="none" w:sz="0" w:space="0" w:color="auto"/>
            <w:bottom w:val="none" w:sz="0" w:space="0" w:color="auto"/>
            <w:right w:val="none" w:sz="0" w:space="0" w:color="auto"/>
          </w:divBdr>
          <w:divsChild>
            <w:div w:id="367610419">
              <w:marLeft w:val="0"/>
              <w:marRight w:val="0"/>
              <w:marTop w:val="0"/>
              <w:marBottom w:val="0"/>
              <w:divBdr>
                <w:top w:val="none" w:sz="0" w:space="0" w:color="auto"/>
                <w:left w:val="none" w:sz="0" w:space="0" w:color="auto"/>
                <w:bottom w:val="none" w:sz="0" w:space="0" w:color="auto"/>
                <w:right w:val="none" w:sz="0" w:space="0" w:color="auto"/>
              </w:divBdr>
              <w:divsChild>
                <w:div w:id="772020136">
                  <w:marLeft w:val="0"/>
                  <w:marRight w:val="0"/>
                  <w:marTop w:val="0"/>
                  <w:marBottom w:val="0"/>
                  <w:divBdr>
                    <w:top w:val="none" w:sz="0" w:space="0" w:color="auto"/>
                    <w:left w:val="none" w:sz="0" w:space="0" w:color="auto"/>
                    <w:bottom w:val="none" w:sz="0" w:space="0" w:color="auto"/>
                    <w:right w:val="none" w:sz="0" w:space="0" w:color="auto"/>
                  </w:divBdr>
                  <w:divsChild>
                    <w:div w:id="1360817594">
                      <w:marLeft w:val="0"/>
                      <w:marRight w:val="0"/>
                      <w:marTop w:val="0"/>
                      <w:marBottom w:val="0"/>
                      <w:divBdr>
                        <w:top w:val="none" w:sz="0" w:space="0" w:color="auto"/>
                        <w:left w:val="none" w:sz="0" w:space="0" w:color="auto"/>
                        <w:bottom w:val="none" w:sz="0" w:space="0" w:color="auto"/>
                        <w:right w:val="none" w:sz="0" w:space="0" w:color="auto"/>
                      </w:divBdr>
                      <w:divsChild>
                        <w:div w:id="1208252043">
                          <w:marLeft w:val="0"/>
                          <w:marRight w:val="0"/>
                          <w:marTop w:val="0"/>
                          <w:marBottom w:val="0"/>
                          <w:divBdr>
                            <w:top w:val="none" w:sz="0" w:space="0" w:color="auto"/>
                            <w:left w:val="none" w:sz="0" w:space="0" w:color="auto"/>
                            <w:bottom w:val="none" w:sz="0" w:space="0" w:color="auto"/>
                            <w:right w:val="none" w:sz="0" w:space="0" w:color="auto"/>
                          </w:divBdr>
                          <w:divsChild>
                            <w:div w:id="74523112">
                              <w:marLeft w:val="0"/>
                              <w:marRight w:val="0"/>
                              <w:marTop w:val="0"/>
                              <w:marBottom w:val="0"/>
                              <w:divBdr>
                                <w:top w:val="none" w:sz="0" w:space="0" w:color="auto"/>
                                <w:left w:val="none" w:sz="0" w:space="0" w:color="auto"/>
                                <w:bottom w:val="none" w:sz="0" w:space="0" w:color="auto"/>
                                <w:right w:val="none" w:sz="0" w:space="0" w:color="auto"/>
                              </w:divBdr>
                              <w:divsChild>
                                <w:div w:id="2103643417">
                                  <w:marLeft w:val="0"/>
                                  <w:marRight w:val="0"/>
                                  <w:marTop w:val="0"/>
                                  <w:marBottom w:val="0"/>
                                  <w:divBdr>
                                    <w:top w:val="none" w:sz="0" w:space="0" w:color="auto"/>
                                    <w:left w:val="none" w:sz="0" w:space="0" w:color="auto"/>
                                    <w:bottom w:val="none" w:sz="0" w:space="0" w:color="auto"/>
                                    <w:right w:val="none" w:sz="0" w:space="0" w:color="auto"/>
                                  </w:divBdr>
                                  <w:divsChild>
                                    <w:div w:id="1565097416">
                                      <w:marLeft w:val="0"/>
                                      <w:marRight w:val="0"/>
                                      <w:marTop w:val="0"/>
                                      <w:marBottom w:val="0"/>
                                      <w:divBdr>
                                        <w:top w:val="none" w:sz="0" w:space="0" w:color="auto"/>
                                        <w:left w:val="none" w:sz="0" w:space="0" w:color="auto"/>
                                        <w:bottom w:val="none" w:sz="0" w:space="0" w:color="auto"/>
                                        <w:right w:val="none" w:sz="0" w:space="0" w:color="auto"/>
                                      </w:divBdr>
                                      <w:divsChild>
                                        <w:div w:id="10949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853906">
          <w:marLeft w:val="0"/>
          <w:marRight w:val="0"/>
          <w:marTop w:val="0"/>
          <w:marBottom w:val="0"/>
          <w:divBdr>
            <w:top w:val="none" w:sz="0" w:space="0" w:color="auto"/>
            <w:left w:val="none" w:sz="0" w:space="0" w:color="auto"/>
            <w:bottom w:val="none" w:sz="0" w:space="0" w:color="auto"/>
            <w:right w:val="none" w:sz="0" w:space="0" w:color="auto"/>
          </w:divBdr>
          <w:divsChild>
            <w:div w:id="1755204951">
              <w:marLeft w:val="0"/>
              <w:marRight w:val="0"/>
              <w:marTop w:val="0"/>
              <w:marBottom w:val="0"/>
              <w:divBdr>
                <w:top w:val="none" w:sz="0" w:space="0" w:color="auto"/>
                <w:left w:val="none" w:sz="0" w:space="0" w:color="auto"/>
                <w:bottom w:val="none" w:sz="0" w:space="0" w:color="auto"/>
                <w:right w:val="none" w:sz="0" w:space="0" w:color="auto"/>
              </w:divBdr>
              <w:divsChild>
                <w:div w:id="778449886">
                  <w:marLeft w:val="0"/>
                  <w:marRight w:val="0"/>
                  <w:marTop w:val="0"/>
                  <w:marBottom w:val="0"/>
                  <w:divBdr>
                    <w:top w:val="none" w:sz="0" w:space="0" w:color="auto"/>
                    <w:left w:val="none" w:sz="0" w:space="0" w:color="auto"/>
                    <w:bottom w:val="none" w:sz="0" w:space="0" w:color="auto"/>
                    <w:right w:val="none" w:sz="0" w:space="0" w:color="auto"/>
                  </w:divBdr>
                  <w:divsChild>
                    <w:div w:id="310792813">
                      <w:marLeft w:val="0"/>
                      <w:marRight w:val="0"/>
                      <w:marTop w:val="0"/>
                      <w:marBottom w:val="0"/>
                      <w:divBdr>
                        <w:top w:val="none" w:sz="0" w:space="0" w:color="auto"/>
                        <w:left w:val="none" w:sz="0" w:space="0" w:color="auto"/>
                        <w:bottom w:val="none" w:sz="0" w:space="0" w:color="auto"/>
                        <w:right w:val="none" w:sz="0" w:space="0" w:color="auto"/>
                      </w:divBdr>
                      <w:divsChild>
                        <w:div w:id="748162146">
                          <w:marLeft w:val="0"/>
                          <w:marRight w:val="0"/>
                          <w:marTop w:val="0"/>
                          <w:marBottom w:val="0"/>
                          <w:divBdr>
                            <w:top w:val="none" w:sz="0" w:space="0" w:color="auto"/>
                            <w:left w:val="none" w:sz="0" w:space="0" w:color="auto"/>
                            <w:bottom w:val="none" w:sz="0" w:space="0" w:color="auto"/>
                            <w:right w:val="none" w:sz="0" w:space="0" w:color="auto"/>
                          </w:divBdr>
                          <w:divsChild>
                            <w:div w:id="1373651150">
                              <w:marLeft w:val="0"/>
                              <w:marRight w:val="0"/>
                              <w:marTop w:val="0"/>
                              <w:marBottom w:val="0"/>
                              <w:divBdr>
                                <w:top w:val="none" w:sz="0" w:space="0" w:color="auto"/>
                                <w:left w:val="none" w:sz="0" w:space="0" w:color="auto"/>
                                <w:bottom w:val="none" w:sz="0" w:space="0" w:color="auto"/>
                                <w:right w:val="none" w:sz="0" w:space="0" w:color="auto"/>
                              </w:divBdr>
                              <w:divsChild>
                                <w:div w:id="1096436370">
                                  <w:marLeft w:val="0"/>
                                  <w:marRight w:val="0"/>
                                  <w:marTop w:val="0"/>
                                  <w:marBottom w:val="0"/>
                                  <w:divBdr>
                                    <w:top w:val="none" w:sz="0" w:space="0" w:color="auto"/>
                                    <w:left w:val="none" w:sz="0" w:space="0" w:color="auto"/>
                                    <w:bottom w:val="none" w:sz="0" w:space="0" w:color="auto"/>
                                    <w:right w:val="none" w:sz="0" w:space="0" w:color="auto"/>
                                  </w:divBdr>
                                  <w:divsChild>
                                    <w:div w:id="1257205546">
                                      <w:marLeft w:val="0"/>
                                      <w:marRight w:val="0"/>
                                      <w:marTop w:val="0"/>
                                      <w:marBottom w:val="0"/>
                                      <w:divBdr>
                                        <w:top w:val="none" w:sz="0" w:space="0" w:color="auto"/>
                                        <w:left w:val="none" w:sz="0" w:space="0" w:color="auto"/>
                                        <w:bottom w:val="none" w:sz="0" w:space="0" w:color="auto"/>
                                        <w:right w:val="none" w:sz="0" w:space="0" w:color="auto"/>
                                      </w:divBdr>
                                      <w:divsChild>
                                        <w:div w:id="1813866826">
                                          <w:marLeft w:val="0"/>
                                          <w:marRight w:val="0"/>
                                          <w:marTop w:val="0"/>
                                          <w:marBottom w:val="0"/>
                                          <w:divBdr>
                                            <w:top w:val="none" w:sz="0" w:space="0" w:color="auto"/>
                                            <w:left w:val="none" w:sz="0" w:space="0" w:color="auto"/>
                                            <w:bottom w:val="none" w:sz="0" w:space="0" w:color="auto"/>
                                            <w:right w:val="none" w:sz="0" w:space="0" w:color="auto"/>
                                          </w:divBdr>
                                          <w:divsChild>
                                            <w:div w:id="1103451114">
                                              <w:marLeft w:val="0"/>
                                              <w:marRight w:val="0"/>
                                              <w:marTop w:val="0"/>
                                              <w:marBottom w:val="0"/>
                                              <w:divBdr>
                                                <w:top w:val="none" w:sz="0" w:space="0" w:color="auto"/>
                                                <w:left w:val="none" w:sz="0" w:space="0" w:color="auto"/>
                                                <w:bottom w:val="none" w:sz="0" w:space="0" w:color="auto"/>
                                                <w:right w:val="none" w:sz="0" w:space="0" w:color="auto"/>
                                              </w:divBdr>
                                            </w:div>
                                          </w:divsChild>
                                        </w:div>
                                        <w:div w:id="350421809">
                                          <w:marLeft w:val="0"/>
                                          <w:marRight w:val="0"/>
                                          <w:marTop w:val="0"/>
                                          <w:marBottom w:val="0"/>
                                          <w:divBdr>
                                            <w:top w:val="none" w:sz="0" w:space="0" w:color="auto"/>
                                            <w:left w:val="none" w:sz="0" w:space="0" w:color="auto"/>
                                            <w:bottom w:val="none" w:sz="0" w:space="0" w:color="auto"/>
                                            <w:right w:val="none" w:sz="0" w:space="0" w:color="auto"/>
                                          </w:divBdr>
                                          <w:divsChild>
                                            <w:div w:id="7942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940627">
      <w:bodyDiv w:val="1"/>
      <w:marLeft w:val="0"/>
      <w:marRight w:val="0"/>
      <w:marTop w:val="0"/>
      <w:marBottom w:val="0"/>
      <w:divBdr>
        <w:top w:val="none" w:sz="0" w:space="0" w:color="auto"/>
        <w:left w:val="none" w:sz="0" w:space="0" w:color="auto"/>
        <w:bottom w:val="none" w:sz="0" w:space="0" w:color="auto"/>
        <w:right w:val="none" w:sz="0" w:space="0" w:color="auto"/>
      </w:divBdr>
    </w:div>
    <w:div w:id="768353617">
      <w:bodyDiv w:val="1"/>
      <w:marLeft w:val="0"/>
      <w:marRight w:val="0"/>
      <w:marTop w:val="0"/>
      <w:marBottom w:val="0"/>
      <w:divBdr>
        <w:top w:val="none" w:sz="0" w:space="0" w:color="auto"/>
        <w:left w:val="none" w:sz="0" w:space="0" w:color="auto"/>
        <w:bottom w:val="none" w:sz="0" w:space="0" w:color="auto"/>
        <w:right w:val="none" w:sz="0" w:space="0" w:color="auto"/>
      </w:divBdr>
    </w:div>
    <w:div w:id="873005365">
      <w:bodyDiv w:val="1"/>
      <w:marLeft w:val="0"/>
      <w:marRight w:val="0"/>
      <w:marTop w:val="0"/>
      <w:marBottom w:val="0"/>
      <w:divBdr>
        <w:top w:val="none" w:sz="0" w:space="0" w:color="auto"/>
        <w:left w:val="none" w:sz="0" w:space="0" w:color="auto"/>
        <w:bottom w:val="none" w:sz="0" w:space="0" w:color="auto"/>
        <w:right w:val="none" w:sz="0" w:space="0" w:color="auto"/>
      </w:divBdr>
      <w:divsChild>
        <w:div w:id="1246261961">
          <w:marLeft w:val="0"/>
          <w:marRight w:val="0"/>
          <w:marTop w:val="0"/>
          <w:marBottom w:val="0"/>
          <w:divBdr>
            <w:top w:val="none" w:sz="0" w:space="0" w:color="auto"/>
            <w:left w:val="none" w:sz="0" w:space="0" w:color="auto"/>
            <w:bottom w:val="none" w:sz="0" w:space="0" w:color="auto"/>
            <w:right w:val="none" w:sz="0" w:space="0" w:color="auto"/>
          </w:divBdr>
          <w:divsChild>
            <w:div w:id="11730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104">
      <w:bodyDiv w:val="1"/>
      <w:marLeft w:val="0"/>
      <w:marRight w:val="0"/>
      <w:marTop w:val="0"/>
      <w:marBottom w:val="0"/>
      <w:divBdr>
        <w:top w:val="none" w:sz="0" w:space="0" w:color="auto"/>
        <w:left w:val="none" w:sz="0" w:space="0" w:color="auto"/>
        <w:bottom w:val="none" w:sz="0" w:space="0" w:color="auto"/>
        <w:right w:val="none" w:sz="0" w:space="0" w:color="auto"/>
      </w:divBdr>
    </w:div>
    <w:div w:id="981426857">
      <w:bodyDiv w:val="1"/>
      <w:marLeft w:val="0"/>
      <w:marRight w:val="0"/>
      <w:marTop w:val="0"/>
      <w:marBottom w:val="0"/>
      <w:divBdr>
        <w:top w:val="none" w:sz="0" w:space="0" w:color="auto"/>
        <w:left w:val="none" w:sz="0" w:space="0" w:color="auto"/>
        <w:bottom w:val="none" w:sz="0" w:space="0" w:color="auto"/>
        <w:right w:val="none" w:sz="0" w:space="0" w:color="auto"/>
      </w:divBdr>
    </w:div>
    <w:div w:id="1929343787">
      <w:bodyDiv w:val="1"/>
      <w:marLeft w:val="0"/>
      <w:marRight w:val="0"/>
      <w:marTop w:val="0"/>
      <w:marBottom w:val="0"/>
      <w:divBdr>
        <w:top w:val="none" w:sz="0" w:space="0" w:color="auto"/>
        <w:left w:val="none" w:sz="0" w:space="0" w:color="auto"/>
        <w:bottom w:val="none" w:sz="0" w:space="0" w:color="auto"/>
        <w:right w:val="none" w:sz="0" w:space="0" w:color="auto"/>
      </w:divBdr>
    </w:div>
    <w:div w:id="2114545530">
      <w:bodyDiv w:val="1"/>
      <w:marLeft w:val="0"/>
      <w:marRight w:val="0"/>
      <w:marTop w:val="0"/>
      <w:marBottom w:val="0"/>
      <w:divBdr>
        <w:top w:val="none" w:sz="0" w:space="0" w:color="auto"/>
        <w:left w:val="none" w:sz="0" w:space="0" w:color="auto"/>
        <w:bottom w:val="none" w:sz="0" w:space="0" w:color="auto"/>
        <w:right w:val="none" w:sz="0" w:space="0" w:color="auto"/>
      </w:divBdr>
      <w:divsChild>
        <w:div w:id="954826299">
          <w:marLeft w:val="0"/>
          <w:marRight w:val="0"/>
          <w:marTop w:val="0"/>
          <w:marBottom w:val="0"/>
          <w:divBdr>
            <w:top w:val="none" w:sz="0" w:space="0" w:color="auto"/>
            <w:left w:val="none" w:sz="0" w:space="0" w:color="auto"/>
            <w:bottom w:val="none" w:sz="0" w:space="0" w:color="auto"/>
            <w:right w:val="none" w:sz="0" w:space="0" w:color="auto"/>
          </w:divBdr>
        </w:div>
        <w:div w:id="1697925529">
          <w:marLeft w:val="0"/>
          <w:marRight w:val="0"/>
          <w:marTop w:val="0"/>
          <w:marBottom w:val="0"/>
          <w:divBdr>
            <w:top w:val="none" w:sz="0" w:space="0" w:color="auto"/>
            <w:left w:val="none" w:sz="0" w:space="0" w:color="auto"/>
            <w:bottom w:val="none" w:sz="0" w:space="0" w:color="auto"/>
            <w:right w:val="none" w:sz="0" w:space="0" w:color="auto"/>
          </w:divBdr>
        </w:div>
        <w:div w:id="325209923">
          <w:marLeft w:val="0"/>
          <w:marRight w:val="0"/>
          <w:marTop w:val="0"/>
          <w:marBottom w:val="0"/>
          <w:divBdr>
            <w:top w:val="none" w:sz="0" w:space="0" w:color="auto"/>
            <w:left w:val="none" w:sz="0" w:space="0" w:color="auto"/>
            <w:bottom w:val="none" w:sz="0" w:space="0" w:color="auto"/>
            <w:right w:val="none" w:sz="0" w:space="0" w:color="auto"/>
          </w:divBdr>
        </w:div>
        <w:div w:id="1797063864">
          <w:marLeft w:val="0"/>
          <w:marRight w:val="0"/>
          <w:marTop w:val="0"/>
          <w:marBottom w:val="0"/>
          <w:divBdr>
            <w:top w:val="none" w:sz="0" w:space="0" w:color="auto"/>
            <w:left w:val="none" w:sz="0" w:space="0" w:color="auto"/>
            <w:bottom w:val="none" w:sz="0" w:space="0" w:color="auto"/>
            <w:right w:val="none" w:sz="0" w:space="0" w:color="auto"/>
          </w:divBdr>
        </w:div>
      </w:divsChild>
    </w:div>
    <w:div w:id="214461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2391</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Caraus</dc:creator>
  <cp:keywords/>
  <dc:description/>
  <cp:lastModifiedBy>Irina Caraus</cp:lastModifiedBy>
  <cp:revision>16</cp:revision>
  <dcterms:created xsi:type="dcterms:W3CDTF">2025-06-18T13:06:00Z</dcterms:created>
  <dcterms:modified xsi:type="dcterms:W3CDTF">2025-08-21T11:38:00Z</dcterms:modified>
</cp:coreProperties>
</file>