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814C" w14:textId="5618C3E4" w:rsidR="00042AA5" w:rsidRDefault="00042AA5" w:rsidP="00042AA5">
      <w:pPr>
        <w:spacing w:after="0" w:line="240" w:lineRule="auto"/>
        <w:rPr>
          <w:rFonts w:ascii="Times New Roman" w:eastAsia="Times New Roman" w:hAnsi="Times New Roman" w:cs="Times New Roman"/>
          <w:b/>
          <w:bCs/>
          <w:kern w:val="0"/>
          <w14:ligatures w14:val="none"/>
        </w:rPr>
      </w:pPr>
      <w:r w:rsidRPr="00D821B9">
        <w:rPr>
          <w:rFonts w:ascii="Times New Roman" w:eastAsia="Times New Roman" w:hAnsi="Times New Roman" w:cs="Times New Roman"/>
          <w:b/>
          <w:bCs/>
          <w:kern w:val="0"/>
          <w14:ligatures w14:val="none"/>
        </w:rPr>
        <w:t>Tema 1</w:t>
      </w:r>
      <w:r>
        <w:rPr>
          <w:rFonts w:ascii="Times New Roman" w:eastAsia="Times New Roman" w:hAnsi="Times New Roman" w:cs="Times New Roman"/>
          <w:b/>
          <w:bCs/>
          <w:kern w:val="0"/>
          <w14:ligatures w14:val="none"/>
        </w:rPr>
        <w:t>2</w:t>
      </w:r>
      <w:r w:rsidRPr="00D821B9">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Pregătirea către examene</w:t>
      </w:r>
    </w:p>
    <w:p w14:paraId="5085353E" w14:textId="77777777" w:rsidR="00323751" w:rsidRPr="00D821B9" w:rsidRDefault="00323751" w:rsidP="00042AA5">
      <w:pPr>
        <w:spacing w:after="0" w:line="240" w:lineRule="auto"/>
        <w:rPr>
          <w:rFonts w:ascii="Times New Roman" w:eastAsia="Times New Roman" w:hAnsi="Times New Roman" w:cs="Times New Roman"/>
          <w:b/>
          <w:bCs/>
          <w:kern w:val="0"/>
          <w14:ligatures w14:val="none"/>
        </w:rPr>
      </w:pPr>
    </w:p>
    <w:p w14:paraId="6BAD3BB7" w14:textId="77777777" w:rsidR="00042AA5" w:rsidRDefault="00042AA5" w:rsidP="00042AA5">
      <w:pPr>
        <w:spacing w:after="0" w:line="240" w:lineRule="auto"/>
        <w:rPr>
          <w:rFonts w:ascii="Times New Roman" w:eastAsia="Times New Roman" w:hAnsi="Times New Roman"/>
          <w:i/>
          <w:iCs/>
        </w:rPr>
      </w:pPr>
      <w:r w:rsidRPr="00FC0ECA">
        <w:rPr>
          <w:rFonts w:ascii="Times New Roman" w:eastAsia="Times New Roman" w:hAnsi="Times New Roman"/>
          <w:i/>
          <w:iCs/>
        </w:rPr>
        <w:t>Abilități ale studentului:</w:t>
      </w:r>
    </w:p>
    <w:p w14:paraId="1371B6D0" w14:textId="77777777" w:rsidR="00730510" w:rsidRDefault="00730510" w:rsidP="00042AA5">
      <w:pPr>
        <w:spacing w:after="0" w:line="240" w:lineRule="auto"/>
        <w:rPr>
          <w:rFonts w:ascii="Times New Roman" w:eastAsia="Times New Roman" w:hAnsi="Times New Roman"/>
          <w:i/>
          <w:iCs/>
        </w:rPr>
      </w:pPr>
    </w:p>
    <w:p w14:paraId="2E2DD6F7" w14:textId="77777777" w:rsidR="00042AA5" w:rsidRPr="00042AA5" w:rsidRDefault="00042AA5" w:rsidP="00730510">
      <w:pPr>
        <w:pStyle w:val="NormalWeb"/>
        <w:numPr>
          <w:ilvl w:val="0"/>
          <w:numId w:val="9"/>
        </w:numPr>
        <w:tabs>
          <w:tab w:val="clear" w:pos="720"/>
          <w:tab w:val="num" w:pos="284"/>
        </w:tabs>
        <w:spacing w:before="0" w:beforeAutospacing="0" w:after="0" w:afterAutospacing="0" w:line="360" w:lineRule="auto"/>
        <w:ind w:hanging="720"/>
        <w:rPr>
          <w:i/>
          <w:iCs/>
        </w:rPr>
      </w:pPr>
      <w:r w:rsidRPr="00042AA5">
        <w:rPr>
          <w:i/>
          <w:iCs/>
        </w:rPr>
        <w:t>cunoaște etapele principale de pregătire către examen;</w:t>
      </w:r>
    </w:p>
    <w:p w14:paraId="2F9C8685" w14:textId="77777777" w:rsidR="00042AA5" w:rsidRPr="00042AA5" w:rsidRDefault="00042AA5" w:rsidP="00730510">
      <w:pPr>
        <w:pStyle w:val="NormalWeb"/>
        <w:numPr>
          <w:ilvl w:val="0"/>
          <w:numId w:val="9"/>
        </w:numPr>
        <w:tabs>
          <w:tab w:val="clear" w:pos="720"/>
          <w:tab w:val="num" w:pos="284"/>
        </w:tabs>
        <w:spacing w:line="360" w:lineRule="auto"/>
        <w:ind w:hanging="720"/>
        <w:jc w:val="both"/>
        <w:rPr>
          <w:i/>
          <w:iCs/>
        </w:rPr>
      </w:pPr>
      <w:r w:rsidRPr="00042AA5">
        <w:rPr>
          <w:i/>
          <w:iCs/>
        </w:rPr>
        <w:t>identifică avantajele pregătirii teoretice și psihologice către examen;</w:t>
      </w:r>
    </w:p>
    <w:p w14:paraId="22E15D0E" w14:textId="77777777" w:rsidR="00042AA5" w:rsidRPr="00042AA5" w:rsidRDefault="00042AA5" w:rsidP="00730510">
      <w:pPr>
        <w:pStyle w:val="NormalWeb"/>
        <w:numPr>
          <w:ilvl w:val="0"/>
          <w:numId w:val="9"/>
        </w:numPr>
        <w:tabs>
          <w:tab w:val="clear" w:pos="720"/>
          <w:tab w:val="num" w:pos="284"/>
        </w:tabs>
        <w:spacing w:line="360" w:lineRule="auto"/>
        <w:ind w:hanging="720"/>
        <w:jc w:val="both"/>
        <w:rPr>
          <w:i/>
          <w:iCs/>
        </w:rPr>
      </w:pPr>
      <w:r w:rsidRPr="00042AA5">
        <w:rPr>
          <w:i/>
          <w:iCs/>
        </w:rPr>
        <w:t>caracterizează particularitățile specifice conduitelor în timpul examenului;</w:t>
      </w:r>
    </w:p>
    <w:p w14:paraId="3ABBB987" w14:textId="77777777" w:rsidR="00042AA5" w:rsidRPr="00042AA5" w:rsidRDefault="00042AA5" w:rsidP="00730510">
      <w:pPr>
        <w:pStyle w:val="NormalWeb"/>
        <w:numPr>
          <w:ilvl w:val="0"/>
          <w:numId w:val="9"/>
        </w:numPr>
        <w:tabs>
          <w:tab w:val="clear" w:pos="720"/>
          <w:tab w:val="num" w:pos="284"/>
        </w:tabs>
        <w:spacing w:line="360" w:lineRule="auto"/>
        <w:ind w:hanging="720"/>
        <w:jc w:val="both"/>
        <w:rPr>
          <w:i/>
          <w:iCs/>
        </w:rPr>
      </w:pPr>
      <w:r w:rsidRPr="00042AA5">
        <w:rPr>
          <w:i/>
          <w:iCs/>
        </w:rPr>
        <w:t>analizează critic variate comportamente observate/dezvoltate în timpul examenelor;</w:t>
      </w:r>
    </w:p>
    <w:p w14:paraId="4EC948E8" w14:textId="48D5635D" w:rsidR="00042AA5" w:rsidRPr="00042AA5" w:rsidRDefault="00042AA5" w:rsidP="00730510">
      <w:pPr>
        <w:pStyle w:val="NormalWeb"/>
        <w:numPr>
          <w:ilvl w:val="0"/>
          <w:numId w:val="9"/>
        </w:numPr>
        <w:tabs>
          <w:tab w:val="clear" w:pos="720"/>
          <w:tab w:val="num" w:pos="284"/>
        </w:tabs>
        <w:spacing w:line="360" w:lineRule="auto"/>
        <w:ind w:left="284" w:hanging="284"/>
        <w:jc w:val="both"/>
        <w:rPr>
          <w:i/>
          <w:iCs/>
        </w:rPr>
      </w:pPr>
      <w:r w:rsidRPr="00042AA5">
        <w:rPr>
          <w:i/>
          <w:iCs/>
        </w:rPr>
        <w:t>conștientizează avantajele solicitării ajutorului în perioada studiului academic și cunoaște</w:t>
      </w:r>
      <w:r>
        <w:rPr>
          <w:i/>
          <w:iCs/>
        </w:rPr>
        <w:t xml:space="preserve"> </w:t>
      </w:r>
      <w:r w:rsidRPr="00042AA5">
        <w:rPr>
          <w:i/>
          <w:iCs/>
        </w:rPr>
        <w:t>„adresele acestuia”;</w:t>
      </w:r>
    </w:p>
    <w:p w14:paraId="1AFED675" w14:textId="77777777" w:rsidR="00042AA5" w:rsidRPr="00042AA5" w:rsidRDefault="00042AA5" w:rsidP="00730510">
      <w:pPr>
        <w:pStyle w:val="NormalWeb"/>
        <w:numPr>
          <w:ilvl w:val="0"/>
          <w:numId w:val="9"/>
        </w:numPr>
        <w:tabs>
          <w:tab w:val="clear" w:pos="720"/>
          <w:tab w:val="num" w:pos="284"/>
        </w:tabs>
        <w:spacing w:line="360" w:lineRule="auto"/>
        <w:ind w:hanging="720"/>
        <w:jc w:val="both"/>
        <w:rPr>
          <w:i/>
          <w:iCs/>
        </w:rPr>
      </w:pPr>
      <w:r w:rsidRPr="00042AA5">
        <w:rPr>
          <w:i/>
          <w:iCs/>
        </w:rPr>
        <w:t>aplică strategii eficiente de pregătire către și de confruntare cu examenul;</w:t>
      </w:r>
    </w:p>
    <w:p w14:paraId="7A6DB833" w14:textId="188CD9AB" w:rsidR="00042AA5" w:rsidRPr="00042AA5" w:rsidRDefault="00042AA5" w:rsidP="00730510">
      <w:pPr>
        <w:pStyle w:val="NormalWeb"/>
        <w:numPr>
          <w:ilvl w:val="0"/>
          <w:numId w:val="9"/>
        </w:numPr>
        <w:tabs>
          <w:tab w:val="clear" w:pos="720"/>
          <w:tab w:val="num" w:pos="284"/>
        </w:tabs>
        <w:spacing w:line="360" w:lineRule="auto"/>
        <w:ind w:hanging="720"/>
        <w:jc w:val="both"/>
        <w:rPr>
          <w:i/>
          <w:iCs/>
        </w:rPr>
      </w:pPr>
      <w:r w:rsidRPr="00042AA5">
        <w:rPr>
          <w:i/>
          <w:iCs/>
        </w:rPr>
        <w:t>își dezvoltă o atitudine constructivă față de solicitarea ajutorului academic</w:t>
      </w:r>
      <w:r>
        <w:rPr>
          <w:i/>
          <w:iCs/>
        </w:rPr>
        <w:t>.</w:t>
      </w:r>
    </w:p>
    <w:p w14:paraId="47AE0351" w14:textId="77777777" w:rsidR="005034B6" w:rsidRPr="00042AA5" w:rsidRDefault="005034B6" w:rsidP="00042AA5">
      <w:pPr>
        <w:spacing w:after="0" w:line="360" w:lineRule="auto"/>
        <w:ind w:firstLine="708"/>
        <w:jc w:val="both"/>
        <w:rPr>
          <w:rFonts w:ascii="Times New Roman" w:eastAsia="Times New Roman" w:hAnsi="Times New Roman" w:cs="Times New Roman"/>
          <w:kern w:val="0"/>
          <w14:ligatures w14:val="none"/>
        </w:rPr>
      </w:pPr>
      <w:r w:rsidRPr="00042AA5">
        <w:rPr>
          <w:rFonts w:ascii="Times New Roman" w:eastAsia="Times New Roman" w:hAnsi="Times New Roman" w:cs="Times New Roman"/>
          <w:kern w:val="0"/>
          <w14:ligatures w14:val="none"/>
        </w:rPr>
        <w:t>Pregătirea pentru examene reprezintă una dintre cele mai importante etape din parcursul oricărui student. Examenul nu este doar o simplă evaluare a cunoștințelor, ci un test complex care evaluează capacitatea studentului de a organiza informația, de a o înțelege, de a o aplica în condiții de stres și timp limitat. Din acest motiv, pregătirea către examen trebuie să fie nu doar temeinică din punct de vedere cognitiv, ci și eficientă din perspectiva psihologică și motivațională.</w:t>
      </w:r>
    </w:p>
    <w:p w14:paraId="79C21636" w14:textId="77777777" w:rsidR="005034B6" w:rsidRDefault="005034B6" w:rsidP="00042AA5">
      <w:pPr>
        <w:spacing w:after="0" w:line="360" w:lineRule="auto"/>
        <w:ind w:firstLine="708"/>
        <w:jc w:val="both"/>
        <w:rPr>
          <w:rFonts w:ascii="Times New Roman" w:eastAsia="Times New Roman" w:hAnsi="Times New Roman" w:cs="Times New Roman"/>
          <w:kern w:val="0"/>
          <w14:ligatures w14:val="none"/>
        </w:rPr>
      </w:pPr>
      <w:r w:rsidRPr="00042AA5">
        <w:rPr>
          <w:rFonts w:ascii="Times New Roman" w:eastAsia="Times New Roman" w:hAnsi="Times New Roman" w:cs="Times New Roman"/>
          <w:kern w:val="0"/>
          <w14:ligatures w14:val="none"/>
        </w:rPr>
        <w:t>Succesul în examene depinde în mare măsură de modul în care este realizată pregătirea. Este esențial ca aceasta să nu fie lăsată pe ultima sută de metri, ci să fie planificată și structurată pe etape clare, care să cuprindă nu doar acumularea cunoștințelor, ci și antrenamentul strategiilor mentale și emoționale necesare în ziua examenului.</w:t>
      </w:r>
    </w:p>
    <w:p w14:paraId="0A3C152A" w14:textId="51972645" w:rsidR="00772597" w:rsidRPr="00323751" w:rsidRDefault="00772597" w:rsidP="00323751">
      <w:pPr>
        <w:spacing w:after="0" w:line="360" w:lineRule="auto"/>
        <w:ind w:firstLine="708"/>
        <w:jc w:val="center"/>
        <w:rPr>
          <w:rFonts w:ascii="Times New Roman" w:eastAsia="Times New Roman" w:hAnsi="Times New Roman" w:cs="Times New Roman"/>
          <w:i/>
          <w:iCs/>
          <w:kern w:val="0"/>
          <w:u w:val="single"/>
          <w14:ligatures w14:val="none"/>
        </w:rPr>
      </w:pPr>
      <w:r w:rsidRPr="00323751">
        <w:rPr>
          <w:rFonts w:ascii="Times New Roman" w:eastAsia="Times New Roman" w:hAnsi="Times New Roman" w:cs="Times New Roman"/>
          <w:i/>
          <w:iCs/>
          <w:kern w:val="0"/>
          <w:u w:val="single"/>
          <w14:ligatures w14:val="none"/>
        </w:rPr>
        <w:t>Pregătirea pentru examen în timpul sesiunii - repere generale</w:t>
      </w:r>
    </w:p>
    <w:p w14:paraId="361C72F1" w14:textId="77777777" w:rsidR="00A426F6" w:rsidRDefault="00A426F6" w:rsidP="00323751">
      <w:pPr>
        <w:pStyle w:val="NormalWeb"/>
        <w:numPr>
          <w:ilvl w:val="0"/>
          <w:numId w:val="11"/>
        </w:numPr>
        <w:tabs>
          <w:tab w:val="clear" w:pos="720"/>
          <w:tab w:val="left" w:pos="284"/>
        </w:tabs>
        <w:spacing w:line="360" w:lineRule="auto"/>
        <w:ind w:left="0" w:firstLine="0"/>
        <w:jc w:val="both"/>
      </w:pPr>
      <w:r w:rsidRPr="00323751">
        <w:rPr>
          <w:rStyle w:val="Strong"/>
          <w:rFonts w:eastAsiaTheme="majorEastAsia"/>
          <w:b w:val="0"/>
          <w:bCs w:val="0"/>
          <w:i/>
          <w:iCs/>
        </w:rPr>
        <w:t>Organizarea locului de studiu</w:t>
      </w:r>
      <w:r>
        <w:t xml:space="preserve"> – spațiul în care se desfășoară activitatea academică reprezintă un determinant esențial al eficienței învățării. Literatura de specialitate subliniază importanța unui mediu ordonat, bine luminat și lipsit de factori perturbatori (zgomot ambiental, mijloace electronice de divertisment) pentru menținerea atenției susținute și a concentrării selective. Disponibilitatea imediată a resurselor necesare (manuale, suporturi de curs, fișe de lucru, instrumente de scris, dispozitive electronice adecvate) contribuie la optimizarea timpului și la reducerea întreruperilor care pot fragmenta procesul cognitiv. Astfel, organizarea riguroasă a spațiului de lucru constituie o premisă indispensabilă pentru performanța academică.</w:t>
      </w:r>
    </w:p>
    <w:p w14:paraId="7C7249B6" w14:textId="77777777" w:rsidR="00A426F6" w:rsidRDefault="00A426F6" w:rsidP="00323751">
      <w:pPr>
        <w:pStyle w:val="NormalWeb"/>
        <w:numPr>
          <w:ilvl w:val="0"/>
          <w:numId w:val="11"/>
        </w:numPr>
        <w:tabs>
          <w:tab w:val="clear" w:pos="720"/>
          <w:tab w:val="left" w:pos="142"/>
        </w:tabs>
        <w:spacing w:line="360" w:lineRule="auto"/>
        <w:ind w:left="0" w:firstLine="0"/>
        <w:jc w:val="both"/>
      </w:pPr>
      <w:r w:rsidRPr="00323751">
        <w:rPr>
          <w:rStyle w:val="Strong"/>
          <w:rFonts w:eastAsiaTheme="majorEastAsia"/>
          <w:b w:val="0"/>
          <w:bCs w:val="0"/>
          <w:i/>
          <w:iCs/>
        </w:rPr>
        <w:lastRenderedPageBreak/>
        <w:t>Gestionarea judicioasă a timpului de pregătire</w:t>
      </w:r>
      <w:r>
        <w:t xml:space="preserve"> – planificarea temporală a studiului este recunoscută ca o strategie metacognitivă majoră, ce facilitează autoreglarea proceselor de învățare. Elaborarea unui orar realist, caracterizat prin alternanța dintre intervalele de studiu intensiv și pauzele de refacere cognitivă, are rolul de a preveni suprasolicitarea și de a susține procesele de consolidare a memoriei pe termen lung. Prioritizarea conținuturilor complexe sau a disciplinelor cu grad ridicat de dificultate permite o mai bună alocare a resurselor cognitive. Totodată, recapitulările sistematice asigură transferul informației din memoria de scurtă durată în memoria de lungă durată, crescând disponibilitatea acesteia în momentul evaluării.</w:t>
      </w:r>
    </w:p>
    <w:p w14:paraId="4782B3DE" w14:textId="77777777" w:rsidR="00A426F6" w:rsidRDefault="00A426F6" w:rsidP="00B12374">
      <w:pPr>
        <w:pStyle w:val="NormalWeb"/>
        <w:numPr>
          <w:ilvl w:val="0"/>
          <w:numId w:val="11"/>
        </w:numPr>
        <w:tabs>
          <w:tab w:val="clear" w:pos="720"/>
          <w:tab w:val="num" w:pos="284"/>
        </w:tabs>
        <w:spacing w:line="360" w:lineRule="auto"/>
        <w:ind w:left="0" w:firstLine="0"/>
        <w:jc w:val="both"/>
      </w:pPr>
      <w:r w:rsidRPr="00B12374">
        <w:rPr>
          <w:rStyle w:val="Strong"/>
          <w:rFonts w:eastAsiaTheme="majorEastAsia"/>
          <w:b w:val="0"/>
          <w:bCs w:val="0"/>
          <w:i/>
          <w:iCs/>
        </w:rPr>
        <w:t>Respectarea ritmului de somn și veghe</w:t>
      </w:r>
      <w:r>
        <w:t xml:space="preserve"> – cercetările neurocognitive evidențiază rolul fundamental al somnului în procesele de consolidare sinaptică și integrare a informațiilor noi. Lipsa odihnei adecvate generează deficite de atenție, scăderea vitezei de procesare și diminuarea flexibilității cognitive, ceea ce influențează negativ performanța academică. Adoptarea unui program regulat de somn, evitarea privării nocturne și asigurarea unui număr suficient de ore de odihnă contribuie la menținerea homeostaziei organismului și la maximizarea randamentului intelectual.</w:t>
      </w:r>
    </w:p>
    <w:p w14:paraId="7C3B2316" w14:textId="77777777" w:rsidR="00A426F6" w:rsidRDefault="00A426F6" w:rsidP="00B12374">
      <w:pPr>
        <w:pStyle w:val="NormalWeb"/>
        <w:numPr>
          <w:ilvl w:val="0"/>
          <w:numId w:val="11"/>
        </w:numPr>
        <w:tabs>
          <w:tab w:val="clear" w:pos="720"/>
          <w:tab w:val="num" w:pos="284"/>
        </w:tabs>
        <w:spacing w:line="360" w:lineRule="auto"/>
        <w:ind w:left="0" w:firstLine="0"/>
        <w:jc w:val="both"/>
      </w:pPr>
      <w:r w:rsidRPr="00B12374">
        <w:rPr>
          <w:rStyle w:val="Strong"/>
          <w:rFonts w:eastAsiaTheme="majorEastAsia"/>
          <w:b w:val="0"/>
          <w:bCs w:val="0"/>
          <w:i/>
          <w:iCs/>
        </w:rPr>
        <w:t>Alternarea activităților intelectuale cu cele fizice</w:t>
      </w:r>
      <w:r>
        <w:t xml:space="preserve"> – echilibrul între efortul cognitiv și activitatea fizică constituie o condiție a unei pregătiri eficiente. Exercițiile fizice moderate, plimbările sau activitățile recreative favorizează oxigenarea creierului și stimulează secreția de endorfine, cu efecte benefice asupra reducerii stresului și anxietății. Din perspectivă psihopedagogică, alternanța dintre sarcinile intelectuale și cele motrice susține reziliența psihică și previne epuizarea, generând o stare generală de bine ce facilitează absorbția și procesarea informației.</w:t>
      </w:r>
    </w:p>
    <w:p w14:paraId="7CD0690B" w14:textId="2C176F39" w:rsidR="00A426F6" w:rsidRPr="00B12374" w:rsidRDefault="00A426F6" w:rsidP="00B12374">
      <w:pPr>
        <w:pStyle w:val="NormalWeb"/>
        <w:numPr>
          <w:ilvl w:val="0"/>
          <w:numId w:val="11"/>
        </w:numPr>
        <w:tabs>
          <w:tab w:val="clear" w:pos="720"/>
          <w:tab w:val="num" w:pos="284"/>
        </w:tabs>
        <w:spacing w:before="0" w:beforeAutospacing="0" w:after="0" w:afterAutospacing="0" w:line="360" w:lineRule="auto"/>
        <w:ind w:left="0" w:firstLine="0"/>
        <w:jc w:val="both"/>
      </w:pPr>
      <w:r w:rsidRPr="00B12374">
        <w:rPr>
          <w:rStyle w:val="Strong"/>
          <w:rFonts w:eastAsiaTheme="majorEastAsia"/>
          <w:b w:val="0"/>
          <w:bCs w:val="0"/>
          <w:i/>
          <w:iCs/>
        </w:rPr>
        <w:t>Adoptarea unui regim alimentar adecvat</w:t>
      </w:r>
      <w:r>
        <w:t xml:space="preserve"> – nutriția constituie un factor determinant în susținerea funcțiilor cognitive. O alimentație echilibrată, care include proteine de calitate, carbohidrați complecși, vitamine și minerale esențiale, optimizează nivelul de energie și capacitatea de concentrare. Hidratarea corespunzătoare previne scăderea vigilenței și a rezistenței psihice, în timp ce evitarea excesului de cafeină și a alimentelor procesate contribuie la menținerea homeostaziei metabolice. În plus, adoptarea unor gustări sănătoase (fructe, semințe, produse lactate ușoare) sprijină menținerea tonusului cognitiv pe parcursul activității de studiu.</w:t>
      </w:r>
    </w:p>
    <w:p w14:paraId="7154A328" w14:textId="1A12AE68" w:rsidR="00A426F6" w:rsidRPr="006D4351" w:rsidRDefault="00A426F6" w:rsidP="00B12374">
      <w:pPr>
        <w:pStyle w:val="ListParagraph"/>
        <w:spacing w:after="0" w:line="360" w:lineRule="auto"/>
        <w:jc w:val="center"/>
        <w:rPr>
          <w:rFonts w:ascii="Times New Roman" w:eastAsia="Times New Roman" w:hAnsi="Times New Roman" w:cs="Times New Roman"/>
          <w:i/>
          <w:iCs/>
          <w:kern w:val="0"/>
          <w:u w:val="single"/>
          <w14:ligatures w14:val="none"/>
        </w:rPr>
      </w:pPr>
      <w:r w:rsidRPr="006D4351">
        <w:rPr>
          <w:rFonts w:ascii="Times New Roman" w:eastAsia="Times New Roman" w:hAnsi="Times New Roman" w:cs="Times New Roman"/>
          <w:i/>
          <w:iCs/>
          <w:kern w:val="0"/>
          <w:u w:val="single"/>
          <w14:ligatures w14:val="none"/>
        </w:rPr>
        <w:t>Tehnici de repetare a materialului pentru examen</w:t>
      </w:r>
    </w:p>
    <w:p w14:paraId="43F9C2CB" w14:textId="39058474" w:rsidR="004837A8" w:rsidRPr="004837A8" w:rsidRDefault="004837A8" w:rsidP="00C952F8">
      <w:pPr>
        <w:pStyle w:val="NormalWeb"/>
        <w:spacing w:before="0" w:beforeAutospacing="0" w:after="0" w:afterAutospacing="0" w:line="360" w:lineRule="auto"/>
        <w:ind w:firstLine="708"/>
      </w:pPr>
      <w:r w:rsidRPr="004837A8">
        <w:t>Există variate odalități de repetare/revizuire a metarialului studiat</w:t>
      </w:r>
      <w:r>
        <w:t>. Cele mai</w:t>
      </w:r>
      <w:r w:rsidRPr="004837A8">
        <w:t xml:space="preserve"> neeficiente de pregătire se rezumă, de regulă, la simpla reluare mecanică a notițelor prin citire repetată, fără o </w:t>
      </w:r>
      <w:r w:rsidRPr="004837A8">
        <w:lastRenderedPageBreak/>
        <w:t>procesare profundă a informației sau atribuirea de semnificații personale.</w:t>
      </w:r>
      <w:r>
        <w:t xml:space="preserve"> </w:t>
      </w:r>
      <w:r w:rsidRPr="004837A8">
        <w:t xml:space="preserve">În schimb, cele mai </w:t>
      </w:r>
      <w:r w:rsidRPr="004837A8">
        <w:rPr>
          <w:i/>
          <w:iCs/>
        </w:rPr>
        <w:t>eficiente modalități de repetare</w:t>
      </w:r>
      <w:r w:rsidRPr="004837A8">
        <w:t xml:space="preserve"> presupun o interacțiune activă cu materialul</w:t>
      </w:r>
      <w:r w:rsidR="00C952F8">
        <w:t>, de exemplu</w:t>
      </w:r>
      <w:r w:rsidRPr="004837A8">
        <w:t>:</w:t>
      </w:r>
    </w:p>
    <w:p w14:paraId="5FB2B34C" w14:textId="77777777" w:rsidR="004837A8" w:rsidRPr="004837A8" w:rsidRDefault="004837A8" w:rsidP="00C952F8">
      <w:pPr>
        <w:numPr>
          <w:ilvl w:val="0"/>
          <w:numId w:val="12"/>
        </w:numPr>
        <w:tabs>
          <w:tab w:val="clear" w:pos="720"/>
          <w:tab w:val="num" w:pos="284"/>
        </w:tabs>
        <w:spacing w:after="0" w:line="360" w:lineRule="auto"/>
        <w:ind w:left="284" w:hanging="284"/>
        <w:rPr>
          <w:rFonts w:ascii="Times New Roman" w:eastAsia="Times New Roman" w:hAnsi="Times New Roman" w:cs="Times New Roman"/>
          <w:kern w:val="0"/>
          <w14:ligatures w14:val="none"/>
        </w:rPr>
      </w:pPr>
      <w:r w:rsidRPr="004837A8">
        <w:rPr>
          <w:rFonts w:ascii="Times New Roman" w:eastAsia="Times New Roman" w:hAnsi="Times New Roman" w:cs="Times New Roman"/>
          <w:kern w:val="0"/>
          <w14:ligatures w14:val="none"/>
        </w:rPr>
        <w:t>Utilizează conținutul de studiat pentru a răspunde la întrebări sau pentru a soluționa situații-problemă anterior neîntâlnite.</w:t>
      </w:r>
    </w:p>
    <w:p w14:paraId="6595445F" w14:textId="77777777" w:rsidR="004837A8" w:rsidRPr="004837A8" w:rsidRDefault="004837A8" w:rsidP="00C952F8">
      <w:pPr>
        <w:numPr>
          <w:ilvl w:val="0"/>
          <w:numId w:val="12"/>
        </w:numPr>
        <w:tabs>
          <w:tab w:val="clear" w:pos="720"/>
          <w:tab w:val="num" w:pos="284"/>
        </w:tabs>
        <w:spacing w:before="100" w:beforeAutospacing="1" w:after="100" w:afterAutospacing="1" w:line="360" w:lineRule="auto"/>
        <w:ind w:left="284" w:hanging="284"/>
        <w:rPr>
          <w:rFonts w:ascii="Times New Roman" w:eastAsia="Times New Roman" w:hAnsi="Times New Roman" w:cs="Times New Roman"/>
          <w:kern w:val="0"/>
          <w14:ligatures w14:val="none"/>
        </w:rPr>
      </w:pPr>
      <w:r w:rsidRPr="004837A8">
        <w:rPr>
          <w:rFonts w:ascii="Times New Roman" w:eastAsia="Times New Roman" w:hAnsi="Times New Roman" w:cs="Times New Roman"/>
          <w:kern w:val="0"/>
          <w14:ligatures w14:val="none"/>
        </w:rPr>
        <w:t>Elaborează pe baza materialului diagrame, tabele sau hărți mentale care să redea structura informației.</w:t>
      </w:r>
    </w:p>
    <w:p w14:paraId="2A6CE195" w14:textId="77777777" w:rsidR="004837A8" w:rsidRPr="004837A8" w:rsidRDefault="004837A8" w:rsidP="00C952F8">
      <w:pPr>
        <w:numPr>
          <w:ilvl w:val="0"/>
          <w:numId w:val="12"/>
        </w:numPr>
        <w:tabs>
          <w:tab w:val="clear" w:pos="720"/>
          <w:tab w:val="num" w:pos="284"/>
        </w:tabs>
        <w:spacing w:before="100" w:beforeAutospacing="1" w:after="100" w:afterAutospacing="1" w:line="360" w:lineRule="auto"/>
        <w:ind w:hanging="720"/>
        <w:rPr>
          <w:rFonts w:ascii="Times New Roman" w:eastAsia="Times New Roman" w:hAnsi="Times New Roman" w:cs="Times New Roman"/>
          <w:kern w:val="0"/>
          <w14:ligatures w14:val="none"/>
        </w:rPr>
      </w:pPr>
      <w:r w:rsidRPr="004837A8">
        <w:rPr>
          <w:rFonts w:ascii="Times New Roman" w:eastAsia="Times New Roman" w:hAnsi="Times New Roman" w:cs="Times New Roman"/>
          <w:kern w:val="0"/>
          <w14:ligatures w14:val="none"/>
        </w:rPr>
        <w:t>Realizează sinteze și rezumate, organizând informația în teze și elemente-cheie.</w:t>
      </w:r>
    </w:p>
    <w:p w14:paraId="2E16C847" w14:textId="77777777" w:rsidR="004837A8" w:rsidRPr="004837A8" w:rsidRDefault="004837A8" w:rsidP="00C952F8">
      <w:pPr>
        <w:numPr>
          <w:ilvl w:val="0"/>
          <w:numId w:val="12"/>
        </w:numPr>
        <w:tabs>
          <w:tab w:val="clear" w:pos="720"/>
          <w:tab w:val="num" w:pos="284"/>
        </w:tabs>
        <w:spacing w:before="100" w:beforeAutospacing="1" w:after="100" w:afterAutospacing="1" w:line="360" w:lineRule="auto"/>
        <w:ind w:hanging="720"/>
        <w:rPr>
          <w:rFonts w:ascii="Times New Roman" w:eastAsia="Times New Roman" w:hAnsi="Times New Roman" w:cs="Times New Roman"/>
          <w:kern w:val="0"/>
          <w14:ligatures w14:val="none"/>
        </w:rPr>
      </w:pPr>
      <w:r w:rsidRPr="004837A8">
        <w:rPr>
          <w:rFonts w:ascii="Times New Roman" w:eastAsia="Times New Roman" w:hAnsi="Times New Roman" w:cs="Times New Roman"/>
          <w:kern w:val="0"/>
          <w14:ligatures w14:val="none"/>
        </w:rPr>
        <w:t>Discută temele de examen cu alte persoane, pentru a fixa și clarifica noțiunile.</w:t>
      </w:r>
    </w:p>
    <w:p w14:paraId="3B0E19A5" w14:textId="77777777" w:rsidR="004837A8" w:rsidRPr="004837A8" w:rsidRDefault="004837A8" w:rsidP="00C952F8">
      <w:pPr>
        <w:numPr>
          <w:ilvl w:val="0"/>
          <w:numId w:val="12"/>
        </w:numPr>
        <w:tabs>
          <w:tab w:val="clear" w:pos="720"/>
          <w:tab w:val="num" w:pos="284"/>
        </w:tabs>
        <w:spacing w:before="100" w:beforeAutospacing="1" w:after="100" w:afterAutospacing="1" w:line="360" w:lineRule="auto"/>
        <w:ind w:hanging="720"/>
        <w:rPr>
          <w:rFonts w:ascii="Times New Roman" w:eastAsia="Times New Roman" w:hAnsi="Times New Roman" w:cs="Times New Roman"/>
          <w:kern w:val="0"/>
          <w14:ligatures w14:val="none"/>
        </w:rPr>
      </w:pPr>
      <w:r w:rsidRPr="004837A8">
        <w:rPr>
          <w:rFonts w:ascii="Times New Roman" w:eastAsia="Times New Roman" w:hAnsi="Times New Roman" w:cs="Times New Roman"/>
          <w:kern w:val="0"/>
          <w14:ligatures w14:val="none"/>
        </w:rPr>
        <w:t>Operaționalizează conexiuni, comparații și diferențieri între diferite aspecte ale materialului.</w:t>
      </w:r>
    </w:p>
    <w:p w14:paraId="7794848F" w14:textId="7ED95D02" w:rsidR="004837A8" w:rsidRPr="004837A8" w:rsidRDefault="004837A8" w:rsidP="00C952F8">
      <w:pPr>
        <w:numPr>
          <w:ilvl w:val="0"/>
          <w:numId w:val="12"/>
        </w:numPr>
        <w:tabs>
          <w:tab w:val="clear" w:pos="720"/>
          <w:tab w:val="num" w:pos="284"/>
        </w:tabs>
        <w:spacing w:before="100" w:beforeAutospacing="1" w:after="100" w:afterAutospacing="1" w:line="360" w:lineRule="auto"/>
        <w:ind w:hanging="720"/>
        <w:rPr>
          <w:rFonts w:ascii="Times New Roman" w:eastAsia="Times New Roman" w:hAnsi="Times New Roman" w:cs="Times New Roman"/>
          <w:kern w:val="0"/>
          <w14:ligatures w14:val="none"/>
        </w:rPr>
      </w:pPr>
      <w:r w:rsidRPr="004837A8">
        <w:rPr>
          <w:rFonts w:ascii="Times New Roman" w:eastAsia="Times New Roman" w:hAnsi="Times New Roman" w:cs="Times New Roman"/>
          <w:kern w:val="0"/>
          <w14:ligatures w14:val="none"/>
        </w:rPr>
        <w:t>Evaluează critic diverse teorii, opinii și argumente, pentru a dobândi o înțelegere mai profundă.</w:t>
      </w:r>
    </w:p>
    <w:p w14:paraId="17AE6753" w14:textId="77777777" w:rsidR="004837A8" w:rsidRPr="004837A8" w:rsidRDefault="004837A8" w:rsidP="00C952F8">
      <w:pPr>
        <w:jc w:val="center"/>
        <w:rPr>
          <w:rFonts w:ascii="Times New Roman" w:hAnsi="Times New Roman" w:cs="Times New Roman"/>
          <w:i/>
          <w:iCs/>
          <w:u w:val="single"/>
        </w:rPr>
      </w:pPr>
      <w:r w:rsidRPr="004837A8">
        <w:rPr>
          <w:rFonts w:ascii="Times New Roman" w:hAnsi="Times New Roman" w:cs="Times New Roman"/>
          <w:i/>
          <w:iCs/>
          <w:u w:val="single"/>
        </w:rPr>
        <w:t>Sfaturi utile pentru repetarea în vederea examenului</w:t>
      </w:r>
    </w:p>
    <w:p w14:paraId="18BE9AEB" w14:textId="77777777" w:rsidR="004837A8" w:rsidRPr="004837A8" w:rsidRDefault="004837A8" w:rsidP="00C952F8">
      <w:pPr>
        <w:numPr>
          <w:ilvl w:val="0"/>
          <w:numId w:val="13"/>
        </w:numPr>
        <w:tabs>
          <w:tab w:val="clear" w:pos="720"/>
          <w:tab w:val="num" w:pos="284"/>
        </w:tabs>
        <w:spacing w:before="100" w:beforeAutospacing="1" w:after="100" w:afterAutospacing="1" w:line="360" w:lineRule="auto"/>
        <w:ind w:left="142" w:hanging="142"/>
        <w:jc w:val="both"/>
        <w:rPr>
          <w:rFonts w:ascii="Times New Roman" w:eastAsia="Times New Roman" w:hAnsi="Times New Roman" w:cs="Times New Roman"/>
          <w:kern w:val="0"/>
          <w14:ligatures w14:val="none"/>
        </w:rPr>
      </w:pPr>
      <w:r w:rsidRPr="004837A8">
        <w:rPr>
          <w:rFonts w:ascii="Times New Roman" w:eastAsia="Times New Roman" w:hAnsi="Times New Roman" w:cs="Times New Roman"/>
          <w:i/>
          <w:iCs/>
          <w:kern w:val="0"/>
          <w14:ligatures w14:val="none"/>
        </w:rPr>
        <w:t>Începe din timp.</w:t>
      </w:r>
      <w:r w:rsidRPr="004837A8">
        <w:rPr>
          <w:rFonts w:ascii="Times New Roman" w:eastAsia="Times New Roman" w:hAnsi="Times New Roman" w:cs="Times New Roman"/>
          <w:kern w:val="0"/>
          <w14:ligatures w14:val="none"/>
        </w:rPr>
        <w:t xml:space="preserve"> Nu este recomandat să studiezi un material complet nou chiar înaintea examenului, deoarece acest lucru poate bloca sau îngreuna reamintirea informațiilor deja parcurse. În ultima săptămână este indicat să te concentrezi doar pe consolidarea și recapitularea cunoștințelor dobândite anterior.</w:t>
      </w:r>
    </w:p>
    <w:p w14:paraId="6349F2F3" w14:textId="77777777" w:rsidR="004837A8" w:rsidRPr="004837A8" w:rsidRDefault="004837A8" w:rsidP="00C952F8">
      <w:pPr>
        <w:numPr>
          <w:ilvl w:val="0"/>
          <w:numId w:val="13"/>
        </w:numPr>
        <w:tabs>
          <w:tab w:val="clear" w:pos="720"/>
          <w:tab w:val="num" w:pos="284"/>
        </w:tabs>
        <w:spacing w:before="100" w:beforeAutospacing="1" w:after="100" w:afterAutospacing="1" w:line="360" w:lineRule="auto"/>
        <w:ind w:left="0" w:firstLine="0"/>
        <w:jc w:val="both"/>
        <w:rPr>
          <w:rFonts w:ascii="Times New Roman" w:eastAsia="Times New Roman" w:hAnsi="Times New Roman" w:cs="Times New Roman"/>
          <w:kern w:val="0"/>
          <w14:ligatures w14:val="none"/>
        </w:rPr>
      </w:pPr>
      <w:r w:rsidRPr="004837A8">
        <w:rPr>
          <w:rFonts w:ascii="Times New Roman" w:eastAsia="Times New Roman" w:hAnsi="Times New Roman" w:cs="Times New Roman"/>
          <w:i/>
          <w:iCs/>
          <w:kern w:val="0"/>
          <w14:ligatures w14:val="none"/>
        </w:rPr>
        <w:t>Elaborează un plan de repetare.</w:t>
      </w:r>
      <w:r w:rsidRPr="004837A8">
        <w:rPr>
          <w:rFonts w:ascii="Times New Roman" w:eastAsia="Times New Roman" w:hAnsi="Times New Roman" w:cs="Times New Roman"/>
          <w:kern w:val="0"/>
          <w14:ligatures w14:val="none"/>
        </w:rPr>
        <w:t xml:space="preserve"> Construiște o grilă a timpului și revino sistematic asupra ei, ajustând-o în funcție de progresul înregistrat.</w:t>
      </w:r>
    </w:p>
    <w:p w14:paraId="26FA3C5B" w14:textId="77777777" w:rsidR="004837A8" w:rsidRPr="004837A8" w:rsidRDefault="004837A8" w:rsidP="00C952F8">
      <w:pPr>
        <w:numPr>
          <w:ilvl w:val="0"/>
          <w:numId w:val="13"/>
        </w:numPr>
        <w:tabs>
          <w:tab w:val="clear" w:pos="720"/>
          <w:tab w:val="num" w:pos="284"/>
        </w:tabs>
        <w:spacing w:before="100" w:beforeAutospacing="1" w:after="100" w:afterAutospacing="1" w:line="360" w:lineRule="auto"/>
        <w:ind w:left="0" w:firstLine="0"/>
        <w:jc w:val="both"/>
        <w:rPr>
          <w:rFonts w:ascii="Times New Roman" w:eastAsia="Times New Roman" w:hAnsi="Times New Roman" w:cs="Times New Roman"/>
          <w:kern w:val="0"/>
          <w14:ligatures w14:val="none"/>
        </w:rPr>
      </w:pPr>
      <w:r w:rsidRPr="004837A8">
        <w:rPr>
          <w:rFonts w:ascii="Times New Roman" w:eastAsia="Times New Roman" w:hAnsi="Times New Roman" w:cs="Times New Roman"/>
          <w:i/>
          <w:iCs/>
          <w:kern w:val="0"/>
          <w14:ligatures w14:val="none"/>
        </w:rPr>
        <w:t>Exersează prin întrebări.</w:t>
      </w:r>
      <w:r w:rsidRPr="004837A8">
        <w:rPr>
          <w:rFonts w:ascii="Times New Roman" w:eastAsia="Times New Roman" w:hAnsi="Times New Roman" w:cs="Times New Roman"/>
          <w:kern w:val="0"/>
          <w14:ligatures w14:val="none"/>
        </w:rPr>
        <w:t xml:space="preserve"> Repetă materialul formulând și răspunzând la întrebări, în special la cele pe care nu le-ai parcurs anterior.</w:t>
      </w:r>
    </w:p>
    <w:p w14:paraId="059F7B90" w14:textId="77777777" w:rsidR="00C952F8" w:rsidRPr="00C952F8" w:rsidRDefault="004837A8" w:rsidP="00C952F8">
      <w:pPr>
        <w:numPr>
          <w:ilvl w:val="0"/>
          <w:numId w:val="13"/>
        </w:numPr>
        <w:tabs>
          <w:tab w:val="clear" w:pos="720"/>
          <w:tab w:val="num" w:pos="284"/>
        </w:tabs>
        <w:spacing w:before="100" w:beforeAutospacing="1" w:after="100" w:afterAutospacing="1" w:line="360" w:lineRule="auto"/>
        <w:ind w:left="0" w:firstLine="0"/>
        <w:jc w:val="both"/>
        <w:rPr>
          <w:rFonts w:ascii="Times New Roman" w:eastAsia="Times New Roman" w:hAnsi="Times New Roman" w:cs="Times New Roman"/>
          <w:kern w:val="0"/>
          <w14:ligatures w14:val="none"/>
        </w:rPr>
      </w:pPr>
      <w:r w:rsidRPr="004837A8">
        <w:rPr>
          <w:rFonts w:ascii="Times New Roman" w:eastAsia="Times New Roman" w:hAnsi="Times New Roman" w:cs="Times New Roman"/>
          <w:i/>
          <w:iCs/>
          <w:kern w:val="0"/>
          <w14:ligatures w14:val="none"/>
        </w:rPr>
        <w:t>Identifică elementele esențiale.</w:t>
      </w:r>
      <w:r w:rsidRPr="004837A8">
        <w:rPr>
          <w:rFonts w:ascii="Times New Roman" w:eastAsia="Times New Roman" w:hAnsi="Times New Roman" w:cs="Times New Roman"/>
          <w:kern w:val="0"/>
          <w14:ligatures w14:val="none"/>
        </w:rPr>
        <w:t xml:space="preserve"> Extrage ideile principale, exemplele reprezentative și argumentele importante pentru fiecare temă din lista de subiecte.</w:t>
      </w:r>
      <w:r w:rsidR="00C952F8" w:rsidRPr="00C952F8">
        <w:t xml:space="preserve"> </w:t>
      </w:r>
    </w:p>
    <w:p w14:paraId="0D5CBADA" w14:textId="77777777" w:rsidR="00C952F8" w:rsidRDefault="00C952F8" w:rsidP="00C952F8">
      <w:pPr>
        <w:pStyle w:val="NormalWeb"/>
        <w:numPr>
          <w:ilvl w:val="0"/>
          <w:numId w:val="13"/>
        </w:numPr>
        <w:tabs>
          <w:tab w:val="clear" w:pos="720"/>
          <w:tab w:val="num" w:pos="284"/>
        </w:tabs>
        <w:spacing w:line="360" w:lineRule="auto"/>
        <w:ind w:left="0" w:firstLine="0"/>
        <w:jc w:val="both"/>
      </w:pPr>
      <w:r w:rsidRPr="00C952F8">
        <w:rPr>
          <w:i/>
          <w:iCs/>
        </w:rPr>
        <w:t xml:space="preserve">Orientează-te spre </w:t>
      </w:r>
      <w:r w:rsidRPr="00C952F8">
        <w:rPr>
          <w:rStyle w:val="Strong"/>
          <w:rFonts w:eastAsiaTheme="majorEastAsia"/>
          <w:b w:val="0"/>
          <w:bCs w:val="0"/>
          <w:i/>
          <w:iCs/>
        </w:rPr>
        <w:t>înțelegerea materialului</w:t>
      </w:r>
      <w:r>
        <w:t>, nu spre memorarea lui mecanică. Memoria mecanică este de scurtă durată. Memorării mecanice se supun: anii, datele, regulile, numele autorilor, denumirea teoriilor etc.</w:t>
      </w:r>
    </w:p>
    <w:p w14:paraId="767BB044" w14:textId="77777777" w:rsidR="00C952F8" w:rsidRDefault="00C952F8" w:rsidP="00C952F8">
      <w:pPr>
        <w:pStyle w:val="NormalWeb"/>
        <w:numPr>
          <w:ilvl w:val="0"/>
          <w:numId w:val="13"/>
        </w:numPr>
        <w:tabs>
          <w:tab w:val="clear" w:pos="720"/>
          <w:tab w:val="num" w:pos="284"/>
        </w:tabs>
        <w:spacing w:line="360" w:lineRule="auto"/>
        <w:ind w:hanging="720"/>
        <w:jc w:val="both"/>
      </w:pPr>
      <w:r w:rsidRPr="00C952F8">
        <w:rPr>
          <w:i/>
          <w:iCs/>
        </w:rPr>
        <w:t>Pregătește-te pentru subiecte care să integreze aspecte din diferite teme</w:t>
      </w:r>
      <w:r>
        <w:t xml:space="preserve">. </w:t>
      </w:r>
    </w:p>
    <w:p w14:paraId="39790786" w14:textId="60820160" w:rsidR="00C952F8" w:rsidRDefault="00C952F8" w:rsidP="00C952F8">
      <w:pPr>
        <w:pStyle w:val="NormalWeb"/>
        <w:numPr>
          <w:ilvl w:val="0"/>
          <w:numId w:val="13"/>
        </w:numPr>
        <w:tabs>
          <w:tab w:val="clear" w:pos="720"/>
          <w:tab w:val="num" w:pos="284"/>
        </w:tabs>
        <w:spacing w:line="360" w:lineRule="auto"/>
        <w:ind w:left="0" w:firstLine="0"/>
        <w:jc w:val="both"/>
      </w:pPr>
      <w:r w:rsidRPr="00C952F8">
        <w:rPr>
          <w:i/>
          <w:iCs/>
        </w:rPr>
        <w:t>Pregătește-te pentru abordări</w:t>
      </w:r>
      <w:r>
        <w:t>, viziuni neortodoxe ale anumitor subiecte tradiționale. Revizuiește unul și același material de mai multe ori și într-un mod mai rapid, decât să o faci o singură dată, investind o mulțime de timp.</w:t>
      </w:r>
    </w:p>
    <w:p w14:paraId="732280B6" w14:textId="77777777" w:rsidR="00C952F8" w:rsidRDefault="00C952F8" w:rsidP="00C952F8">
      <w:pPr>
        <w:pStyle w:val="NormalWeb"/>
        <w:numPr>
          <w:ilvl w:val="0"/>
          <w:numId w:val="13"/>
        </w:numPr>
        <w:tabs>
          <w:tab w:val="clear" w:pos="720"/>
          <w:tab w:val="num" w:pos="284"/>
        </w:tabs>
        <w:spacing w:line="360" w:lineRule="auto"/>
        <w:ind w:left="0" w:firstLine="0"/>
        <w:jc w:val="both"/>
      </w:pPr>
      <w:r w:rsidRPr="00C952F8">
        <w:rPr>
          <w:i/>
          <w:iCs/>
        </w:rPr>
        <w:t>Începe repetarea cu materialul cel mai complex</w:t>
      </w:r>
      <w:r>
        <w:t>, dar, dacă nu te inspiră, începe de la subiectele care te interesează în mod special și pe care le studiezi cu plăcere.</w:t>
      </w:r>
    </w:p>
    <w:p w14:paraId="08AFD9BA" w14:textId="77777777" w:rsidR="00C952F8" w:rsidRDefault="00C952F8" w:rsidP="00C952F8">
      <w:pPr>
        <w:pStyle w:val="NormalWeb"/>
        <w:numPr>
          <w:ilvl w:val="0"/>
          <w:numId w:val="13"/>
        </w:numPr>
        <w:tabs>
          <w:tab w:val="clear" w:pos="720"/>
          <w:tab w:val="num" w:pos="284"/>
        </w:tabs>
        <w:spacing w:line="360" w:lineRule="auto"/>
        <w:ind w:hanging="720"/>
        <w:jc w:val="both"/>
      </w:pPr>
      <w:r w:rsidRPr="00C952F8">
        <w:rPr>
          <w:i/>
          <w:iCs/>
        </w:rPr>
        <w:lastRenderedPageBreak/>
        <w:t>Alternează munca și odihna</w:t>
      </w:r>
      <w:r>
        <w:t xml:space="preserve">. </w:t>
      </w:r>
    </w:p>
    <w:p w14:paraId="0DB0A894" w14:textId="02260C3B" w:rsidR="00C952F8" w:rsidRDefault="00C952F8" w:rsidP="00C952F8">
      <w:pPr>
        <w:pStyle w:val="NormalWeb"/>
        <w:numPr>
          <w:ilvl w:val="0"/>
          <w:numId w:val="13"/>
        </w:numPr>
        <w:tabs>
          <w:tab w:val="clear" w:pos="720"/>
          <w:tab w:val="left" w:pos="284"/>
          <w:tab w:val="left" w:pos="426"/>
        </w:tabs>
        <w:spacing w:before="0" w:beforeAutospacing="0" w:after="0" w:afterAutospacing="0" w:line="360" w:lineRule="auto"/>
        <w:ind w:left="0" w:firstLine="0"/>
        <w:jc w:val="both"/>
      </w:pPr>
      <w:r w:rsidRPr="00C952F8">
        <w:rPr>
          <w:i/>
          <w:iCs/>
        </w:rPr>
        <w:t>Evită gândurile sumbre</w:t>
      </w:r>
      <w:r>
        <w:t>; dimpotrivă, vizualizează desfășurarea pozitivă a examenului și un final fericit. Totul depinde de tine!</w:t>
      </w:r>
    </w:p>
    <w:p w14:paraId="7C0787FB" w14:textId="46963503" w:rsidR="00C952F8" w:rsidRPr="005034B6" w:rsidRDefault="00C952F8" w:rsidP="00C952F8">
      <w:pPr>
        <w:spacing w:after="0" w:line="360" w:lineRule="auto"/>
        <w:jc w:val="both"/>
        <w:rPr>
          <w:rFonts w:ascii="Times New Roman" w:eastAsia="Times New Roman" w:hAnsi="Times New Roman" w:cs="Times New Roman"/>
          <w:kern w:val="0"/>
          <w14:ligatures w14:val="none"/>
        </w:rPr>
      </w:pPr>
      <w:r>
        <w:rPr>
          <w:rFonts w:ascii="Segoe UI Historic" w:hAnsi="Segoe UI Historic" w:cs="Segoe UI Historic"/>
          <w:color w:val="FFFFFF"/>
          <w:sz w:val="23"/>
          <w:szCs w:val="23"/>
          <w:shd w:val="clear" w:color="auto" w:fill="FFFFFF"/>
        </w:rPr>
        <w:t>e d</w:t>
      </w:r>
      <w:r w:rsidRPr="005034B6">
        <w:rPr>
          <w:rFonts w:ascii="Times New Roman" w:eastAsia="Times New Roman" w:hAnsi="Times New Roman" w:cs="Times New Roman"/>
          <w:kern w:val="0"/>
          <w14:ligatures w14:val="none"/>
        </w:rPr>
        <w:t>Pe lângă pregătirea cognitivă, un examen solicită și o pregătire mentală. Mulți studenți se confruntă cu stres și anxietate înainte și în timpul examenului, ceea ce poate afecta negativ performanța.</w:t>
      </w:r>
      <w:r>
        <w:rPr>
          <w:rFonts w:ascii="Times New Roman" w:eastAsia="Times New Roman" w:hAnsi="Times New Roman" w:cs="Times New Roman"/>
          <w:kern w:val="0"/>
          <w14:ligatures w14:val="none"/>
        </w:rPr>
        <w:t xml:space="preserve"> </w:t>
      </w:r>
      <w:r w:rsidRPr="005034B6">
        <w:rPr>
          <w:rFonts w:ascii="Times New Roman" w:eastAsia="Times New Roman" w:hAnsi="Times New Roman" w:cs="Times New Roman"/>
          <w:kern w:val="0"/>
          <w14:ligatures w14:val="none"/>
        </w:rPr>
        <w:t>Pentru a reduce aceste efecte, este important să se învețe și să se aplice tehnici de gestionare a stresului, cum ar fi:</w:t>
      </w:r>
    </w:p>
    <w:p w14:paraId="47F8A34A" w14:textId="77777777" w:rsidR="00C952F8" w:rsidRPr="005034B6" w:rsidRDefault="00C952F8" w:rsidP="00C952F8">
      <w:pPr>
        <w:numPr>
          <w:ilvl w:val="0"/>
          <w:numId w:val="14"/>
        </w:numPr>
        <w:tabs>
          <w:tab w:val="clear" w:pos="720"/>
          <w:tab w:val="num" w:pos="142"/>
        </w:tabs>
        <w:spacing w:before="100" w:beforeAutospacing="1" w:after="100" w:afterAutospacing="1" w:line="360" w:lineRule="auto"/>
        <w:ind w:left="284" w:firstLine="0"/>
        <w:jc w:val="both"/>
        <w:rPr>
          <w:rFonts w:ascii="Times New Roman" w:eastAsia="Times New Roman" w:hAnsi="Times New Roman" w:cs="Times New Roman"/>
          <w:kern w:val="0"/>
          <w14:ligatures w14:val="none"/>
        </w:rPr>
      </w:pPr>
      <w:r w:rsidRPr="00C952F8">
        <w:rPr>
          <w:rFonts w:ascii="Times New Roman" w:eastAsia="Times New Roman" w:hAnsi="Times New Roman" w:cs="Times New Roman"/>
          <w:i/>
          <w:iCs/>
          <w:kern w:val="0"/>
          <w14:ligatures w14:val="none"/>
        </w:rPr>
        <w:t>Tehnici de respirație profundă</w:t>
      </w:r>
      <w:r w:rsidRPr="005034B6">
        <w:rPr>
          <w:rFonts w:ascii="Times New Roman" w:eastAsia="Times New Roman" w:hAnsi="Times New Roman" w:cs="Times New Roman"/>
          <w:kern w:val="0"/>
          <w14:ligatures w14:val="none"/>
        </w:rPr>
        <w:t xml:space="preserve"> – respirarea lentă și controlată poate reduce tensiunea musculară și anxietatea.</w:t>
      </w:r>
    </w:p>
    <w:p w14:paraId="289D3882" w14:textId="77777777" w:rsidR="00C952F8" w:rsidRPr="005034B6" w:rsidRDefault="00C952F8" w:rsidP="00C952F8">
      <w:pPr>
        <w:numPr>
          <w:ilvl w:val="0"/>
          <w:numId w:val="14"/>
        </w:numPr>
        <w:tabs>
          <w:tab w:val="clear" w:pos="720"/>
          <w:tab w:val="num" w:pos="142"/>
        </w:tabs>
        <w:spacing w:before="100" w:beforeAutospacing="1" w:after="100" w:afterAutospacing="1" w:line="360" w:lineRule="auto"/>
        <w:ind w:left="284" w:firstLine="0"/>
        <w:jc w:val="both"/>
        <w:rPr>
          <w:rFonts w:ascii="Times New Roman" w:eastAsia="Times New Roman" w:hAnsi="Times New Roman" w:cs="Times New Roman"/>
          <w:kern w:val="0"/>
          <w14:ligatures w14:val="none"/>
        </w:rPr>
      </w:pPr>
      <w:r w:rsidRPr="00C952F8">
        <w:rPr>
          <w:rFonts w:ascii="Times New Roman" w:eastAsia="Times New Roman" w:hAnsi="Times New Roman" w:cs="Times New Roman"/>
          <w:i/>
          <w:iCs/>
          <w:kern w:val="0"/>
          <w14:ligatures w14:val="none"/>
        </w:rPr>
        <w:t>Exerciții de relaxare</w:t>
      </w:r>
      <w:r w:rsidRPr="005034B6">
        <w:rPr>
          <w:rFonts w:ascii="Times New Roman" w:eastAsia="Times New Roman" w:hAnsi="Times New Roman" w:cs="Times New Roman"/>
          <w:kern w:val="0"/>
          <w14:ligatures w14:val="none"/>
        </w:rPr>
        <w:t xml:space="preserve"> – meditația, yoga sau exerciții fizice ușoare ajută la eliberarea tensiunii și îmbunătățirea stării generale.</w:t>
      </w:r>
    </w:p>
    <w:p w14:paraId="328D98E9" w14:textId="77777777" w:rsidR="00C952F8" w:rsidRPr="005034B6" w:rsidRDefault="00C952F8" w:rsidP="00C952F8">
      <w:pPr>
        <w:numPr>
          <w:ilvl w:val="0"/>
          <w:numId w:val="14"/>
        </w:numPr>
        <w:tabs>
          <w:tab w:val="clear" w:pos="720"/>
          <w:tab w:val="num" w:pos="142"/>
        </w:tabs>
        <w:spacing w:after="0" w:line="360" w:lineRule="auto"/>
        <w:ind w:left="284" w:firstLine="0"/>
        <w:jc w:val="both"/>
        <w:rPr>
          <w:rFonts w:ascii="Times New Roman" w:eastAsia="Times New Roman" w:hAnsi="Times New Roman" w:cs="Times New Roman"/>
          <w:kern w:val="0"/>
          <w14:ligatures w14:val="none"/>
        </w:rPr>
      </w:pPr>
      <w:r w:rsidRPr="00C952F8">
        <w:rPr>
          <w:rFonts w:ascii="Times New Roman" w:eastAsia="Times New Roman" w:hAnsi="Times New Roman" w:cs="Times New Roman"/>
          <w:i/>
          <w:iCs/>
          <w:kern w:val="0"/>
          <w14:ligatures w14:val="none"/>
        </w:rPr>
        <w:t>Atitudine pozitivă</w:t>
      </w:r>
      <w:r w:rsidRPr="005034B6">
        <w:rPr>
          <w:rFonts w:ascii="Times New Roman" w:eastAsia="Times New Roman" w:hAnsi="Times New Roman" w:cs="Times New Roman"/>
          <w:kern w:val="0"/>
          <w14:ligatures w14:val="none"/>
        </w:rPr>
        <w:t xml:space="preserve"> – dezvoltarea unui dialog intern constructiv, prin înlocuirea gândurilor negative („nu voi reuși”) cu afirmații motivaționale („m-am pregătit bine și pot face față”).</w:t>
      </w:r>
    </w:p>
    <w:p w14:paraId="2BC121C1" w14:textId="77777777" w:rsidR="006D4351" w:rsidRDefault="00C952F8" w:rsidP="006D4351">
      <w:pPr>
        <w:spacing w:after="0" w:line="360" w:lineRule="auto"/>
        <w:ind w:firstLine="284"/>
        <w:rPr>
          <w:rFonts w:ascii="Times New Roman" w:eastAsia="Times New Roman" w:hAnsi="Times New Roman" w:cs="Times New Roman"/>
          <w:kern w:val="0"/>
          <w14:ligatures w14:val="none"/>
        </w:rPr>
      </w:pPr>
      <w:r w:rsidRPr="005034B6">
        <w:rPr>
          <w:rFonts w:ascii="Times New Roman" w:eastAsia="Times New Roman" w:hAnsi="Times New Roman" w:cs="Times New Roman"/>
          <w:kern w:val="0"/>
          <w14:ligatures w14:val="none"/>
        </w:rPr>
        <w:t>Simularea condițiilor de examen prin teste de antrenament este o strategie utilă, deoarece ajută studentul să se obișnuiască cu presiunea timpului și să-și gestioneze mai bine emoțiile.</w:t>
      </w:r>
    </w:p>
    <w:p w14:paraId="6D67628C" w14:textId="3834E380" w:rsidR="006D4351" w:rsidRPr="005034B6" w:rsidRDefault="006D4351" w:rsidP="006D4351">
      <w:pPr>
        <w:spacing w:after="0" w:line="360" w:lineRule="auto"/>
        <w:ind w:firstLine="284"/>
        <w:rPr>
          <w:rFonts w:ascii="Times New Roman" w:eastAsia="Times New Roman" w:hAnsi="Times New Roman" w:cs="Times New Roman"/>
          <w:kern w:val="0"/>
          <w14:ligatures w14:val="none"/>
        </w:rPr>
      </w:pPr>
      <w:r w:rsidRPr="005034B6">
        <w:rPr>
          <w:rFonts w:ascii="Times New Roman" w:eastAsia="Times New Roman" w:hAnsi="Times New Roman" w:cs="Times New Roman"/>
          <w:kern w:val="0"/>
          <w14:ligatures w14:val="none"/>
        </w:rPr>
        <w:t>Ziua examenului poate fi o sursă de emoții intense. Este important ca studentul să fie pregătit să își gestioneze aceste sentimente pentru a putea performa la adevărata capacitate.</w:t>
      </w:r>
      <w:r>
        <w:rPr>
          <w:rFonts w:ascii="Times New Roman" w:eastAsia="Times New Roman" w:hAnsi="Times New Roman" w:cs="Times New Roman"/>
          <w:kern w:val="0"/>
          <w14:ligatures w14:val="none"/>
        </w:rPr>
        <w:t xml:space="preserve"> </w:t>
      </w:r>
      <w:r w:rsidRPr="005034B6">
        <w:rPr>
          <w:rFonts w:ascii="Times New Roman" w:eastAsia="Times New Roman" w:hAnsi="Times New Roman" w:cs="Times New Roman"/>
          <w:kern w:val="0"/>
          <w14:ligatures w14:val="none"/>
        </w:rPr>
        <w:t>În timpul examenului, studentul trebuie să-și păstreze calmul și să urmeze câteva recomandări practice:</w:t>
      </w:r>
    </w:p>
    <w:p w14:paraId="323C92AA" w14:textId="77777777" w:rsidR="006D4351" w:rsidRPr="005034B6" w:rsidRDefault="006D4351" w:rsidP="006D4351">
      <w:pPr>
        <w:numPr>
          <w:ilvl w:val="0"/>
          <w:numId w:val="15"/>
        </w:numPr>
        <w:spacing w:before="100" w:beforeAutospacing="1" w:after="100" w:afterAutospacing="1" w:line="360" w:lineRule="auto"/>
        <w:ind w:left="284" w:hanging="284"/>
        <w:rPr>
          <w:rFonts w:ascii="Times New Roman" w:eastAsia="Times New Roman" w:hAnsi="Times New Roman" w:cs="Times New Roman"/>
          <w:kern w:val="0"/>
          <w14:ligatures w14:val="none"/>
        </w:rPr>
      </w:pPr>
      <w:r w:rsidRPr="006D4351">
        <w:rPr>
          <w:rFonts w:ascii="Times New Roman" w:eastAsia="Times New Roman" w:hAnsi="Times New Roman" w:cs="Times New Roman"/>
          <w:i/>
          <w:iCs/>
          <w:kern w:val="0"/>
          <w14:ligatures w14:val="none"/>
        </w:rPr>
        <w:t>Citirea atentă a cerințelor</w:t>
      </w:r>
      <w:r w:rsidRPr="005034B6">
        <w:rPr>
          <w:rFonts w:ascii="Times New Roman" w:eastAsia="Times New Roman" w:hAnsi="Times New Roman" w:cs="Times New Roman"/>
          <w:kern w:val="0"/>
          <w14:ligatures w14:val="none"/>
        </w:rPr>
        <w:t xml:space="preserve"> – este esențial să se înțeleagă clar ce se cere înainte de a începe să răspundă.</w:t>
      </w:r>
    </w:p>
    <w:p w14:paraId="58D35CB2" w14:textId="77777777" w:rsidR="006D4351" w:rsidRPr="005034B6" w:rsidRDefault="006D4351" w:rsidP="006D4351">
      <w:pPr>
        <w:numPr>
          <w:ilvl w:val="0"/>
          <w:numId w:val="15"/>
        </w:numPr>
        <w:spacing w:before="100" w:beforeAutospacing="1" w:after="100" w:afterAutospacing="1" w:line="360" w:lineRule="auto"/>
        <w:ind w:left="284" w:hanging="284"/>
        <w:rPr>
          <w:rFonts w:ascii="Times New Roman" w:eastAsia="Times New Roman" w:hAnsi="Times New Roman" w:cs="Times New Roman"/>
          <w:kern w:val="0"/>
          <w14:ligatures w14:val="none"/>
        </w:rPr>
      </w:pPr>
      <w:r w:rsidRPr="006D4351">
        <w:rPr>
          <w:rFonts w:ascii="Times New Roman" w:eastAsia="Times New Roman" w:hAnsi="Times New Roman" w:cs="Times New Roman"/>
          <w:i/>
          <w:iCs/>
          <w:kern w:val="0"/>
          <w14:ligatures w14:val="none"/>
        </w:rPr>
        <w:t>Planificarea răspunsurilor</w:t>
      </w:r>
      <w:r w:rsidRPr="005034B6">
        <w:rPr>
          <w:rFonts w:ascii="Times New Roman" w:eastAsia="Times New Roman" w:hAnsi="Times New Roman" w:cs="Times New Roman"/>
          <w:kern w:val="0"/>
          <w14:ligatures w14:val="none"/>
        </w:rPr>
        <w:t xml:space="preserve"> – alocarea timpului în funcție de punctajul și dificultatea întrebărilor.</w:t>
      </w:r>
    </w:p>
    <w:p w14:paraId="19662972" w14:textId="77777777" w:rsidR="006D4351" w:rsidRDefault="006D4351" w:rsidP="006D4351">
      <w:pPr>
        <w:numPr>
          <w:ilvl w:val="0"/>
          <w:numId w:val="15"/>
        </w:numPr>
        <w:spacing w:before="100" w:beforeAutospacing="1" w:after="100" w:afterAutospacing="1" w:line="360" w:lineRule="auto"/>
        <w:ind w:left="284" w:hanging="284"/>
        <w:rPr>
          <w:rFonts w:ascii="Times New Roman" w:eastAsia="Times New Roman" w:hAnsi="Times New Roman" w:cs="Times New Roman"/>
          <w:kern w:val="0"/>
          <w14:ligatures w14:val="none"/>
        </w:rPr>
      </w:pPr>
      <w:r w:rsidRPr="006D4351">
        <w:rPr>
          <w:rFonts w:ascii="Times New Roman" w:eastAsia="Times New Roman" w:hAnsi="Times New Roman" w:cs="Times New Roman"/>
          <w:i/>
          <w:iCs/>
          <w:kern w:val="0"/>
          <w14:ligatures w14:val="none"/>
        </w:rPr>
        <w:t>Organizarea ideilor</w:t>
      </w:r>
      <w:r w:rsidRPr="005034B6">
        <w:rPr>
          <w:rFonts w:ascii="Times New Roman" w:eastAsia="Times New Roman" w:hAnsi="Times New Roman" w:cs="Times New Roman"/>
          <w:kern w:val="0"/>
          <w14:ligatures w14:val="none"/>
        </w:rPr>
        <w:t xml:space="preserve"> – structurarea răspunsurilor în mod logic, cu idei principale și argumente.</w:t>
      </w:r>
    </w:p>
    <w:p w14:paraId="68EA2DFF" w14:textId="3DCA6A8B" w:rsidR="004837A8" w:rsidRDefault="006D4351" w:rsidP="006D4351">
      <w:pPr>
        <w:numPr>
          <w:ilvl w:val="0"/>
          <w:numId w:val="15"/>
        </w:numPr>
        <w:spacing w:before="100" w:beforeAutospacing="1" w:after="100" w:afterAutospacing="1" w:line="360" w:lineRule="auto"/>
        <w:ind w:left="284" w:hanging="284"/>
        <w:rPr>
          <w:rFonts w:ascii="Times New Roman" w:eastAsia="Times New Roman" w:hAnsi="Times New Roman" w:cs="Times New Roman"/>
          <w:kern w:val="0"/>
          <w14:ligatures w14:val="none"/>
        </w:rPr>
      </w:pPr>
      <w:r w:rsidRPr="006D4351">
        <w:rPr>
          <w:rFonts w:ascii="Times New Roman" w:eastAsia="Times New Roman" w:hAnsi="Times New Roman" w:cs="Times New Roman"/>
          <w:i/>
          <w:iCs/>
          <w:kern w:val="0"/>
          <w14:ligatures w14:val="none"/>
        </w:rPr>
        <w:t>Verificarea finală</w:t>
      </w:r>
      <w:r w:rsidRPr="006D4351">
        <w:rPr>
          <w:rFonts w:ascii="Times New Roman" w:eastAsia="Times New Roman" w:hAnsi="Times New Roman" w:cs="Times New Roman"/>
          <w:kern w:val="0"/>
          <w14:ligatures w14:val="none"/>
        </w:rPr>
        <w:t xml:space="preserve"> – dacă timpul permite, revizuirea răspunsurilor pentru corecturi.</w:t>
      </w:r>
    </w:p>
    <w:p w14:paraId="7C474303" w14:textId="6E263998" w:rsidR="006D4351" w:rsidRPr="006D4351" w:rsidRDefault="006D4351" w:rsidP="006D4351">
      <w:pPr>
        <w:spacing w:after="0" w:line="360" w:lineRule="auto"/>
        <w:ind w:firstLine="284"/>
        <w:jc w:val="both"/>
        <w:rPr>
          <w:rFonts w:ascii="Times New Roman" w:eastAsia="Times New Roman" w:hAnsi="Times New Roman" w:cs="Times New Roman"/>
          <w:kern w:val="0"/>
          <w14:ligatures w14:val="none"/>
        </w:rPr>
      </w:pPr>
      <w:r w:rsidRPr="006D4351">
        <w:rPr>
          <w:rFonts w:ascii="Times New Roman" w:eastAsia="Times New Roman" w:hAnsi="Times New Roman" w:cs="Times New Roman"/>
          <w:kern w:val="0"/>
          <w14:ligatures w14:val="none"/>
        </w:rPr>
        <w:t>Pregătirea eficientă pentru examene nu se reduce doar la acumularea de informații, ci implică o abordare complexă și integrată a procesului de învățare. În primul rând, studiul organizat presupune planificarea timpului, prioritizarea materiilor și folosirea unor strategii adecvate stilului propriu de învățare. Aceasta include elaborarea de scheme, rezumate sau hărți conceptuale, alternarea materiilor mai dificile cu cele mai ușor de parcurs și efectuarea de recapitulări regulate, astfel încât cunoștințele să fie consolidate pe termen lung.</w:t>
      </w:r>
    </w:p>
    <w:p w14:paraId="3BF120FB" w14:textId="77777777" w:rsidR="006D4351" w:rsidRDefault="006D4351" w:rsidP="006D4351">
      <w:pPr>
        <w:spacing w:after="0" w:line="360" w:lineRule="auto"/>
        <w:ind w:firstLine="284"/>
        <w:jc w:val="both"/>
        <w:rPr>
          <w:rFonts w:ascii="Times New Roman" w:eastAsia="Times New Roman" w:hAnsi="Times New Roman" w:cs="Times New Roman"/>
          <w:kern w:val="0"/>
          <w14:ligatures w14:val="none"/>
        </w:rPr>
      </w:pPr>
      <w:r w:rsidRPr="006D4351">
        <w:rPr>
          <w:rFonts w:ascii="Times New Roman" w:eastAsia="Times New Roman" w:hAnsi="Times New Roman" w:cs="Times New Roman"/>
          <w:kern w:val="0"/>
          <w14:ligatures w14:val="none"/>
        </w:rPr>
        <w:lastRenderedPageBreak/>
        <w:t>Pe de altă parte, pregătirea psihologică are un rol esențial în succesul examenelor. Gestionarea stresului, menținerea unei atitudini pozitive și cultivarea încrederii în propriile capacități contribuie la o performanță superioară. Tehnicile de relaxare, vizualizarea unui rezultat pozitiv și setarea unor obiective realiste ajută la reducerea anxietății și sporesc eficiența învățării.</w:t>
      </w:r>
    </w:p>
    <w:p w14:paraId="6E347504" w14:textId="77777777" w:rsidR="006D4351" w:rsidRDefault="006D4351" w:rsidP="006D4351">
      <w:pPr>
        <w:spacing w:after="0" w:line="360" w:lineRule="auto"/>
        <w:ind w:firstLine="284"/>
        <w:jc w:val="both"/>
        <w:rPr>
          <w:rFonts w:ascii="Times New Roman" w:eastAsia="Times New Roman" w:hAnsi="Times New Roman" w:cs="Times New Roman"/>
          <w:kern w:val="0"/>
          <w14:ligatures w14:val="none"/>
        </w:rPr>
      </w:pPr>
      <w:r w:rsidRPr="006D4351">
        <w:rPr>
          <w:rFonts w:ascii="Times New Roman" w:eastAsia="Times New Roman" w:hAnsi="Times New Roman" w:cs="Times New Roman"/>
          <w:kern w:val="0"/>
          <w14:ligatures w14:val="none"/>
        </w:rPr>
        <w:t>În final, starea fizică nu trebuie neglijată. Somnul adecvat, alimentația echilibrată și activitatea fizică regulată susțin funcțiile cognitive, atenția și capacitatea de concentrare. Creierul funcționează optim doar într-un organism sănătos, iar oboseala sau alimentația necorespunzătoare pot diminua considerabil performanța academică.</w:t>
      </w:r>
    </w:p>
    <w:p w14:paraId="393E1261" w14:textId="217BE39C" w:rsidR="006D4351" w:rsidRPr="00EF2A0B" w:rsidRDefault="006D4351" w:rsidP="00EF2A0B">
      <w:pPr>
        <w:spacing w:after="0" w:line="360" w:lineRule="auto"/>
        <w:ind w:firstLine="284"/>
        <w:jc w:val="both"/>
        <w:rPr>
          <w:rFonts w:ascii="Times New Roman" w:eastAsia="Times New Roman" w:hAnsi="Times New Roman" w:cs="Times New Roman"/>
          <w:kern w:val="0"/>
          <w14:ligatures w14:val="none"/>
        </w:rPr>
      </w:pPr>
      <w:r w:rsidRPr="006D4351">
        <w:rPr>
          <w:rFonts w:ascii="Times New Roman" w:eastAsia="Times New Roman" w:hAnsi="Times New Roman" w:cs="Times New Roman"/>
          <w:kern w:val="0"/>
          <w14:ligatures w14:val="none"/>
        </w:rPr>
        <w:t>Astfel, combinarea celor trei componente – studiu organizat, pregătire psihologică și menținerea stării fizice – creează condițiile pentru o pregătire echilibrată și eficientă, permițând nu doar obținerea unor rezultate bune la examen, ci și dezvoltarea unei experiențe academice pozitive și durabile.</w:t>
      </w:r>
      <w:r w:rsidR="004837A8">
        <w:rPr>
          <w:rFonts w:ascii="Segoe UI Historic" w:hAnsi="Segoe UI Historic" w:cs="Segoe UI Historic"/>
          <w:color w:val="FFFFFF"/>
          <w:sz w:val="23"/>
          <w:szCs w:val="23"/>
          <w:shd w:val="clear" w:color="auto" w:fill="FFFFFF"/>
        </w:rPr>
        <w:t xml:space="preserve">petarea titelor </w:t>
      </w:r>
    </w:p>
    <w:p w14:paraId="07E94327" w14:textId="19912E96" w:rsidR="00EF2A0B" w:rsidRPr="008F6FC5" w:rsidRDefault="004837A8" w:rsidP="00EF2A0B">
      <w:pPr>
        <w:spacing w:before="100" w:beforeAutospacing="1" w:after="100" w:afterAutospacing="1" w:line="240" w:lineRule="auto"/>
        <w:rPr>
          <w:rFonts w:ascii="Times New Roman" w:eastAsia="Times New Roman" w:hAnsi="Times New Roman" w:cs="Times New Roman"/>
          <w:i/>
          <w:iCs/>
          <w:kern w:val="0"/>
          <w14:ligatures w14:val="none"/>
        </w:rPr>
      </w:pPr>
      <w:r>
        <w:rPr>
          <w:rFonts w:ascii="Segoe UI Historic" w:hAnsi="Segoe UI Historic" w:cs="Segoe UI Historic"/>
          <w:color w:val="FFFFFF"/>
          <w:sz w:val="23"/>
          <w:szCs w:val="23"/>
          <w:shd w:val="clear" w:color="auto" w:fill="FFFFFF"/>
        </w:rPr>
        <w:t>re</w:t>
      </w:r>
      <w:r w:rsidR="00EF2A0B" w:rsidRPr="00EF2A0B">
        <w:rPr>
          <w:rFonts w:ascii="Times New Roman" w:eastAsia="Times New Roman" w:hAnsi="Times New Roman" w:cs="Times New Roman"/>
          <w:b/>
          <w:bCs/>
          <w:i/>
          <w:iCs/>
          <w:kern w:val="0"/>
          <w14:ligatures w14:val="none"/>
        </w:rPr>
        <w:t xml:space="preserve"> </w:t>
      </w:r>
      <w:r w:rsidR="00EF2A0B" w:rsidRPr="008F6FC5">
        <w:rPr>
          <w:rFonts w:ascii="Times New Roman" w:eastAsia="Times New Roman" w:hAnsi="Times New Roman" w:cs="Times New Roman"/>
          <w:b/>
          <w:bCs/>
          <w:i/>
          <w:iCs/>
          <w:kern w:val="0"/>
          <w14:ligatures w14:val="none"/>
        </w:rPr>
        <w:t>Sarcini de aplicare și reflecție:</w:t>
      </w:r>
    </w:p>
    <w:p w14:paraId="501CB04E" w14:textId="1AC1D83C" w:rsidR="00EF2A0B" w:rsidRDefault="004837A8" w:rsidP="006D4351">
      <w:pPr>
        <w:pStyle w:val="ListParagraph"/>
        <w:tabs>
          <w:tab w:val="left" w:pos="142"/>
        </w:tabs>
        <w:spacing w:after="0" w:line="360" w:lineRule="auto"/>
        <w:ind w:left="142"/>
        <w:jc w:val="both"/>
        <w:rPr>
          <w:rFonts w:ascii="Segoe UI Historic" w:hAnsi="Segoe UI Historic" w:cs="Segoe UI Historic"/>
          <w:color w:val="FFFFFF"/>
          <w:sz w:val="23"/>
          <w:szCs w:val="23"/>
          <w:shd w:val="clear" w:color="auto" w:fill="FFFFFF"/>
        </w:rPr>
      </w:pPr>
      <w:r>
        <w:rPr>
          <w:rFonts w:ascii="Segoe UI Historic" w:hAnsi="Segoe UI Historic" w:cs="Segoe UI Historic"/>
          <w:color w:val="FFFFFF"/>
          <w:sz w:val="23"/>
          <w:szCs w:val="23"/>
          <w:shd w:val="clear" w:color="auto" w:fill="FFFFFF"/>
        </w:rPr>
        <w:t>luatã de nenumã</w:t>
      </w:r>
    </w:p>
    <w:p w14:paraId="7CA7D9BD" w14:textId="77777777" w:rsidR="00EF2A0B" w:rsidRDefault="00EF2A0B" w:rsidP="006D4351">
      <w:pPr>
        <w:pStyle w:val="ListParagraph"/>
        <w:tabs>
          <w:tab w:val="left" w:pos="142"/>
        </w:tabs>
        <w:spacing w:after="0" w:line="360" w:lineRule="auto"/>
        <w:ind w:left="142"/>
        <w:jc w:val="both"/>
        <w:rPr>
          <w:rFonts w:ascii="Segoe UI Historic" w:hAnsi="Segoe UI Historic" w:cs="Segoe UI Historic"/>
          <w:color w:val="FFFFFF"/>
          <w:sz w:val="23"/>
          <w:szCs w:val="23"/>
          <w:shd w:val="clear" w:color="auto" w:fill="FFFFFF"/>
        </w:rPr>
      </w:pPr>
    </w:p>
    <w:p w14:paraId="33745C76" w14:textId="0EA91AFD" w:rsidR="00EF2A0B" w:rsidRPr="00EF2A0B" w:rsidRDefault="00EF2A0B" w:rsidP="00EF2A0B">
      <w:pPr>
        <w:pStyle w:val="ListParagraph"/>
        <w:numPr>
          <w:ilvl w:val="0"/>
          <w:numId w:val="20"/>
        </w:numPr>
        <w:spacing w:line="360" w:lineRule="auto"/>
        <w:ind w:left="426" w:hanging="284"/>
        <w:rPr>
          <w:rFonts w:ascii="Times New Roman" w:hAnsi="Times New Roman" w:cs="Times New Roman"/>
        </w:rPr>
      </w:pPr>
      <w:r w:rsidRPr="00EF2A0B">
        <w:rPr>
          <w:rFonts w:ascii="Times New Roman" w:hAnsi="Times New Roman" w:cs="Times New Roman"/>
        </w:rPr>
        <w:t xml:space="preserve">Aplică o tehnică de gestionare a stresului (ex. respirație profundă, meditație, exercițiu fizic) înainte de o sesiune de studiu și notează efectele resimțite asupra concentrării. </w:t>
      </w:r>
    </w:p>
    <w:p w14:paraId="16BC0D67" w14:textId="51EE1330" w:rsidR="00EF2A0B" w:rsidRPr="00EF2A0B" w:rsidRDefault="00EF2A0B" w:rsidP="00EF2A0B">
      <w:pPr>
        <w:pStyle w:val="ListParagraph"/>
        <w:numPr>
          <w:ilvl w:val="0"/>
          <w:numId w:val="20"/>
        </w:numPr>
        <w:spacing w:line="360" w:lineRule="auto"/>
        <w:ind w:left="426" w:hanging="284"/>
        <w:rPr>
          <w:rFonts w:ascii="Times New Roman" w:hAnsi="Times New Roman" w:cs="Times New Roman"/>
        </w:rPr>
      </w:pPr>
      <w:r w:rsidRPr="00EF2A0B">
        <w:rPr>
          <w:rFonts w:ascii="Times New Roman" w:hAnsi="Times New Roman" w:cs="Times New Roman"/>
        </w:rPr>
        <w:t>Descrie o situație din trecut când lipsa somnului sau alimentația necorespunzătoare ți-au influențat negativ performanța academică.</w:t>
      </w:r>
    </w:p>
    <w:p w14:paraId="475AD66C" w14:textId="1483FA90" w:rsidR="00EF2A0B" w:rsidRPr="00EF2A0B" w:rsidRDefault="00EF2A0B" w:rsidP="00EF2A0B">
      <w:pPr>
        <w:pStyle w:val="ListParagraph"/>
        <w:numPr>
          <w:ilvl w:val="0"/>
          <w:numId w:val="20"/>
        </w:numPr>
        <w:spacing w:line="360" w:lineRule="auto"/>
        <w:ind w:left="426" w:hanging="284"/>
        <w:rPr>
          <w:rFonts w:ascii="Times New Roman" w:hAnsi="Times New Roman" w:cs="Times New Roman"/>
        </w:rPr>
      </w:pPr>
      <w:r w:rsidRPr="00EF2A0B">
        <w:rPr>
          <w:rFonts w:ascii="Times New Roman" w:hAnsi="Times New Roman" w:cs="Times New Roman"/>
        </w:rPr>
        <w:t>Care este cea mai eficientă strategie de repetare pentru tine: rezumatele, hărțile mentale, discuțiile cu colegii sau întrebările de autoevaluare? Explică de ce.</w:t>
      </w:r>
    </w:p>
    <w:p w14:paraId="02E0DB4F" w14:textId="7BAD7741" w:rsidR="00EF2A0B" w:rsidRPr="00EF2A0B" w:rsidRDefault="00EF2A0B" w:rsidP="00EF2A0B">
      <w:pPr>
        <w:pStyle w:val="ListParagraph"/>
        <w:numPr>
          <w:ilvl w:val="0"/>
          <w:numId w:val="20"/>
        </w:numPr>
        <w:spacing w:line="360" w:lineRule="auto"/>
        <w:ind w:left="426" w:hanging="284"/>
        <w:rPr>
          <w:rFonts w:ascii="Times New Roman" w:hAnsi="Times New Roman" w:cs="Times New Roman"/>
        </w:rPr>
      </w:pPr>
      <w:r w:rsidRPr="00EF2A0B">
        <w:rPr>
          <w:rFonts w:ascii="Times New Roman" w:hAnsi="Times New Roman" w:cs="Times New Roman"/>
        </w:rPr>
        <w:t>Vizualizează mental un examen viitor. Ce emoții apar? Cum le poți gestiona astfel încât să îți maximizezi șansele de reușită?</w:t>
      </w:r>
    </w:p>
    <w:p w14:paraId="434F1459" w14:textId="02FE26A5" w:rsidR="006D4351" w:rsidRDefault="004837A8" w:rsidP="006D4351">
      <w:pPr>
        <w:pStyle w:val="ListParagraph"/>
        <w:tabs>
          <w:tab w:val="left" w:pos="142"/>
        </w:tabs>
        <w:spacing w:after="0" w:line="360" w:lineRule="auto"/>
        <w:ind w:left="142"/>
        <w:jc w:val="both"/>
        <w:rPr>
          <w:rFonts w:ascii="Times New Roman" w:hAnsi="Times New Roman" w:cs="Times New Roman"/>
          <w:b/>
          <w:bCs/>
        </w:rPr>
      </w:pPr>
      <w:r>
        <w:rPr>
          <w:rFonts w:ascii="Segoe UI Historic" w:hAnsi="Segoe UI Historic" w:cs="Segoe UI Historic"/>
          <w:color w:val="FFFFFF"/>
          <w:sz w:val="23"/>
          <w:szCs w:val="23"/>
          <w:shd w:val="clear" w:color="auto" w:fill="FFFFFF"/>
        </w:rPr>
        <w:t>ficiente cãi de repetare presupun interactiunea activ</w:t>
      </w:r>
      <w:r>
        <w:rPr>
          <w:rFonts w:ascii="Calibri" w:hAnsi="Calibri" w:cs="Calibri"/>
          <w:color w:val="FFFFFF"/>
          <w:sz w:val="23"/>
          <w:szCs w:val="23"/>
          <w:shd w:val="clear" w:color="auto" w:fill="FFFFFF"/>
        </w:rPr>
        <w:t>ắ</w:t>
      </w:r>
      <w:r>
        <w:rPr>
          <w:rFonts w:ascii="Segoe UI Historic" w:hAnsi="Segoe UI Historic" w:cs="Segoe UI Historic"/>
          <w:color w:val="FFFFFF"/>
          <w:sz w:val="23"/>
          <w:szCs w:val="23"/>
          <w:shd w:val="clear" w:color="auto" w:fill="FFFFFF"/>
        </w:rPr>
        <w:t xml:space="preserve"> cu materialul, 1. Utilizeaza materialul de</w:t>
      </w:r>
      <w:r w:rsidR="006D4351" w:rsidRPr="006D4351">
        <w:rPr>
          <w:rFonts w:ascii="Times New Roman" w:hAnsi="Times New Roman" w:cs="Times New Roman"/>
          <w:b/>
          <w:bCs/>
        </w:rPr>
        <w:t xml:space="preserve"> </w:t>
      </w:r>
      <w:r w:rsidR="006D4351" w:rsidRPr="002564CE">
        <w:rPr>
          <w:rFonts w:ascii="Times New Roman" w:hAnsi="Times New Roman" w:cs="Times New Roman"/>
          <w:b/>
          <w:bCs/>
        </w:rPr>
        <w:t>Bibliografie:</w:t>
      </w:r>
    </w:p>
    <w:p w14:paraId="111C6987" w14:textId="77777777" w:rsidR="006D4351" w:rsidRDefault="006D4351" w:rsidP="00967DA2">
      <w:pPr>
        <w:pStyle w:val="NormalWeb"/>
        <w:numPr>
          <w:ilvl w:val="0"/>
          <w:numId w:val="16"/>
        </w:numPr>
        <w:spacing w:line="360" w:lineRule="auto"/>
        <w:ind w:left="284" w:hanging="284"/>
        <w:jc w:val="both"/>
      </w:pPr>
      <w:r>
        <w:rPr>
          <w:rStyle w:val="Emphasis"/>
          <w:rFonts w:eastAsiaTheme="majorEastAsia"/>
        </w:rPr>
        <w:t>Brown, S., Roediger, H., &amp; McDaniel, M. (2014). Make It Stick: The Science of Successful Learning. Harvard University Press.</w:t>
      </w:r>
    </w:p>
    <w:p w14:paraId="0A092C19" w14:textId="77777777" w:rsidR="006D4351" w:rsidRDefault="006D4351" w:rsidP="00967DA2">
      <w:pPr>
        <w:pStyle w:val="NormalWeb"/>
        <w:numPr>
          <w:ilvl w:val="0"/>
          <w:numId w:val="16"/>
        </w:numPr>
        <w:spacing w:line="360" w:lineRule="auto"/>
        <w:ind w:left="284" w:hanging="284"/>
        <w:jc w:val="both"/>
      </w:pPr>
      <w:r>
        <w:rPr>
          <w:rStyle w:val="Emphasis"/>
          <w:rFonts w:eastAsiaTheme="majorEastAsia"/>
        </w:rPr>
        <w:t>Felder, R. M., &amp; Silverman, L. K. (1988). Learning and Teaching Styles in Engineering Education. Engineering Education, 78(7), 674–681.</w:t>
      </w:r>
    </w:p>
    <w:p w14:paraId="1CED7C92" w14:textId="77777777" w:rsidR="006D4351" w:rsidRDefault="006D4351" w:rsidP="00967DA2">
      <w:pPr>
        <w:pStyle w:val="NormalWeb"/>
        <w:numPr>
          <w:ilvl w:val="0"/>
          <w:numId w:val="16"/>
        </w:numPr>
        <w:spacing w:line="360" w:lineRule="auto"/>
        <w:ind w:left="284" w:hanging="284"/>
        <w:jc w:val="both"/>
      </w:pPr>
      <w:r>
        <w:rPr>
          <w:rStyle w:val="Emphasis"/>
          <w:rFonts w:eastAsiaTheme="majorEastAsia"/>
        </w:rPr>
        <w:t>Focșa-Semionov, S. (2010). Învățarea autoreglată. Chișinău: Editura Epigraf.</w:t>
      </w:r>
    </w:p>
    <w:p w14:paraId="5DD0BD70" w14:textId="77777777" w:rsidR="006D4351" w:rsidRDefault="006D4351" w:rsidP="00967DA2">
      <w:pPr>
        <w:pStyle w:val="NormalWeb"/>
        <w:numPr>
          <w:ilvl w:val="0"/>
          <w:numId w:val="16"/>
        </w:numPr>
        <w:spacing w:line="360" w:lineRule="auto"/>
        <w:ind w:left="284" w:hanging="284"/>
        <w:jc w:val="both"/>
      </w:pPr>
      <w:r>
        <w:rPr>
          <w:rStyle w:val="Emphasis"/>
          <w:rFonts w:eastAsiaTheme="majorEastAsia"/>
        </w:rPr>
        <w:lastRenderedPageBreak/>
        <w:t>Fleming, N. D., &amp; Mills, C. (1992). Not Another Inventory, Rather a Catalyst for Reflection. To Improve the Academy, 11, 137–155.</w:t>
      </w:r>
    </w:p>
    <w:p w14:paraId="2C0047B5" w14:textId="77777777" w:rsidR="006D4351" w:rsidRDefault="006D4351" w:rsidP="00967DA2">
      <w:pPr>
        <w:pStyle w:val="NormalWeb"/>
        <w:numPr>
          <w:ilvl w:val="0"/>
          <w:numId w:val="16"/>
        </w:numPr>
        <w:spacing w:line="360" w:lineRule="auto"/>
        <w:ind w:left="284" w:hanging="284"/>
        <w:jc w:val="both"/>
      </w:pPr>
      <w:r>
        <w:rPr>
          <w:rStyle w:val="Emphasis"/>
          <w:rFonts w:eastAsiaTheme="majorEastAsia"/>
        </w:rPr>
        <w:t>Kolb, D. A. (1984). Experiential Learning: Experience as the Source of Learning and Development. Englewood Cliffs: Prentice Hall.</w:t>
      </w:r>
    </w:p>
    <w:p w14:paraId="21CBB250" w14:textId="77777777" w:rsidR="006D4351" w:rsidRDefault="006D4351" w:rsidP="00967DA2">
      <w:pPr>
        <w:pStyle w:val="NormalWeb"/>
        <w:numPr>
          <w:ilvl w:val="0"/>
          <w:numId w:val="16"/>
        </w:numPr>
        <w:spacing w:line="360" w:lineRule="auto"/>
        <w:ind w:left="284" w:hanging="284"/>
        <w:jc w:val="both"/>
      </w:pPr>
      <w:r>
        <w:rPr>
          <w:rStyle w:val="Emphasis"/>
          <w:rFonts w:eastAsiaTheme="majorEastAsia"/>
        </w:rPr>
        <w:t>Piolat, A., Olive, T., &amp; Kellogg, R. T. (2005). Cognitive Effort During Note Taking. Applied Cognitive Psychology, 19(3), 291–312.</w:t>
      </w:r>
    </w:p>
    <w:p w14:paraId="1E846C73" w14:textId="77777777" w:rsidR="006D4351" w:rsidRDefault="006D4351" w:rsidP="00967DA2">
      <w:pPr>
        <w:pStyle w:val="NormalWeb"/>
        <w:numPr>
          <w:ilvl w:val="0"/>
          <w:numId w:val="16"/>
        </w:numPr>
        <w:spacing w:line="360" w:lineRule="auto"/>
        <w:ind w:left="284" w:hanging="284"/>
        <w:jc w:val="both"/>
      </w:pPr>
      <w:r>
        <w:rPr>
          <w:rStyle w:val="Emphasis"/>
          <w:rFonts w:eastAsiaTheme="majorEastAsia"/>
        </w:rPr>
        <w:t>Pintrich, P. R. (1999). The Role of Motivation in Learning and Performance. In Advances in Motivation and Achievement, Volume 10: Motivation Enhancing Environments (pp. 1–27). JAI Press.</w:t>
      </w:r>
    </w:p>
    <w:p w14:paraId="594132E5" w14:textId="77777777" w:rsidR="006D4351" w:rsidRDefault="006D4351" w:rsidP="00967DA2">
      <w:pPr>
        <w:pStyle w:val="NormalWeb"/>
        <w:numPr>
          <w:ilvl w:val="0"/>
          <w:numId w:val="16"/>
        </w:numPr>
        <w:spacing w:line="360" w:lineRule="auto"/>
        <w:ind w:left="284" w:hanging="284"/>
        <w:jc w:val="both"/>
      </w:pPr>
      <w:r>
        <w:rPr>
          <w:rStyle w:val="Emphasis"/>
          <w:rFonts w:eastAsiaTheme="majorEastAsia"/>
        </w:rPr>
        <w:t>Pauk, W. (2001). How to Study in College. Boston: Houghton Mifflin Company.</w:t>
      </w:r>
    </w:p>
    <w:p w14:paraId="3C29A4CF" w14:textId="77777777" w:rsidR="006D4351" w:rsidRDefault="006D4351" w:rsidP="00967DA2">
      <w:pPr>
        <w:pStyle w:val="NormalWeb"/>
        <w:numPr>
          <w:ilvl w:val="0"/>
          <w:numId w:val="16"/>
        </w:numPr>
        <w:spacing w:line="360" w:lineRule="auto"/>
        <w:ind w:left="284" w:hanging="284"/>
        <w:jc w:val="both"/>
      </w:pPr>
      <w:r>
        <w:rPr>
          <w:rStyle w:val="Emphasis"/>
          <w:rFonts w:eastAsiaTheme="majorEastAsia"/>
        </w:rPr>
        <w:t>Pressley, M., &amp; Afflerbach, P. (1995). Verbal Protocols of Reading: The Nature of Constructively Responsive Reading. Routledge.</w:t>
      </w:r>
    </w:p>
    <w:p w14:paraId="79115F0A" w14:textId="790F1784" w:rsidR="001A6CFA" w:rsidRDefault="006D4351" w:rsidP="00730510">
      <w:pPr>
        <w:pStyle w:val="NormalWeb"/>
        <w:numPr>
          <w:ilvl w:val="0"/>
          <w:numId w:val="16"/>
        </w:numPr>
        <w:tabs>
          <w:tab w:val="left" w:pos="426"/>
        </w:tabs>
        <w:spacing w:line="360" w:lineRule="auto"/>
        <w:ind w:left="284" w:hanging="284"/>
        <w:jc w:val="both"/>
      </w:pPr>
      <w:r w:rsidRPr="006D4351">
        <w:rPr>
          <w:rStyle w:val="Emphasis"/>
          <w:rFonts w:eastAsiaTheme="majorEastAsia"/>
        </w:rPr>
        <w:t>Weinstein, C. E., &amp; Mayer, R. E. (1986). The Teaching of Learning Strategies. In M. C. Wittrock (Ed.), Handbook of Research on Teaching (3rd ed., pp. 315–327). Macmill</w:t>
      </w:r>
      <w:r w:rsidR="00730510">
        <w:rPr>
          <w:rStyle w:val="Emphasis"/>
          <w:rFonts w:eastAsiaTheme="majorEastAsia"/>
        </w:rPr>
        <w:t>an.</w:t>
      </w:r>
      <w:r w:rsidR="004837A8" w:rsidRPr="00730510">
        <w:rPr>
          <w:rFonts w:ascii="Segoe UI Historic" w:hAnsi="Segoe UI Historic" w:cs="Segoe UI Historic"/>
          <w:color w:val="FFFFFF"/>
          <w:sz w:val="23"/>
          <w:szCs w:val="23"/>
          <w:shd w:val="clear" w:color="auto" w:fill="FFFFFF"/>
        </w:rPr>
        <w:t xml:space="preserve">ui pentru repetare. Revine sistematic la ea </w:t>
      </w:r>
    </w:p>
    <w:sectPr w:rsidR="001A6CFA" w:rsidSect="00B12374">
      <w:headerReference w:type="even" r:id="rId7"/>
      <w:headerReference w:type="default" r:id="rId8"/>
      <w:footerReference w:type="even" r:id="rId9"/>
      <w:footerReference w:type="default" r:id="rId10"/>
      <w:headerReference w:type="first" r:id="rId11"/>
      <w:footerReference w:type="first" r:id="rId12"/>
      <w:pgSz w:w="11906" w:h="16838" w:code="9"/>
      <w:pgMar w:top="1440" w:right="56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DA9D" w14:textId="77777777" w:rsidR="002B4E1A" w:rsidRDefault="002B4E1A" w:rsidP="00E0296D">
      <w:pPr>
        <w:spacing w:after="0" w:line="240" w:lineRule="auto"/>
      </w:pPr>
      <w:r>
        <w:separator/>
      </w:r>
    </w:p>
  </w:endnote>
  <w:endnote w:type="continuationSeparator" w:id="0">
    <w:p w14:paraId="40C53F78" w14:textId="77777777" w:rsidR="002B4E1A" w:rsidRDefault="002B4E1A" w:rsidP="00E0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Historic">
    <w:panose1 w:val="020B0502040204020203"/>
    <w:charset w:val="00"/>
    <w:family w:val="swiss"/>
    <w:pitch w:val="variable"/>
    <w:sig w:usb0="800001EF" w:usb1="02000002" w:usb2="0060C08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4E93" w14:textId="77777777" w:rsidR="00E0296D" w:rsidRDefault="00E02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2CD5" w14:textId="77777777" w:rsidR="00E0296D" w:rsidRPr="002B16F1" w:rsidRDefault="00E0296D" w:rsidP="00E0296D">
    <w:pPr>
      <w:pBdr>
        <w:top w:val="thinThickSmallGap" w:sz="24" w:space="0" w:color="006600"/>
      </w:pBdr>
      <w:tabs>
        <w:tab w:val="center" w:pos="4844"/>
        <w:tab w:val="right" w:pos="13590"/>
      </w:tabs>
      <w:spacing w:after="0" w:line="240" w:lineRule="auto"/>
      <w:ind w:right="59"/>
      <w:rPr>
        <w:rFonts w:ascii="Times New Roman" w:eastAsia="Times New Roman" w:hAnsi="Times New Roman" w:cs="Times New Roman"/>
        <w:lang w:val="ro-RO" w:eastAsia="ru-RU"/>
      </w:rPr>
    </w:pPr>
    <w:r>
      <w:tab/>
    </w:r>
    <w:bookmarkStart w:id="3" w:name="_Hlk206679317"/>
    <w:bookmarkStart w:id="4" w:name="_Hlk206679484"/>
    <w:r>
      <w:rPr>
        <w:rFonts w:ascii="Times New Roman" w:eastAsia="Times New Roman" w:hAnsi="Times New Roman" w:cs="Times New Roman"/>
        <w:i/>
        <w:lang w:val="ro-RO" w:eastAsia="ru-RU"/>
      </w:rPr>
      <w:t xml:space="preserve">Psihopedagogia </w:t>
    </w:r>
    <w:r>
      <w:rPr>
        <w:rFonts w:ascii="Times New Roman" w:eastAsia="Times New Roman" w:hAnsi="Times New Roman" w:cs="Times New Roman"/>
        <w:i/>
        <w:lang w:eastAsia="ru-RU"/>
      </w:rPr>
      <w:t>învățării independente</w:t>
    </w:r>
    <w:r>
      <w:rPr>
        <w:rFonts w:ascii="Times New Roman" w:eastAsia="Times New Roman" w:hAnsi="Times New Roman" w:cs="Times New Roman"/>
        <w:i/>
        <w:lang w:val="ro-RO" w:eastAsia="ru-RU"/>
      </w:rPr>
      <w:t xml:space="preserve">                                                                         Carauș Irina</w:t>
    </w:r>
  </w:p>
  <w:bookmarkEnd w:id="3"/>
  <w:p w14:paraId="7505BCB8" w14:textId="77777777" w:rsidR="00E0296D" w:rsidRPr="002B16F1" w:rsidRDefault="00E0296D" w:rsidP="00E0296D">
    <w:pPr>
      <w:tabs>
        <w:tab w:val="center" w:pos="4844"/>
        <w:tab w:val="right" w:pos="9689"/>
      </w:tabs>
      <w:spacing w:after="0" w:line="240" w:lineRule="auto"/>
      <w:rPr>
        <w:rFonts w:ascii="Times New Roman" w:eastAsia="Times New Roman" w:hAnsi="Times New Roman" w:cs="Times New Roman"/>
        <w:lang w:val="it-IT" w:eastAsia="ru-RU"/>
      </w:rPr>
    </w:pPr>
    <w:r>
      <w:rPr>
        <w:rFonts w:ascii="Times New Roman" w:eastAsia="Times New Roman" w:hAnsi="Times New Roman" w:cs="Times New Roman"/>
        <w:lang w:val="it-IT" w:eastAsia="ru-RU"/>
      </w:rPr>
      <w:t xml:space="preserve"> </w:t>
    </w:r>
  </w:p>
  <w:bookmarkEnd w:id="4"/>
  <w:p w14:paraId="58A57151" w14:textId="7825DAC6" w:rsidR="00E0296D" w:rsidRDefault="00E0296D" w:rsidP="00E0296D">
    <w:pPr>
      <w:pStyle w:val="Footer"/>
      <w:tabs>
        <w:tab w:val="clear" w:pos="4513"/>
        <w:tab w:val="clear" w:pos="9026"/>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D64D" w14:textId="77777777" w:rsidR="00E0296D" w:rsidRDefault="00E02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FC1D7" w14:textId="77777777" w:rsidR="002B4E1A" w:rsidRDefault="002B4E1A" w:rsidP="00E0296D">
      <w:pPr>
        <w:spacing w:after="0" w:line="240" w:lineRule="auto"/>
      </w:pPr>
      <w:r>
        <w:separator/>
      </w:r>
    </w:p>
  </w:footnote>
  <w:footnote w:type="continuationSeparator" w:id="0">
    <w:p w14:paraId="4B2DA66A" w14:textId="77777777" w:rsidR="002B4E1A" w:rsidRDefault="002B4E1A" w:rsidP="00E02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3DAE" w14:textId="77777777" w:rsidR="00E0296D" w:rsidRDefault="00E02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5CF3" w14:textId="77777777" w:rsidR="00E0296D" w:rsidRPr="002B16F1" w:rsidRDefault="00E0296D" w:rsidP="00E0296D">
    <w:pPr>
      <w:pStyle w:val="Header"/>
      <w:pBdr>
        <w:bottom w:val="thickThinSmallGap" w:sz="24" w:space="1" w:color="006600"/>
      </w:pBdr>
      <w:jc w:val="center"/>
      <w:rPr>
        <w:rFonts w:ascii="Times New Roman" w:eastAsia="Times New Roman" w:hAnsi="Times New Roman" w:cs="Times New Roman"/>
        <w:color w:val="003300"/>
        <w:lang w:val="en-US" w:eastAsia="ru-RU"/>
      </w:rPr>
    </w:pPr>
    <w:bookmarkStart w:id="0" w:name="_Hlk206679176"/>
    <w:bookmarkStart w:id="1" w:name="_Hlk206679177"/>
    <w:bookmarkStart w:id="2" w:name="_Hlk206679302"/>
    <w:r>
      <w:rPr>
        <w:rFonts w:ascii="Constantia" w:eastAsia="Times New Roman" w:hAnsi="Constantia" w:cs="Times New Roman"/>
        <w:noProof/>
        <w:lang w:eastAsia="ru-RU"/>
      </w:rPr>
      <w:drawing>
        <wp:inline distT="0" distB="0" distL="0" distR="0" wp14:anchorId="359B8E53" wp14:editId="2BAFDAE6">
          <wp:extent cx="476250" cy="600075"/>
          <wp:effectExtent l="0" t="0" r="0" b="9525"/>
          <wp:docPr id="1" name="Рисунок 1" descr="sigla-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igla-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Pr>
        <w:rFonts w:ascii="Constantia" w:eastAsia="Times New Roman" w:hAnsi="Constantia" w:cs="Times New Roman"/>
        <w:b/>
        <w:color w:val="003300"/>
        <w:lang w:val="ro-RO" w:eastAsia="ru-RU"/>
      </w:rPr>
      <w:t xml:space="preserve">                                                                 </w:t>
    </w:r>
    <w:r w:rsidRPr="002B16F1">
      <w:rPr>
        <w:rFonts w:ascii="Constantia" w:eastAsia="Times New Roman" w:hAnsi="Constantia" w:cs="Times New Roman"/>
        <w:b/>
        <w:color w:val="003300"/>
        <w:lang w:val="ro-RO" w:eastAsia="ru-RU"/>
      </w:rPr>
      <w:t>UNIVERSITATEA DE STAT DIN MOLDOVA</w:t>
    </w:r>
    <w:bookmarkEnd w:id="0"/>
    <w:bookmarkEnd w:id="1"/>
  </w:p>
  <w:bookmarkEnd w:id="2"/>
  <w:p w14:paraId="12E598E6" w14:textId="77777777" w:rsidR="00E0296D" w:rsidRDefault="00E02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76DA" w14:textId="77777777" w:rsidR="00E0296D" w:rsidRDefault="00E02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3DB1"/>
    <w:multiLevelType w:val="multilevel"/>
    <w:tmpl w:val="C4E4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1DB0"/>
    <w:multiLevelType w:val="hybridMultilevel"/>
    <w:tmpl w:val="30C665B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C042BC9"/>
    <w:multiLevelType w:val="multilevel"/>
    <w:tmpl w:val="DCD2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07987"/>
    <w:multiLevelType w:val="multilevel"/>
    <w:tmpl w:val="5034407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92456"/>
    <w:multiLevelType w:val="multilevel"/>
    <w:tmpl w:val="401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E029C"/>
    <w:multiLevelType w:val="multilevel"/>
    <w:tmpl w:val="D5C69FA6"/>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40802"/>
    <w:multiLevelType w:val="hybridMultilevel"/>
    <w:tmpl w:val="D3F87AD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2F80069E"/>
    <w:multiLevelType w:val="multilevel"/>
    <w:tmpl w:val="3798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365BEA"/>
    <w:multiLevelType w:val="multilevel"/>
    <w:tmpl w:val="D2A46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D3331"/>
    <w:multiLevelType w:val="hybridMultilevel"/>
    <w:tmpl w:val="18E8E542"/>
    <w:lvl w:ilvl="0" w:tplc="384C3D5A">
      <w:start w:val="4"/>
      <w:numFmt w:val="bullet"/>
      <w:lvlText w:val="-"/>
      <w:lvlJc w:val="left"/>
      <w:pPr>
        <w:ind w:left="720" w:hanging="360"/>
      </w:pPr>
      <w:rPr>
        <w:rFonts w:ascii="Times New Roman" w:eastAsia="Times New Roman" w:hAnsi="Times New Roman" w:cs="Times New Roman"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3BEF078F"/>
    <w:multiLevelType w:val="hybridMultilevel"/>
    <w:tmpl w:val="673251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46503A69"/>
    <w:multiLevelType w:val="multilevel"/>
    <w:tmpl w:val="5034407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A4D94"/>
    <w:multiLevelType w:val="hybridMultilevel"/>
    <w:tmpl w:val="CF36C24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516713BD"/>
    <w:multiLevelType w:val="multilevel"/>
    <w:tmpl w:val="FD4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60F9C"/>
    <w:multiLevelType w:val="hybridMultilevel"/>
    <w:tmpl w:val="09D0B780"/>
    <w:lvl w:ilvl="0" w:tplc="384C3D5A">
      <w:start w:val="4"/>
      <w:numFmt w:val="bullet"/>
      <w:lvlText w:val="-"/>
      <w:lvlJc w:val="left"/>
      <w:pPr>
        <w:ind w:left="360" w:hanging="360"/>
      </w:pPr>
      <w:rPr>
        <w:rFonts w:ascii="Times New Roman" w:eastAsia="Times New Roman" w:hAnsi="Times New Roman" w:cs="Times New Roman" w:hint="default"/>
      </w:rPr>
    </w:lvl>
    <w:lvl w:ilvl="1" w:tplc="08180003">
      <w:start w:val="1"/>
      <w:numFmt w:val="bullet"/>
      <w:lvlText w:val="o"/>
      <w:lvlJc w:val="left"/>
      <w:pPr>
        <w:ind w:left="1080" w:hanging="360"/>
      </w:pPr>
      <w:rPr>
        <w:rFonts w:ascii="Courier New" w:hAnsi="Courier New" w:cs="Courier New" w:hint="default"/>
      </w:rPr>
    </w:lvl>
    <w:lvl w:ilvl="2" w:tplc="08180005">
      <w:start w:val="1"/>
      <w:numFmt w:val="bullet"/>
      <w:lvlText w:val=""/>
      <w:lvlJc w:val="left"/>
      <w:pPr>
        <w:ind w:left="1800" w:hanging="360"/>
      </w:pPr>
      <w:rPr>
        <w:rFonts w:ascii="Wingdings" w:hAnsi="Wingdings" w:hint="default"/>
      </w:rPr>
    </w:lvl>
    <w:lvl w:ilvl="3" w:tplc="08180001">
      <w:start w:val="1"/>
      <w:numFmt w:val="bullet"/>
      <w:lvlText w:val=""/>
      <w:lvlJc w:val="left"/>
      <w:pPr>
        <w:ind w:left="2520" w:hanging="360"/>
      </w:pPr>
      <w:rPr>
        <w:rFonts w:ascii="Symbol" w:hAnsi="Symbol" w:hint="default"/>
      </w:rPr>
    </w:lvl>
    <w:lvl w:ilvl="4" w:tplc="08180003">
      <w:start w:val="1"/>
      <w:numFmt w:val="bullet"/>
      <w:lvlText w:val="o"/>
      <w:lvlJc w:val="left"/>
      <w:pPr>
        <w:ind w:left="3240" w:hanging="360"/>
      </w:pPr>
      <w:rPr>
        <w:rFonts w:ascii="Courier New" w:hAnsi="Courier New" w:cs="Courier New" w:hint="default"/>
      </w:rPr>
    </w:lvl>
    <w:lvl w:ilvl="5" w:tplc="08180005">
      <w:start w:val="1"/>
      <w:numFmt w:val="bullet"/>
      <w:lvlText w:val=""/>
      <w:lvlJc w:val="left"/>
      <w:pPr>
        <w:ind w:left="3960" w:hanging="360"/>
      </w:pPr>
      <w:rPr>
        <w:rFonts w:ascii="Wingdings" w:hAnsi="Wingdings" w:hint="default"/>
      </w:rPr>
    </w:lvl>
    <w:lvl w:ilvl="6" w:tplc="08180001">
      <w:start w:val="1"/>
      <w:numFmt w:val="bullet"/>
      <w:lvlText w:val=""/>
      <w:lvlJc w:val="left"/>
      <w:pPr>
        <w:ind w:left="4680" w:hanging="360"/>
      </w:pPr>
      <w:rPr>
        <w:rFonts w:ascii="Symbol" w:hAnsi="Symbol" w:hint="default"/>
      </w:rPr>
    </w:lvl>
    <w:lvl w:ilvl="7" w:tplc="08180003">
      <w:start w:val="1"/>
      <w:numFmt w:val="bullet"/>
      <w:lvlText w:val="o"/>
      <w:lvlJc w:val="left"/>
      <w:pPr>
        <w:ind w:left="5400" w:hanging="360"/>
      </w:pPr>
      <w:rPr>
        <w:rFonts w:ascii="Courier New" w:hAnsi="Courier New" w:cs="Courier New" w:hint="default"/>
      </w:rPr>
    </w:lvl>
    <w:lvl w:ilvl="8" w:tplc="08180005">
      <w:start w:val="1"/>
      <w:numFmt w:val="bullet"/>
      <w:lvlText w:val=""/>
      <w:lvlJc w:val="left"/>
      <w:pPr>
        <w:ind w:left="6120" w:hanging="360"/>
      </w:pPr>
      <w:rPr>
        <w:rFonts w:ascii="Wingdings" w:hAnsi="Wingdings" w:hint="default"/>
      </w:rPr>
    </w:lvl>
  </w:abstractNum>
  <w:abstractNum w:abstractNumId="15" w15:restartNumberingAfterBreak="0">
    <w:nsid w:val="57AE05FD"/>
    <w:multiLevelType w:val="hybridMultilevel"/>
    <w:tmpl w:val="F9946BFA"/>
    <w:lvl w:ilvl="0" w:tplc="384C3D5A">
      <w:start w:val="4"/>
      <w:numFmt w:val="bullet"/>
      <w:lvlText w:val="-"/>
      <w:lvlJc w:val="left"/>
      <w:pPr>
        <w:ind w:left="1021" w:hanging="360"/>
      </w:pPr>
      <w:rPr>
        <w:rFonts w:ascii="Times New Roman" w:eastAsia="Times New Roman" w:hAnsi="Times New Roman" w:cs="Times New Roman" w:hint="default"/>
      </w:rPr>
    </w:lvl>
    <w:lvl w:ilvl="1" w:tplc="08180003">
      <w:start w:val="1"/>
      <w:numFmt w:val="bullet"/>
      <w:lvlText w:val="o"/>
      <w:lvlJc w:val="left"/>
      <w:pPr>
        <w:ind w:left="1741" w:hanging="360"/>
      </w:pPr>
      <w:rPr>
        <w:rFonts w:ascii="Courier New" w:hAnsi="Courier New" w:cs="Courier New" w:hint="default"/>
      </w:rPr>
    </w:lvl>
    <w:lvl w:ilvl="2" w:tplc="08180005">
      <w:start w:val="1"/>
      <w:numFmt w:val="bullet"/>
      <w:lvlText w:val=""/>
      <w:lvlJc w:val="left"/>
      <w:pPr>
        <w:ind w:left="2461" w:hanging="360"/>
      </w:pPr>
      <w:rPr>
        <w:rFonts w:ascii="Wingdings" w:hAnsi="Wingdings" w:hint="default"/>
      </w:rPr>
    </w:lvl>
    <w:lvl w:ilvl="3" w:tplc="08180001">
      <w:start w:val="1"/>
      <w:numFmt w:val="bullet"/>
      <w:lvlText w:val=""/>
      <w:lvlJc w:val="left"/>
      <w:pPr>
        <w:ind w:left="3181" w:hanging="360"/>
      </w:pPr>
      <w:rPr>
        <w:rFonts w:ascii="Symbol" w:hAnsi="Symbol" w:hint="default"/>
      </w:rPr>
    </w:lvl>
    <w:lvl w:ilvl="4" w:tplc="08180003">
      <w:start w:val="1"/>
      <w:numFmt w:val="bullet"/>
      <w:lvlText w:val="o"/>
      <w:lvlJc w:val="left"/>
      <w:pPr>
        <w:ind w:left="3901" w:hanging="360"/>
      </w:pPr>
      <w:rPr>
        <w:rFonts w:ascii="Courier New" w:hAnsi="Courier New" w:cs="Courier New" w:hint="default"/>
      </w:rPr>
    </w:lvl>
    <w:lvl w:ilvl="5" w:tplc="08180005">
      <w:start w:val="1"/>
      <w:numFmt w:val="bullet"/>
      <w:lvlText w:val=""/>
      <w:lvlJc w:val="left"/>
      <w:pPr>
        <w:ind w:left="4621" w:hanging="360"/>
      </w:pPr>
      <w:rPr>
        <w:rFonts w:ascii="Wingdings" w:hAnsi="Wingdings" w:hint="default"/>
      </w:rPr>
    </w:lvl>
    <w:lvl w:ilvl="6" w:tplc="08180001">
      <w:start w:val="1"/>
      <w:numFmt w:val="bullet"/>
      <w:lvlText w:val=""/>
      <w:lvlJc w:val="left"/>
      <w:pPr>
        <w:ind w:left="5341" w:hanging="360"/>
      </w:pPr>
      <w:rPr>
        <w:rFonts w:ascii="Symbol" w:hAnsi="Symbol" w:hint="default"/>
      </w:rPr>
    </w:lvl>
    <w:lvl w:ilvl="7" w:tplc="08180003">
      <w:start w:val="1"/>
      <w:numFmt w:val="bullet"/>
      <w:lvlText w:val="o"/>
      <w:lvlJc w:val="left"/>
      <w:pPr>
        <w:ind w:left="6061" w:hanging="360"/>
      </w:pPr>
      <w:rPr>
        <w:rFonts w:ascii="Courier New" w:hAnsi="Courier New" w:cs="Courier New" w:hint="default"/>
      </w:rPr>
    </w:lvl>
    <w:lvl w:ilvl="8" w:tplc="08180005">
      <w:start w:val="1"/>
      <w:numFmt w:val="bullet"/>
      <w:lvlText w:val=""/>
      <w:lvlJc w:val="left"/>
      <w:pPr>
        <w:ind w:left="6781" w:hanging="360"/>
      </w:pPr>
      <w:rPr>
        <w:rFonts w:ascii="Wingdings" w:hAnsi="Wingdings" w:hint="default"/>
      </w:rPr>
    </w:lvl>
  </w:abstractNum>
  <w:abstractNum w:abstractNumId="16" w15:restartNumberingAfterBreak="0">
    <w:nsid w:val="57E828FA"/>
    <w:multiLevelType w:val="multilevel"/>
    <w:tmpl w:val="6A6A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F347B6"/>
    <w:multiLevelType w:val="hybridMultilevel"/>
    <w:tmpl w:val="A9780DE2"/>
    <w:lvl w:ilvl="0" w:tplc="0818000F">
      <w:start w:val="1"/>
      <w:numFmt w:val="decimal"/>
      <w:lvlText w:val="%1."/>
      <w:lvlJc w:val="left"/>
      <w:pPr>
        <w:ind w:left="720" w:hanging="360"/>
      </w:pPr>
    </w:lvl>
    <w:lvl w:ilvl="1" w:tplc="F9168DEA">
      <w:start w:val="7"/>
      <w:numFmt w:val="bullet"/>
      <w:lvlText w:val=""/>
      <w:lvlJc w:val="left"/>
      <w:pPr>
        <w:ind w:left="1440" w:hanging="360"/>
      </w:pPr>
      <w:rPr>
        <w:rFonts w:ascii="Symbol" w:eastAsia="Times New Roman" w:hAnsi="Symbol" w:cs="Times New Roman" w:hint="default"/>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58FE57FB"/>
    <w:multiLevelType w:val="multilevel"/>
    <w:tmpl w:val="F0C44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C34A98"/>
    <w:multiLevelType w:val="multilevel"/>
    <w:tmpl w:val="5034407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997238">
    <w:abstractNumId w:val="4"/>
  </w:num>
  <w:num w:numId="2" w16cid:durableId="1039356214">
    <w:abstractNumId w:val="0"/>
  </w:num>
  <w:num w:numId="3" w16cid:durableId="1164588547">
    <w:abstractNumId w:val="13"/>
  </w:num>
  <w:num w:numId="4" w16cid:durableId="2009287919">
    <w:abstractNumId w:val="16"/>
  </w:num>
  <w:num w:numId="5" w16cid:durableId="14578180">
    <w:abstractNumId w:val="7"/>
  </w:num>
  <w:num w:numId="6" w16cid:durableId="1778020298">
    <w:abstractNumId w:val="2"/>
  </w:num>
  <w:num w:numId="7" w16cid:durableId="1470391390">
    <w:abstractNumId w:val="14"/>
  </w:num>
  <w:num w:numId="8" w16cid:durableId="1254246500">
    <w:abstractNumId w:val="15"/>
  </w:num>
  <w:num w:numId="9" w16cid:durableId="1104231016">
    <w:abstractNumId w:val="3"/>
  </w:num>
  <w:num w:numId="10" w16cid:durableId="2120181405">
    <w:abstractNumId w:val="19"/>
  </w:num>
  <w:num w:numId="11" w16cid:durableId="1952083616">
    <w:abstractNumId w:val="11"/>
  </w:num>
  <w:num w:numId="12" w16cid:durableId="987444638">
    <w:abstractNumId w:val="18"/>
  </w:num>
  <w:num w:numId="13" w16cid:durableId="2033922284">
    <w:abstractNumId w:val="8"/>
  </w:num>
  <w:num w:numId="14" w16cid:durableId="1074165496">
    <w:abstractNumId w:val="5"/>
  </w:num>
  <w:num w:numId="15" w16cid:durableId="2002343679">
    <w:abstractNumId w:val="9"/>
  </w:num>
  <w:num w:numId="16" w16cid:durableId="193278397">
    <w:abstractNumId w:val="12"/>
  </w:num>
  <w:num w:numId="17" w16cid:durableId="1625848341">
    <w:abstractNumId w:val="17"/>
  </w:num>
  <w:num w:numId="18" w16cid:durableId="64426266">
    <w:abstractNumId w:val="10"/>
  </w:num>
  <w:num w:numId="19" w16cid:durableId="1611662766">
    <w:abstractNumId w:val="6"/>
  </w:num>
  <w:num w:numId="20" w16cid:durableId="1888570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B6"/>
    <w:rsid w:val="00042AA5"/>
    <w:rsid w:val="000C362F"/>
    <w:rsid w:val="00142F49"/>
    <w:rsid w:val="001A6CFA"/>
    <w:rsid w:val="002B4E1A"/>
    <w:rsid w:val="00323751"/>
    <w:rsid w:val="004837A8"/>
    <w:rsid w:val="005034B6"/>
    <w:rsid w:val="005441B5"/>
    <w:rsid w:val="00592C7F"/>
    <w:rsid w:val="006B1780"/>
    <w:rsid w:val="006D4351"/>
    <w:rsid w:val="007256F9"/>
    <w:rsid w:val="00730510"/>
    <w:rsid w:val="00772597"/>
    <w:rsid w:val="00821D9C"/>
    <w:rsid w:val="00967DA2"/>
    <w:rsid w:val="009A17F7"/>
    <w:rsid w:val="00A426F6"/>
    <w:rsid w:val="00AD0DD9"/>
    <w:rsid w:val="00B12374"/>
    <w:rsid w:val="00C952F8"/>
    <w:rsid w:val="00C96352"/>
    <w:rsid w:val="00DC6594"/>
    <w:rsid w:val="00E0296D"/>
    <w:rsid w:val="00EF2A0B"/>
  </w:rsids>
  <m:mathPr>
    <m:mathFont m:val="Cambria Math"/>
    <m:brkBin m:val="before"/>
    <m:brkBinSub m:val="--"/>
    <m:smallFrac m:val="0"/>
    <m:dispDef/>
    <m:lMargin m:val="0"/>
    <m:rMargin m:val="0"/>
    <m:defJc m:val="centerGroup"/>
    <m:wrapIndent m:val="1440"/>
    <m:intLim m:val="subSup"/>
    <m:naryLim m:val="undOvr"/>
  </m:mathPr>
  <w:themeFontLang w:val="ro-M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5852"/>
  <w15:chartTrackingRefBased/>
  <w15:docId w15:val="{77935CEA-8D0C-42C8-B0C7-0ECBAECB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M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4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34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34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34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34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3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4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34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34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34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34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3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4B6"/>
    <w:rPr>
      <w:rFonts w:eastAsiaTheme="majorEastAsia" w:cstheme="majorBidi"/>
      <w:color w:val="272727" w:themeColor="text1" w:themeTint="D8"/>
    </w:rPr>
  </w:style>
  <w:style w:type="paragraph" w:styleId="Title">
    <w:name w:val="Title"/>
    <w:basedOn w:val="Normal"/>
    <w:next w:val="Normal"/>
    <w:link w:val="TitleChar"/>
    <w:uiPriority w:val="10"/>
    <w:qFormat/>
    <w:rsid w:val="00503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4B6"/>
    <w:pPr>
      <w:spacing w:before="160"/>
      <w:jc w:val="center"/>
    </w:pPr>
    <w:rPr>
      <w:i/>
      <w:iCs/>
      <w:color w:val="404040" w:themeColor="text1" w:themeTint="BF"/>
    </w:rPr>
  </w:style>
  <w:style w:type="character" w:customStyle="1" w:styleId="QuoteChar">
    <w:name w:val="Quote Char"/>
    <w:basedOn w:val="DefaultParagraphFont"/>
    <w:link w:val="Quote"/>
    <w:uiPriority w:val="29"/>
    <w:rsid w:val="005034B6"/>
    <w:rPr>
      <w:i/>
      <w:iCs/>
      <w:color w:val="404040" w:themeColor="text1" w:themeTint="BF"/>
    </w:rPr>
  </w:style>
  <w:style w:type="paragraph" w:styleId="ListParagraph">
    <w:name w:val="List Paragraph"/>
    <w:basedOn w:val="Normal"/>
    <w:uiPriority w:val="34"/>
    <w:qFormat/>
    <w:rsid w:val="005034B6"/>
    <w:pPr>
      <w:ind w:left="720"/>
      <w:contextualSpacing/>
    </w:pPr>
  </w:style>
  <w:style w:type="character" w:styleId="IntenseEmphasis">
    <w:name w:val="Intense Emphasis"/>
    <w:basedOn w:val="DefaultParagraphFont"/>
    <w:uiPriority w:val="21"/>
    <w:qFormat/>
    <w:rsid w:val="005034B6"/>
    <w:rPr>
      <w:i/>
      <w:iCs/>
      <w:color w:val="2F5496" w:themeColor="accent1" w:themeShade="BF"/>
    </w:rPr>
  </w:style>
  <w:style w:type="paragraph" w:styleId="IntenseQuote">
    <w:name w:val="Intense Quote"/>
    <w:basedOn w:val="Normal"/>
    <w:next w:val="Normal"/>
    <w:link w:val="IntenseQuoteChar"/>
    <w:uiPriority w:val="30"/>
    <w:qFormat/>
    <w:rsid w:val="00503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34B6"/>
    <w:rPr>
      <w:i/>
      <w:iCs/>
      <w:color w:val="2F5496" w:themeColor="accent1" w:themeShade="BF"/>
    </w:rPr>
  </w:style>
  <w:style w:type="character" w:styleId="IntenseReference">
    <w:name w:val="Intense Reference"/>
    <w:basedOn w:val="DefaultParagraphFont"/>
    <w:uiPriority w:val="32"/>
    <w:qFormat/>
    <w:rsid w:val="005034B6"/>
    <w:rPr>
      <w:b/>
      <w:bCs/>
      <w:smallCaps/>
      <w:color w:val="2F5496" w:themeColor="accent1" w:themeShade="BF"/>
      <w:spacing w:val="5"/>
    </w:rPr>
  </w:style>
  <w:style w:type="paragraph" w:styleId="NormalWeb">
    <w:name w:val="Normal (Web)"/>
    <w:basedOn w:val="Normal"/>
    <w:uiPriority w:val="99"/>
    <w:unhideWhenUsed/>
    <w:rsid w:val="005034B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034B6"/>
    <w:rPr>
      <w:b/>
      <w:bCs/>
    </w:rPr>
  </w:style>
  <w:style w:type="paragraph" w:customStyle="1" w:styleId="ListParagraph1">
    <w:name w:val="List Paragraph1"/>
    <w:basedOn w:val="Normal"/>
    <w:uiPriority w:val="34"/>
    <w:qFormat/>
    <w:rsid w:val="00042AA5"/>
    <w:pPr>
      <w:spacing w:line="256" w:lineRule="auto"/>
      <w:ind w:left="720"/>
      <w:contextualSpacing/>
    </w:pPr>
    <w:rPr>
      <w:rFonts w:ascii="Calibri" w:eastAsia="Calibri" w:hAnsi="Calibri" w:cs="Times New Roman"/>
      <w:kern w:val="0"/>
      <w:sz w:val="22"/>
      <w:szCs w:val="22"/>
      <w:lang w:val="ro-RO" w:eastAsia="ru-RU"/>
      <w14:ligatures w14:val="none"/>
    </w:rPr>
  </w:style>
  <w:style w:type="character" w:styleId="Emphasis">
    <w:name w:val="Emphasis"/>
    <w:basedOn w:val="DefaultParagraphFont"/>
    <w:uiPriority w:val="20"/>
    <w:qFormat/>
    <w:rsid w:val="006D4351"/>
    <w:rPr>
      <w:i/>
      <w:iCs/>
    </w:rPr>
  </w:style>
  <w:style w:type="paragraph" w:styleId="Header">
    <w:name w:val="header"/>
    <w:basedOn w:val="Normal"/>
    <w:link w:val="HeaderChar"/>
    <w:uiPriority w:val="99"/>
    <w:unhideWhenUsed/>
    <w:rsid w:val="00E02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96D"/>
  </w:style>
  <w:style w:type="paragraph" w:styleId="Footer">
    <w:name w:val="footer"/>
    <w:basedOn w:val="Normal"/>
    <w:link w:val="FooterChar"/>
    <w:uiPriority w:val="99"/>
    <w:unhideWhenUsed/>
    <w:rsid w:val="00E02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799027">
      <w:bodyDiv w:val="1"/>
      <w:marLeft w:val="0"/>
      <w:marRight w:val="0"/>
      <w:marTop w:val="0"/>
      <w:marBottom w:val="0"/>
      <w:divBdr>
        <w:top w:val="none" w:sz="0" w:space="0" w:color="auto"/>
        <w:left w:val="none" w:sz="0" w:space="0" w:color="auto"/>
        <w:bottom w:val="none" w:sz="0" w:space="0" w:color="auto"/>
        <w:right w:val="none" w:sz="0" w:space="0" w:color="auto"/>
      </w:divBdr>
    </w:div>
    <w:div w:id="1622419019">
      <w:bodyDiv w:val="1"/>
      <w:marLeft w:val="0"/>
      <w:marRight w:val="0"/>
      <w:marTop w:val="0"/>
      <w:marBottom w:val="0"/>
      <w:divBdr>
        <w:top w:val="none" w:sz="0" w:space="0" w:color="auto"/>
        <w:left w:val="none" w:sz="0" w:space="0" w:color="auto"/>
        <w:bottom w:val="none" w:sz="0" w:space="0" w:color="auto"/>
        <w:right w:val="none" w:sz="0" w:space="0" w:color="auto"/>
      </w:divBdr>
    </w:div>
    <w:div w:id="191458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1880</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Caraus</dc:creator>
  <cp:keywords/>
  <dc:description/>
  <cp:lastModifiedBy>Irina Caraus</cp:lastModifiedBy>
  <cp:revision>11</cp:revision>
  <dcterms:created xsi:type="dcterms:W3CDTF">2025-06-18T12:10:00Z</dcterms:created>
  <dcterms:modified xsi:type="dcterms:W3CDTF">2025-08-21T11:38:00Z</dcterms:modified>
</cp:coreProperties>
</file>