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DD" w:rsidRPr="009078DD" w:rsidRDefault="000659AC" w:rsidP="00907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proofErr w:type="spellStart"/>
      <w:r w:rsidRPr="0006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Aviz</w:t>
      </w:r>
      <w:proofErr w:type="spellEnd"/>
      <w:r w:rsidRPr="0006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6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consultativ</w:t>
      </w:r>
      <w:proofErr w:type="spellEnd"/>
      <w:r w:rsidRPr="0006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2019</w:t>
      </w:r>
    </w:p>
    <w:p w:rsidR="009078DD" w:rsidRPr="009078DD" w:rsidRDefault="009078DD" w:rsidP="009078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078DD">
        <w:rPr>
          <w:rFonts w:ascii="Helvetica" w:eastAsia="Times New Roman" w:hAnsi="Helvetica" w:cs="Helvetica"/>
          <w:sz w:val="21"/>
          <w:szCs w:val="21"/>
          <w:lang w:eastAsia="ru-RU"/>
        </w:rPr>
        <w:br/>
      </w:r>
    </w:p>
    <w:p w:rsidR="009078DD" w:rsidRPr="009078DD" w:rsidRDefault="009078DD" w:rsidP="009078DD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sz w:val="32"/>
          <w:szCs w:val="32"/>
          <w:lang w:val="en-US" w:eastAsia="ru-RU"/>
        </w:rPr>
      </w:pPr>
      <w:proofErr w:type="spellStart"/>
      <w:r w:rsidRPr="000659AC">
        <w:rPr>
          <w:rFonts w:ascii="Helvetica" w:eastAsia="Times New Roman" w:hAnsi="Helvetica" w:cs="Helvetica"/>
          <w:sz w:val="32"/>
          <w:szCs w:val="32"/>
          <w:lang w:val="en-US" w:eastAsia="ru-RU"/>
        </w:rPr>
        <w:t>Consecințele</w:t>
      </w:r>
      <w:proofErr w:type="spellEnd"/>
      <w:r w:rsidRPr="000659AC">
        <w:rPr>
          <w:rFonts w:ascii="Helvetica" w:eastAsia="Times New Roman" w:hAnsi="Helvetica" w:cs="Helvetica"/>
          <w:sz w:val="32"/>
          <w:szCs w:val="32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32"/>
          <w:szCs w:val="32"/>
          <w:lang w:val="en-US" w:eastAsia="ru-RU"/>
        </w:rPr>
        <w:t>legale</w:t>
      </w:r>
      <w:proofErr w:type="spellEnd"/>
      <w:r w:rsidRPr="000659AC">
        <w:rPr>
          <w:rFonts w:ascii="Helvetica" w:eastAsia="Times New Roman" w:hAnsi="Helvetica" w:cs="Helvetica"/>
          <w:sz w:val="32"/>
          <w:szCs w:val="32"/>
          <w:lang w:val="en-US" w:eastAsia="ru-RU"/>
        </w:rPr>
        <w:t xml:space="preserve"> ale </w:t>
      </w:r>
      <w:proofErr w:type="spellStart"/>
      <w:r w:rsidRPr="000659AC">
        <w:rPr>
          <w:rFonts w:ascii="Helvetica" w:eastAsia="Times New Roman" w:hAnsi="Helvetica" w:cs="Helvetica"/>
          <w:sz w:val="32"/>
          <w:szCs w:val="32"/>
          <w:lang w:val="en-US" w:eastAsia="ru-RU"/>
        </w:rPr>
        <w:t>separării</w:t>
      </w:r>
      <w:proofErr w:type="spellEnd"/>
      <w:r w:rsidRPr="000659AC">
        <w:rPr>
          <w:rFonts w:ascii="Helvetica" w:eastAsia="Times New Roman" w:hAnsi="Helvetica" w:cs="Helvetica"/>
          <w:sz w:val="32"/>
          <w:szCs w:val="32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32"/>
          <w:szCs w:val="32"/>
          <w:lang w:val="en-US" w:eastAsia="ru-RU"/>
        </w:rPr>
        <w:t>arhipelagului</w:t>
      </w:r>
      <w:proofErr w:type="spellEnd"/>
      <w:r w:rsidRPr="000659AC">
        <w:rPr>
          <w:rFonts w:ascii="Helvetica" w:eastAsia="Times New Roman" w:hAnsi="Helvetica" w:cs="Helvetica"/>
          <w:sz w:val="32"/>
          <w:szCs w:val="32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32"/>
          <w:szCs w:val="32"/>
          <w:lang w:val="en-US" w:eastAsia="ru-RU"/>
        </w:rPr>
        <w:t>Chagos</w:t>
      </w:r>
      <w:proofErr w:type="spellEnd"/>
      <w:r w:rsidRPr="000659AC">
        <w:rPr>
          <w:rFonts w:ascii="Helvetica" w:eastAsia="Times New Roman" w:hAnsi="Helvetica" w:cs="Helvetica"/>
          <w:sz w:val="32"/>
          <w:szCs w:val="32"/>
          <w:lang w:val="en-US" w:eastAsia="ru-RU"/>
        </w:rPr>
        <w:t xml:space="preserve"> de Mauritius </w:t>
      </w:r>
      <w:proofErr w:type="spellStart"/>
      <w:r w:rsidRPr="000659AC">
        <w:rPr>
          <w:rFonts w:ascii="Helvetica" w:eastAsia="Times New Roman" w:hAnsi="Helvetica" w:cs="Helvetica"/>
          <w:sz w:val="32"/>
          <w:szCs w:val="32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32"/>
          <w:szCs w:val="32"/>
          <w:lang w:val="en-US" w:eastAsia="ru-RU"/>
        </w:rPr>
        <w:t xml:space="preserve"> 1965</w:t>
      </w:r>
    </w:p>
    <w:p w:rsidR="009078DD" w:rsidRPr="009078DD" w:rsidRDefault="009078DD" w:rsidP="009078DD">
      <w:pPr>
        <w:pBdr>
          <w:bottom w:val="double" w:sz="12" w:space="0" w:color="CCCCCC"/>
        </w:pBd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aps/>
          <w:sz w:val="32"/>
          <w:szCs w:val="32"/>
          <w:lang w:val="en-US" w:eastAsia="ru-RU"/>
        </w:rPr>
      </w:pPr>
      <w:r w:rsidRPr="000659AC">
        <w:rPr>
          <w:rFonts w:ascii="Arial" w:eastAsia="Times New Roman" w:hAnsi="Arial" w:cs="Arial"/>
          <w:caps/>
          <w:sz w:val="32"/>
          <w:szCs w:val="32"/>
          <w:lang w:val="en-US" w:eastAsia="ru-RU"/>
        </w:rPr>
        <w:t>PREZENTARE GENERALĂ A CAZULUI</w:t>
      </w:r>
    </w:p>
    <w:p w:rsidR="009078DD" w:rsidRPr="009078DD" w:rsidRDefault="009078DD" w:rsidP="009078DD">
      <w:pPr>
        <w:shd w:val="clear" w:color="auto" w:fill="FFFFFF"/>
        <w:spacing w:before="480" w:after="384" w:line="336" w:lineRule="atLeast"/>
        <w:jc w:val="both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La 22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iunie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2017,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Adunarea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Generală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adoptat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rezoluția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71/292,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prin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care,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raportând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la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articolul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65 din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Statutul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Curții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solicitat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Curții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emită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un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aviz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consultativ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cu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privire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la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următoarele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întrebări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:</w:t>
      </w:r>
    </w:p>
    <w:p w:rsidR="009078DD" w:rsidRPr="009078DD" w:rsidRDefault="009078DD" w:rsidP="009078DD">
      <w:pPr>
        <w:shd w:val="clear" w:color="auto" w:fill="FFFFFF"/>
        <w:spacing w:line="240" w:lineRule="auto"/>
        <w:rPr>
          <w:rFonts w:ascii="Helvetica" w:eastAsia="Times New Roman" w:hAnsi="Helvetica" w:cs="Helvetica"/>
          <w:sz w:val="24"/>
          <w:szCs w:val="26"/>
          <w:lang w:val="en-US" w:eastAsia="ru-RU"/>
        </w:rPr>
      </w:pPr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„(A)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Procesul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decolonizare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Mauritiusului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fost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legal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încheiat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atunci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când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Mauritius a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primit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independența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1968,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după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separarea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Arhipelagului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Chagos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de Mauritius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având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vedere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dreptul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internațional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inclusiv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obligațiile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reflectate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rezoluțiile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Adunării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Generale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1514 (XV) din 14.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Decembrie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1960, 2066 (XX) din 16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decembrie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1965, 2232 (XXI) din 20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decembrie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1966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2357 (XXII) din 19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decembrie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1967 ?;</w:t>
      </w:r>
      <w:r w:rsidRPr="009078DD">
        <w:rPr>
          <w:rFonts w:ascii="Helvetica" w:eastAsia="Times New Roman" w:hAnsi="Helvetica" w:cs="Helvetica"/>
          <w:sz w:val="24"/>
          <w:szCs w:val="26"/>
          <w:lang w:val="en-US" w:eastAsia="ru-RU"/>
        </w:rPr>
        <w:br/>
      </w:r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(b) Care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sunt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consecințele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dreptului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internațional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inclusiv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obligațiile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reflectate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rezoluțiile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menționate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mai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sus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, care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decurg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din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administrarea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continuă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către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Regatul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Unit al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Marii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Britanii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Irlandei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de Nord a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arhipelagului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Chagos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inclusiv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cu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privire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la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incapacitatea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Mauritiusului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de a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implementați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un program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pentru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relocarea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Arhipelagul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Chagos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resortisanților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săi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special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pe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cei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origine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chagossiană</w:t>
      </w:r>
      <w:proofErr w:type="spellEnd"/>
      <w:r w:rsidRPr="000659AC">
        <w:rPr>
          <w:rFonts w:ascii="Helvetica" w:eastAsia="Times New Roman" w:hAnsi="Helvetica" w:cs="Helvetica"/>
          <w:sz w:val="24"/>
          <w:szCs w:val="26"/>
          <w:lang w:val="en-US" w:eastAsia="ru-RU"/>
        </w:rPr>
        <w:t>? "</w:t>
      </w:r>
    </w:p>
    <w:p w:rsidR="009078DD" w:rsidRPr="009078DD" w:rsidRDefault="009078DD" w:rsidP="009078DD">
      <w:pPr>
        <w:shd w:val="clear" w:color="auto" w:fill="FFFFFF"/>
        <w:spacing w:before="480" w:after="384" w:line="336" w:lineRule="atLeast"/>
        <w:jc w:val="both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Treizeci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unu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state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membre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ale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Organizației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Națiunilor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Unite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Uniunea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Africană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au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depus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declarații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scrise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iar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zece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state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Uniunea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Africană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au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depus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comentarii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scris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.</w:t>
      </w:r>
      <w:r w:rsidRPr="009078DD">
        <w:rPr>
          <w:rFonts w:ascii="Helvetica" w:eastAsia="Times New Roman" w:hAnsi="Helvetica" w:cs="Helvetica"/>
          <w:sz w:val="21"/>
          <w:szCs w:val="21"/>
          <w:lang w:val="en-US" w:eastAsia="ru-RU"/>
        </w:rPr>
        <w:t> 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Zece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state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Uniunea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Africană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au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prezentat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ulterior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comentarii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scrise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cu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privire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la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aceste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declarații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scrise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.</w:t>
      </w:r>
      <w:r w:rsidRPr="009078DD">
        <w:rPr>
          <w:rFonts w:ascii="Helvetica" w:eastAsia="Times New Roman" w:hAnsi="Helvetica" w:cs="Helvetica"/>
          <w:sz w:val="21"/>
          <w:szCs w:val="21"/>
          <w:lang w:val="en-US" w:eastAsia="ru-RU"/>
        </w:rPr>
        <w:t> 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Douăzeci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unu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state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Uniunea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Africană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au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participat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la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procedurile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orale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care au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avut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loc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între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3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6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septembrie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2018.</w:t>
      </w:r>
    </w:p>
    <w:p w:rsidR="009078DD" w:rsidRPr="009078DD" w:rsidRDefault="009078DD" w:rsidP="009078DD">
      <w:pPr>
        <w:shd w:val="clear" w:color="auto" w:fill="FFFFFF"/>
        <w:spacing w:before="480" w:after="384" w:line="336" w:lineRule="atLeast"/>
        <w:jc w:val="both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În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avizul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său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consultativ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emis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la 25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februarie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2019,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Curtea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concluzionat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„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procesul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decolonizare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Mauritius nu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fost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finalizat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mod legal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atunci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când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țara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respectivă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aderat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la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independență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”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„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Regatul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Unit are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obligația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pune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capăt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administrării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sale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Arhipelagul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Chagos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cât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mai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repede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posibil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”.</w:t>
      </w:r>
      <w:r w:rsidRPr="009078DD">
        <w:rPr>
          <w:rFonts w:ascii="Helvetica" w:eastAsia="Times New Roman" w:hAnsi="Helvetica" w:cs="Helvetica"/>
          <w:sz w:val="21"/>
          <w:szCs w:val="21"/>
          <w:lang w:val="en-US" w:eastAsia="ru-RU"/>
        </w:rPr>
        <w:t> 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Înainte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ajunge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la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această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concluzie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Curtea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abordat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mai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întâi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problema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dacă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avea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competența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avizul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consultativ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solicitat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Adunarea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Generală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.</w:t>
      </w:r>
      <w:r w:rsidRPr="009078DD">
        <w:rPr>
          <w:rFonts w:ascii="Helvetica" w:eastAsia="Times New Roman" w:hAnsi="Helvetica" w:cs="Helvetica"/>
          <w:sz w:val="21"/>
          <w:szCs w:val="21"/>
          <w:lang w:val="en-US" w:eastAsia="ru-RU"/>
        </w:rPr>
        <w:t> 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După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stabilit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are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competența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emite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avizul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consultativ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solicitat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Curtea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examinat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întrebarea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ridicată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o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serie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participanți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cu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privire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la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dacă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ar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trebui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totuși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refuze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exercitarea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acestei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competențe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ca o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discreție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.</w:t>
      </w:r>
      <w:r w:rsidRPr="009078DD">
        <w:rPr>
          <w:rFonts w:ascii="Helvetica" w:eastAsia="Times New Roman" w:hAnsi="Helvetica" w:cs="Helvetica"/>
          <w:sz w:val="21"/>
          <w:szCs w:val="21"/>
          <w:lang w:val="en-US" w:eastAsia="ru-RU"/>
        </w:rPr>
        <w:t> 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Aceasta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concluzionat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având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vedere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jurisprudența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nu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există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„motive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convingătoare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pentru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ca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acesta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refuze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avizul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solicitat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Adunarea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Generală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”.</w:t>
      </w:r>
    </w:p>
    <w:p w:rsidR="009078DD" w:rsidRPr="009078DD" w:rsidRDefault="009078DD" w:rsidP="009078DD">
      <w:pPr>
        <w:shd w:val="clear" w:color="auto" w:fill="FFFFFF"/>
        <w:spacing w:before="480" w:after="384" w:line="336" w:lineRule="atLeast"/>
        <w:jc w:val="both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După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examinat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circumstanțele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fapt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din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jurul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despărțirii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arhipelagului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Mauritius,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precum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cele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referitoare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la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îndepărtarea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chagossienilor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acest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teritoriu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Curtea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adresat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întrebările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adresate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Adunarea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Generală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după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constatat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nu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este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necesară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„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reformuleze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întrebările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care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-au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fost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prezentate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pentru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aviz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consultativ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cadrul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procedurii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.</w:t>
      </w:r>
    </w:p>
    <w:p w:rsidR="009078DD" w:rsidRPr="009078DD" w:rsidRDefault="009078DD" w:rsidP="009078DD">
      <w:pPr>
        <w:shd w:val="clear" w:color="auto" w:fill="FFFFFF"/>
        <w:spacing w:before="480" w:after="384" w:line="336" w:lineRule="atLeast"/>
        <w:jc w:val="both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lastRenderedPageBreak/>
        <w:t>Examinând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prima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întrebare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Curtea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apelat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la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natura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conținutul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domeniul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aplicare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al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dreptului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la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autodeterminare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aplicabil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procesului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decolonizare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Mauritius.</w:t>
      </w:r>
      <w:r w:rsidRPr="009078DD">
        <w:rPr>
          <w:rFonts w:ascii="Helvetica" w:eastAsia="Times New Roman" w:hAnsi="Helvetica" w:cs="Helvetica"/>
          <w:sz w:val="21"/>
          <w:szCs w:val="21"/>
          <w:lang w:val="en-US" w:eastAsia="ru-RU"/>
        </w:rPr>
        <w:t> </w:t>
      </w:r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început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prin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aminti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după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respectat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principiul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egalității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drepturilor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autodeterminării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popoarelor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unul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dintre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scopurile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Organizației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Națiunilor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Unite,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Carta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inclus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dispoziții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care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ar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permite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teritoriilor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care nu se auto-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guvernează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cele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din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urmă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se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guverneze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.</w:t>
      </w:r>
      <w:r w:rsidRPr="009078DD">
        <w:rPr>
          <w:rFonts w:ascii="Helvetica" w:eastAsia="Times New Roman" w:hAnsi="Helvetica" w:cs="Helvetica"/>
          <w:sz w:val="21"/>
          <w:szCs w:val="21"/>
          <w:lang w:val="en-US" w:eastAsia="ru-RU"/>
        </w:rPr>
        <w:t> </w:t>
      </w:r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Mai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mult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Curtea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remarcat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„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adoptarea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rezoluției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1514 (XV)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reprezintă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un moment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definitoriu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consolidarea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practicii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statului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privind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decolonizarea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”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„[b]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practicile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statului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opinia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 </w:t>
      </w:r>
      <w:proofErr w:type="spellStart"/>
      <w:r w:rsidRPr="000659AC">
        <w:rPr>
          <w:rFonts w:ascii="Helvetica" w:eastAsia="Times New Roman" w:hAnsi="Helvetica" w:cs="Helvetica"/>
          <w:i/>
          <w:iCs/>
          <w:sz w:val="21"/>
          <w:szCs w:val="21"/>
          <w:lang w:val="en-US" w:eastAsia="ru-RU"/>
        </w:rPr>
        <w:t>juris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 la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momentul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respectiv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confirmă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caracterul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dreptului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uzual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al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dreptul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la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integritatea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teritorială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unui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teritoriu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care nu se auto-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guvernează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ca un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corolar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al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dreptului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la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autodeterminare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”.</w:t>
      </w:r>
      <w:r w:rsidRPr="009078DD">
        <w:rPr>
          <w:rFonts w:ascii="Helvetica" w:eastAsia="Times New Roman" w:hAnsi="Helvetica" w:cs="Helvetica"/>
          <w:sz w:val="21"/>
          <w:szCs w:val="21"/>
          <w:lang w:val="en-US" w:eastAsia="ru-RU"/>
        </w:rPr>
        <w:t> 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Curtea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considerat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popoarele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teritoriilor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care nu se auto-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guvernează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au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dreptul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să-și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exercite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dreptul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la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autodeterminare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raport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cu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teritoriul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lor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ansamblu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cărui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integritate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trebuie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respectată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puterea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administrare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.</w:t>
      </w:r>
      <w:r w:rsidRPr="009078DD">
        <w:rPr>
          <w:rFonts w:ascii="Helvetica" w:eastAsia="Times New Roman" w:hAnsi="Helvetica" w:cs="Helvetica"/>
          <w:sz w:val="21"/>
          <w:szCs w:val="21"/>
          <w:lang w:val="en-US" w:eastAsia="ru-RU"/>
        </w:rPr>
        <w:t> 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După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examinat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funcțiile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Adunării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Generale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materie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decolonizare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Curtea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analizat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asemenea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analiza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dreptului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internațional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aplicabil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procesului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decolonizare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Mauritius,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obligațiile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reflectate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rezoluțiile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Adunării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Generale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menționate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prima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întrebare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fața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Curții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.</w:t>
      </w:r>
      <w:r w:rsidRPr="009078DD">
        <w:rPr>
          <w:rFonts w:ascii="Helvetica" w:eastAsia="Times New Roman" w:hAnsi="Helvetica" w:cs="Helvetica"/>
          <w:sz w:val="21"/>
          <w:szCs w:val="21"/>
          <w:lang w:val="en-US" w:eastAsia="ru-RU"/>
        </w:rPr>
        <w:t> </w:t>
      </w:r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În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opinia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Curții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, „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invitând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Regatul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Unit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respecte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obligațiile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sale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internaționale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desfășurarea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procesului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decolonizare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Mauritius,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Adunarea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Generală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acționat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cadrul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Cartei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cadrul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funcțiilor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care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-au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fost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atribuite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pentru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supraveghea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cererea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dreptului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la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autodeterminare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”.</w:t>
      </w:r>
      <w:r w:rsidRPr="009078DD">
        <w:rPr>
          <w:rFonts w:ascii="Helvetica" w:eastAsia="Times New Roman" w:hAnsi="Helvetica" w:cs="Helvetica"/>
          <w:sz w:val="21"/>
          <w:szCs w:val="21"/>
          <w:lang w:val="en-US" w:eastAsia="ru-RU"/>
        </w:rPr>
        <w:t> 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După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amintit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circumstanțele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care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colonia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Mauritius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fost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acord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principiu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cu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detașarea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arhipelagului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Chagos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Curtea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considerat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acest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detașament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nu se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bazează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expresia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liberă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autentică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voinței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persoanelor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cauză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.</w:t>
      </w:r>
      <w:r w:rsidRPr="009078DD">
        <w:rPr>
          <w:rFonts w:ascii="Helvetica" w:eastAsia="Times New Roman" w:hAnsi="Helvetica" w:cs="Helvetica"/>
          <w:sz w:val="21"/>
          <w:szCs w:val="21"/>
          <w:lang w:val="en-US" w:eastAsia="ru-RU"/>
        </w:rPr>
        <w:t> </w:t>
      </w:r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considerat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obligațiile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care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decurg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din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dreptul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internațional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care se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reflectă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rezoluțiile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adoptate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Adunarea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Generală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timpul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procesului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decolonizare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Mauritiusului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au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impus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Regatului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Unit, ca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putere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administrare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respecte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integritatea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teritorială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acestei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țări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inclusiv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Chagos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Arhipelag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.</w:t>
      </w:r>
      <w:r w:rsidRPr="009078DD">
        <w:rPr>
          <w:rFonts w:ascii="Helvetica" w:eastAsia="Times New Roman" w:hAnsi="Helvetica" w:cs="Helvetica"/>
          <w:sz w:val="21"/>
          <w:szCs w:val="21"/>
          <w:lang w:val="en-US" w:eastAsia="ru-RU"/>
        </w:rPr>
        <w:t> 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Curtea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concluzionat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„ca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urmare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detașării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ilegale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Arhipelagului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Chagos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încorporării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sale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într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-o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nouă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colonie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cunoscută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sub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denumirea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[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teritoriul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britanic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al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Oceanului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Indian BIOT],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procesul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decolonizare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Mauritius nu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fost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legal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încheiat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când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Mauritius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aderat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la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independența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din 1968” .</w:t>
      </w:r>
    </w:p>
    <w:p w:rsidR="00594167" w:rsidRPr="000659AC" w:rsidRDefault="009078DD" w:rsidP="000659AC">
      <w:pPr>
        <w:shd w:val="clear" w:color="auto" w:fill="FFFFFF"/>
        <w:spacing w:before="480" w:after="384" w:line="336" w:lineRule="atLeast"/>
        <w:jc w:val="both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În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abordarea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celei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de-a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doua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întrebări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după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stabilit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procesul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decolonizare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Mauritius nu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fost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finalizat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mod legal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1968,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Curtea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examinat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consecințele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temeiul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dreptului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internațional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cauzate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administrarea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continuă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Regatului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Unit din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Arhipelagul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Chagos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.</w:t>
      </w:r>
      <w:r w:rsidRPr="009078DD">
        <w:rPr>
          <w:rFonts w:ascii="Helvetica" w:eastAsia="Times New Roman" w:hAnsi="Helvetica" w:cs="Helvetica"/>
          <w:sz w:val="21"/>
          <w:szCs w:val="21"/>
          <w:lang w:val="en-US" w:eastAsia="ru-RU"/>
        </w:rPr>
        <w:t> </w:t>
      </w:r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În special,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fost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părere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administrarea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continuă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Regatului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Unit din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Arhipelagul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Chagos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„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constituie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un act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greșit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care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implică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responsabilitatea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internațională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acelui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stat”,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Regatul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Unit „are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obligația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pune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capăt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administrării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sale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Chagos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Arhipelagul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cât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mai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rapid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toate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statele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membre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trebuie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coopereze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cu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Națiunile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Unite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pentru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finaliza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decolonizarea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Mauritius ”.</w:t>
      </w:r>
      <w:r w:rsidRPr="009078DD">
        <w:rPr>
          <w:rFonts w:ascii="Helvetica" w:eastAsia="Times New Roman" w:hAnsi="Helvetica" w:cs="Helvetica"/>
          <w:sz w:val="21"/>
          <w:szCs w:val="21"/>
          <w:lang w:val="en-US" w:eastAsia="ru-RU"/>
        </w:rPr>
        <w:t> 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Întrucât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respectarea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dreptului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la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autodeterminare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este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o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obligație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 </w:t>
      </w:r>
      <w:proofErr w:type="spellStart"/>
      <w:r w:rsidRPr="000659AC">
        <w:rPr>
          <w:rFonts w:ascii="Helvetica" w:eastAsia="Times New Roman" w:hAnsi="Helvetica" w:cs="Helvetica"/>
          <w:i/>
          <w:iCs/>
          <w:sz w:val="21"/>
          <w:szCs w:val="21"/>
          <w:lang w:val="en-US" w:eastAsia="ru-RU"/>
        </w:rPr>
        <w:t>erga</w:t>
      </w:r>
      <w:proofErr w:type="spellEnd"/>
      <w:r w:rsidRPr="000659AC">
        <w:rPr>
          <w:rFonts w:ascii="Helvetica" w:eastAsia="Times New Roman" w:hAnsi="Helvetica" w:cs="Helvetica"/>
          <w:i/>
          <w:iCs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i/>
          <w:iCs/>
          <w:sz w:val="21"/>
          <w:szCs w:val="21"/>
          <w:lang w:val="en-US" w:eastAsia="ru-RU"/>
        </w:rPr>
        <w:t>omnes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 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toate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statele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au un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interes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legal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protejeze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acest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drept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constatat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Curtea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.</w:t>
      </w:r>
      <w:r w:rsidRPr="009078DD">
        <w:rPr>
          <w:rFonts w:ascii="Helvetica" w:eastAsia="Times New Roman" w:hAnsi="Helvetica" w:cs="Helvetica"/>
          <w:sz w:val="21"/>
          <w:szCs w:val="21"/>
          <w:lang w:val="en-US" w:eastAsia="ru-RU"/>
        </w:rPr>
        <w:t> </w:t>
      </w:r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El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considerat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deși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trebuie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se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pronunțe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Adunarea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Generală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asupra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modalităților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necesare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pentru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asigura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finalizarea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decolonizării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Mauritius,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toate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statele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membre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trebuie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să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coopereze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cu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Națiunile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Unite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pentru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pune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aplicare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aceste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modalități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.</w:t>
      </w:r>
      <w:r w:rsidRPr="009078DD">
        <w:rPr>
          <w:rFonts w:ascii="Helvetica" w:eastAsia="Times New Roman" w:hAnsi="Helvetica" w:cs="Helvetica"/>
          <w:sz w:val="21"/>
          <w:szCs w:val="21"/>
          <w:lang w:val="en-US" w:eastAsia="ru-RU"/>
        </w:rPr>
        <w:t> </w:t>
      </w:r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În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ceea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privește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relocarea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Arhipelagul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Chagos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resortisanților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mauricieni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inclusiv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celor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origine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chagossiană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Curtea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a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considerat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aceasta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este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o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problemă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legată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protecția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drepturilor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omului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cauză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, care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ar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trebui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abordată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de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Adunarea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Generală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în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timpul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finalizarea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spellStart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>decolonizării</w:t>
      </w:r>
      <w:proofErr w:type="spellEnd"/>
      <w:r w:rsidRPr="000659AC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Mauritius.</w:t>
      </w:r>
      <w:bookmarkEnd w:id="0"/>
    </w:p>
    <w:sectPr w:rsidR="00594167" w:rsidRPr="000659AC" w:rsidSect="0031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78DD"/>
    <w:rsid w:val="000659AC"/>
    <w:rsid w:val="003126AC"/>
    <w:rsid w:val="00594167"/>
    <w:rsid w:val="00627B59"/>
    <w:rsid w:val="006522F3"/>
    <w:rsid w:val="006A15DB"/>
    <w:rsid w:val="00863C7D"/>
    <w:rsid w:val="009078DD"/>
    <w:rsid w:val="00B8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AC"/>
  </w:style>
  <w:style w:type="paragraph" w:styleId="Heading2">
    <w:name w:val="heading 2"/>
    <w:basedOn w:val="Normal"/>
    <w:link w:val="Heading2Char"/>
    <w:uiPriority w:val="9"/>
    <w:qFormat/>
    <w:rsid w:val="00907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7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Normal"/>
    <w:rsid w:val="0090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DefaultParagraphFont"/>
    <w:rsid w:val="009078DD"/>
  </w:style>
  <w:style w:type="paragraph" w:styleId="NormalWeb">
    <w:name w:val="Normal (Web)"/>
    <w:basedOn w:val="Normal"/>
    <w:uiPriority w:val="99"/>
    <w:semiHidden/>
    <w:unhideWhenUsed/>
    <w:rsid w:val="0090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8915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2</cp:revision>
  <dcterms:created xsi:type="dcterms:W3CDTF">2020-08-23T13:17:00Z</dcterms:created>
  <dcterms:modified xsi:type="dcterms:W3CDTF">2020-08-23T13:17:00Z</dcterms:modified>
</cp:coreProperties>
</file>