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AB" w:rsidRDefault="005F4DAB" w:rsidP="005F4DAB">
      <w:pPr>
        <w:spacing w:after="0" w:line="360" w:lineRule="auto"/>
        <w:ind w:firstLine="708"/>
        <w:jc w:val="center"/>
        <w:rPr>
          <w:rFonts w:ascii="Times New Roman" w:hAnsi="Times New Roman" w:cs="Times New Roman"/>
          <w:b/>
          <w:sz w:val="28"/>
          <w:szCs w:val="24"/>
        </w:rPr>
      </w:pPr>
      <w:r w:rsidRPr="005F4DAB">
        <w:rPr>
          <w:rFonts w:ascii="Times New Roman" w:hAnsi="Times New Roman" w:cs="Times New Roman"/>
          <w:b/>
          <w:sz w:val="28"/>
          <w:szCs w:val="24"/>
        </w:rPr>
        <w:t>Curtea Internațională de Justiție</w:t>
      </w:r>
    </w:p>
    <w:p w:rsidR="005F4DAB" w:rsidRPr="005F4DAB" w:rsidRDefault="005F4DAB" w:rsidP="005F4DAB">
      <w:pPr>
        <w:spacing w:after="0" w:line="360" w:lineRule="auto"/>
        <w:ind w:firstLine="708"/>
        <w:jc w:val="center"/>
        <w:rPr>
          <w:rFonts w:ascii="Times New Roman" w:hAnsi="Times New Roman" w:cs="Times New Roman"/>
          <w:b/>
          <w:sz w:val="28"/>
          <w:szCs w:val="24"/>
        </w:rPr>
      </w:pPr>
      <w:bookmarkStart w:id="0" w:name="_GoBack"/>
      <w:bookmarkEnd w:id="0"/>
    </w:p>
    <w:p w:rsidR="00594167" w:rsidRPr="005F4DAB" w:rsidRDefault="00D35638" w:rsidP="005F4DAB">
      <w:pPr>
        <w:spacing w:after="0" w:line="360" w:lineRule="auto"/>
        <w:ind w:firstLine="708"/>
        <w:jc w:val="both"/>
        <w:rPr>
          <w:rFonts w:ascii="Times New Roman" w:hAnsi="Times New Roman" w:cs="Times New Roman"/>
          <w:sz w:val="24"/>
          <w:szCs w:val="24"/>
        </w:rPr>
      </w:pPr>
      <w:r w:rsidRPr="005F4DAB">
        <w:rPr>
          <w:rFonts w:ascii="Times New Roman" w:hAnsi="Times New Roman" w:cs="Times New Roman"/>
          <w:sz w:val="24"/>
          <w:szCs w:val="24"/>
        </w:rPr>
        <w:t>Conform prevederilor normelor de drept internațional, statele sunt obligate să soluționeze diferendele care au apărut între ele prin mijloace pașnice, pentru a nu supune pericolului pacea și securitatea internațională. Soluționarea pe cale pașnică a diferendelor internaționale este un principul fundamental unanim recunoscut al dreptului internațional, având un caracter imperativ. Carta ONU consacră acest principiu în art. 2, pct. 3:</w:t>
      </w:r>
    </w:p>
    <w:p w:rsidR="00D35638" w:rsidRPr="005F4DAB" w:rsidRDefault="00A04F1C" w:rsidP="005F4DAB">
      <w:pPr>
        <w:spacing w:after="0" w:line="360" w:lineRule="auto"/>
        <w:jc w:val="both"/>
        <w:rPr>
          <w:rFonts w:ascii="Times New Roman" w:hAnsi="Times New Roman" w:cs="Times New Roman"/>
          <w:sz w:val="24"/>
          <w:szCs w:val="24"/>
        </w:rPr>
      </w:pPr>
      <w:r w:rsidRPr="005F4DAB">
        <w:rPr>
          <w:rFonts w:ascii="Times New Roman" w:hAnsi="Times New Roman" w:cs="Times New Roman"/>
          <w:sz w:val="24"/>
          <w:szCs w:val="24"/>
        </w:rPr>
        <w:t xml:space="preserve"> </w:t>
      </w:r>
      <w:r w:rsidR="00D35638" w:rsidRPr="005F4DAB">
        <w:rPr>
          <w:rFonts w:ascii="Times New Roman" w:hAnsi="Times New Roman" w:cs="Times New Roman"/>
          <w:sz w:val="24"/>
          <w:szCs w:val="24"/>
        </w:rPr>
        <w:t>“În urmărirea scopurilor enunțate în Articolul 1 Organizația Națiunilor Unite si Membrii săi trebuie să acționeze în conformitate cu următoarele Principii:</w:t>
      </w:r>
    </w:p>
    <w:p w:rsidR="00D35638" w:rsidRPr="005F4DAB" w:rsidRDefault="00D35638" w:rsidP="005F4DAB">
      <w:pPr>
        <w:spacing w:after="0" w:line="360" w:lineRule="auto"/>
        <w:jc w:val="both"/>
        <w:rPr>
          <w:rFonts w:ascii="Times New Roman" w:hAnsi="Times New Roman" w:cs="Times New Roman"/>
          <w:sz w:val="24"/>
          <w:szCs w:val="24"/>
        </w:rPr>
      </w:pPr>
      <w:r w:rsidRPr="005F4DAB">
        <w:rPr>
          <w:rFonts w:ascii="Times New Roman" w:hAnsi="Times New Roman" w:cs="Times New Roman"/>
          <w:sz w:val="24"/>
          <w:szCs w:val="24"/>
        </w:rPr>
        <w:t>[...] 3. Toți Membrii Organizației vor rezolva diferendele lor internaționale prin mijloace pașnice, în așa fel încât pacea și securitatea internaționala, precum și justiția să nu fie puse în primejdie. [...]”</w:t>
      </w:r>
    </w:p>
    <w:p w:rsidR="00A04F1C" w:rsidRPr="005F4DAB" w:rsidRDefault="00A04F1C" w:rsidP="005F4DAB">
      <w:pPr>
        <w:spacing w:after="0" w:line="360" w:lineRule="auto"/>
        <w:jc w:val="both"/>
        <w:rPr>
          <w:rFonts w:ascii="Times New Roman" w:hAnsi="Times New Roman" w:cs="Times New Roman"/>
          <w:sz w:val="24"/>
          <w:szCs w:val="24"/>
        </w:rPr>
      </w:pPr>
      <w:r w:rsidRPr="005F4DAB">
        <w:rPr>
          <w:rFonts w:ascii="Times New Roman" w:hAnsi="Times New Roman" w:cs="Times New Roman"/>
          <w:sz w:val="24"/>
          <w:szCs w:val="24"/>
        </w:rPr>
        <w:t>În conformitate cu art. 33 al Cartei ONU: “</w:t>
      </w:r>
      <w:r w:rsidRPr="005F4DAB">
        <w:rPr>
          <w:rFonts w:ascii="Times New Roman" w:hAnsi="Times New Roman" w:cs="Times New Roman"/>
          <w:bCs/>
          <w:sz w:val="24"/>
          <w:szCs w:val="24"/>
          <w:shd w:val="clear" w:color="auto" w:fill="FFFFFF"/>
        </w:rPr>
        <w:t>1.</w:t>
      </w:r>
      <w:r w:rsidRPr="005F4DAB">
        <w:rPr>
          <w:rFonts w:ascii="Times New Roman" w:hAnsi="Times New Roman" w:cs="Times New Roman"/>
          <w:sz w:val="24"/>
          <w:szCs w:val="24"/>
          <w:shd w:val="clear" w:color="auto" w:fill="FFFFFF"/>
        </w:rPr>
        <w:t> Părțile la orice diferend a cărui prelungire ar putea pune în primejdie menținerea păcii și securității internaționale trebuie să caute să-l rezolve, înainte de toate, prin tratative, anchetă, mediație, conciliere, arbitraj, pe cale judiciară, recurgere la organizații sau acorduri regionale sau prin alte mijloace pașnice, la alegerea lor.</w:t>
      </w:r>
      <w:r w:rsidRPr="005F4DAB">
        <w:rPr>
          <w:rFonts w:ascii="Times New Roman" w:hAnsi="Times New Roman" w:cs="Times New Roman"/>
          <w:sz w:val="24"/>
          <w:szCs w:val="24"/>
        </w:rPr>
        <w:t xml:space="preserve">” În special, în contextul subiectului abordat, suntem interesați de prevederile art. 36, pct. 3 al Cartei ONU și anume faptul că: “… </w:t>
      </w:r>
      <w:r w:rsidRPr="005F4DAB">
        <w:rPr>
          <w:rFonts w:ascii="Times New Roman" w:hAnsi="Times New Roman" w:cs="Times New Roman"/>
          <w:sz w:val="24"/>
          <w:szCs w:val="24"/>
          <w:shd w:val="clear" w:color="auto" w:fill="FFFFFF"/>
        </w:rPr>
        <w:t>în regulă generală, diferendele de ordin juridic trebuie să fie supuse de părți Curții Internaționale de Justiție, în conformitate cu dispozițiile Statutului Curții.</w:t>
      </w:r>
      <w:r w:rsidRPr="005F4DAB">
        <w:rPr>
          <w:rFonts w:ascii="Times New Roman" w:hAnsi="Times New Roman" w:cs="Times New Roman"/>
          <w:sz w:val="24"/>
          <w:szCs w:val="24"/>
        </w:rPr>
        <w:t xml:space="preserve">”  </w:t>
      </w:r>
    </w:p>
    <w:p w:rsidR="000246E5" w:rsidRPr="005F4DAB" w:rsidRDefault="000246E5" w:rsidP="005F4DAB">
      <w:pPr>
        <w:spacing w:after="0" w:line="360" w:lineRule="auto"/>
        <w:jc w:val="both"/>
        <w:rPr>
          <w:rFonts w:ascii="Times New Roman" w:hAnsi="Times New Roman" w:cs="Times New Roman"/>
          <w:sz w:val="24"/>
          <w:szCs w:val="24"/>
          <w:shd w:val="clear" w:color="auto" w:fill="FFFFFF"/>
        </w:rPr>
      </w:pPr>
      <w:r w:rsidRPr="005F4DAB">
        <w:rPr>
          <w:rFonts w:ascii="Times New Roman" w:hAnsi="Times New Roman" w:cs="Times New Roman"/>
          <w:sz w:val="24"/>
          <w:szCs w:val="24"/>
        </w:rPr>
        <w:tab/>
      </w:r>
      <w:r w:rsidRPr="005F4DAB">
        <w:rPr>
          <w:rFonts w:ascii="Times New Roman" w:hAnsi="Times New Roman" w:cs="Times New Roman"/>
          <w:b/>
          <w:bCs/>
          <w:sz w:val="24"/>
          <w:szCs w:val="24"/>
          <w:shd w:val="clear" w:color="auto" w:fill="FFFFFF"/>
        </w:rPr>
        <w:t>Curtea Internațională de Justiție</w:t>
      </w:r>
      <w:r w:rsidRPr="005F4DAB">
        <w:rPr>
          <w:rFonts w:ascii="Times New Roman" w:hAnsi="Times New Roman" w:cs="Times New Roman"/>
          <w:sz w:val="24"/>
          <w:szCs w:val="24"/>
          <w:shd w:val="clear" w:color="auto" w:fill="FFFFFF"/>
        </w:rPr>
        <w:t> este principalul organ judiciar al Națiunilor Unite. Ea are sediul în Palatul Păcii de la Haga, Țările de Jos. Principalele sale funcții legale sunt soluționarea litigiilor prezentate de către statele membre și de a da avizele consultative cu privire la întrebările adresate de către organele autorizate în mod corespunzător. Înființată în anul 1945 prin Carta ONU, Curtea a început activitatea în 1946 ca succesoare a </w:t>
      </w:r>
      <w:r w:rsidRPr="005F4DAB">
        <w:rPr>
          <w:rFonts w:ascii="Times New Roman" w:hAnsi="Times New Roman" w:cs="Times New Roman"/>
          <w:i/>
          <w:iCs/>
          <w:sz w:val="24"/>
          <w:szCs w:val="24"/>
          <w:shd w:val="clear" w:color="auto" w:fill="FFFFFF"/>
        </w:rPr>
        <w:t>Curții Permanente Internaționale de Justiție</w:t>
      </w:r>
      <w:r w:rsidRPr="005F4DAB">
        <w:rPr>
          <w:rFonts w:ascii="Times New Roman" w:hAnsi="Times New Roman" w:cs="Times New Roman"/>
          <w:sz w:val="24"/>
          <w:szCs w:val="24"/>
          <w:shd w:val="clear" w:color="auto" w:fill="FFFFFF"/>
        </w:rPr>
        <w:t>. Statutul Curții Internaționale de Justiție, similară cu cea a predecesorului său, este principalul document care constituie documentul constituant și de reglementare a Curții.</w:t>
      </w:r>
    </w:p>
    <w:p w:rsidR="000246E5" w:rsidRPr="005F4DAB" w:rsidRDefault="000246E5" w:rsidP="005F4DAB">
      <w:pPr>
        <w:spacing w:after="0" w:line="360" w:lineRule="auto"/>
        <w:jc w:val="both"/>
        <w:rPr>
          <w:rFonts w:ascii="Times New Roman" w:hAnsi="Times New Roman" w:cs="Times New Roman"/>
          <w:sz w:val="24"/>
          <w:szCs w:val="24"/>
        </w:rPr>
      </w:pPr>
      <w:r w:rsidRPr="005F4DAB">
        <w:rPr>
          <w:rFonts w:ascii="Times New Roman" w:hAnsi="Times New Roman" w:cs="Times New Roman"/>
          <w:sz w:val="24"/>
          <w:szCs w:val="24"/>
          <w:shd w:val="clear" w:color="auto" w:fill="FFFFFF"/>
        </w:rPr>
        <w:t xml:space="preserve">Art. 92, Carta ONU: </w:t>
      </w:r>
      <w:r w:rsidRPr="005F4DAB">
        <w:rPr>
          <w:rFonts w:ascii="Times New Roman" w:hAnsi="Times New Roman" w:cs="Times New Roman"/>
          <w:sz w:val="24"/>
          <w:szCs w:val="24"/>
        </w:rPr>
        <w:t>“</w:t>
      </w:r>
      <w:r w:rsidRPr="005F4DAB">
        <w:rPr>
          <w:rFonts w:ascii="Times New Roman" w:hAnsi="Times New Roman" w:cs="Times New Roman"/>
          <w:sz w:val="24"/>
          <w:szCs w:val="24"/>
          <w:shd w:val="clear" w:color="auto" w:fill="FFFFFF"/>
        </w:rPr>
        <w:t>Curtea Internațională de Justiție va fi organul judiciar principal al Națiunilor Unite. Ea va funcționa în conformitate cu Statutul anexat, care este stabilit pe baza statutului Curții Permanente de Justiție Internațională, și face parte integrantă din prezenta Cartă.</w:t>
      </w:r>
      <w:r w:rsidRPr="005F4DAB">
        <w:rPr>
          <w:rFonts w:ascii="Times New Roman" w:hAnsi="Times New Roman" w:cs="Times New Roman"/>
          <w:sz w:val="24"/>
          <w:szCs w:val="24"/>
        </w:rPr>
        <w:t>”</w:t>
      </w:r>
    </w:p>
    <w:p w:rsidR="000246E5" w:rsidRDefault="003B5AD3" w:rsidP="005F4DAB">
      <w:pPr>
        <w:spacing w:after="0" w:line="360" w:lineRule="auto"/>
        <w:jc w:val="both"/>
        <w:rPr>
          <w:rFonts w:ascii="Times New Roman" w:hAnsi="Times New Roman" w:cs="Times New Roman"/>
          <w:sz w:val="24"/>
          <w:szCs w:val="24"/>
          <w:shd w:val="clear" w:color="auto" w:fill="FFFFFF"/>
        </w:rPr>
      </w:pPr>
      <w:r w:rsidRPr="005F4DAB">
        <w:rPr>
          <w:rFonts w:ascii="Times New Roman" w:hAnsi="Times New Roman" w:cs="Times New Roman"/>
          <w:sz w:val="24"/>
          <w:szCs w:val="24"/>
          <w:shd w:val="clear" w:color="auto" w:fill="FFFFFF"/>
        </w:rPr>
        <w:t>CIJ este compusă din cincisprezece judecători aleși pentru nouă ani de către Adunarea Generală a ONU și Consiliul de Securitate al ONU de pe o listă de persoane nominalizate de către grupuri naționale în Curtea Permanentă de Arbitraj. </w:t>
      </w:r>
    </w:p>
    <w:p w:rsidR="005F4DAB" w:rsidRPr="005F4DAB" w:rsidRDefault="005F4DAB" w:rsidP="005F4DAB">
      <w:pPr>
        <w:spacing w:after="0" w:line="360" w:lineRule="auto"/>
        <w:jc w:val="both"/>
        <w:rPr>
          <w:rFonts w:ascii="Times New Roman" w:hAnsi="Times New Roman" w:cs="Times New Roman"/>
          <w:sz w:val="24"/>
          <w:szCs w:val="24"/>
          <w:shd w:val="clear" w:color="auto" w:fill="FFFFFF"/>
        </w:rPr>
      </w:pPr>
    </w:p>
    <w:p w:rsidR="0047470F" w:rsidRPr="005F4DAB" w:rsidRDefault="00FE389A" w:rsidP="005F4DAB">
      <w:pPr>
        <w:shd w:val="clear" w:color="auto" w:fill="FFFFFF"/>
        <w:spacing w:after="0" w:line="360" w:lineRule="auto"/>
        <w:jc w:val="both"/>
        <w:outlineLvl w:val="3"/>
        <w:rPr>
          <w:rFonts w:ascii="Times New Roman" w:eastAsia="Times New Roman" w:hAnsi="Times New Roman" w:cs="Times New Roman"/>
          <w:b/>
          <w:bCs/>
          <w:sz w:val="24"/>
          <w:szCs w:val="24"/>
          <w:lang w:val="en-US" w:eastAsia="ru-RU"/>
        </w:rPr>
      </w:pPr>
      <w:hyperlink r:id="rId5" w:tgtFrame="_blank" w:history="1">
        <w:r w:rsidR="0047470F" w:rsidRPr="005F4DAB">
          <w:rPr>
            <w:rFonts w:ascii="Times New Roman" w:eastAsia="Times New Roman" w:hAnsi="Times New Roman" w:cs="Times New Roman"/>
            <w:b/>
            <w:bCs/>
            <w:sz w:val="24"/>
            <w:szCs w:val="24"/>
            <w:u w:val="single"/>
            <w:lang w:val="en-US" w:eastAsia="ru-RU"/>
          </w:rPr>
          <w:t>ARTICOLUL 2</w:t>
        </w:r>
      </w:hyperlink>
      <w:r w:rsidR="005F4DAB">
        <w:rPr>
          <w:rFonts w:ascii="Times New Roman" w:eastAsia="Times New Roman" w:hAnsi="Times New Roman" w:cs="Times New Roman"/>
          <w:b/>
          <w:bCs/>
          <w:sz w:val="24"/>
          <w:szCs w:val="24"/>
          <w:u w:val="single"/>
          <w:lang w:val="en-US" w:eastAsia="ru-RU"/>
        </w:rPr>
        <w:t xml:space="preserve"> (Statutul CIJ)</w:t>
      </w:r>
    </w:p>
    <w:p w:rsidR="0047470F" w:rsidRPr="005F4DAB" w:rsidRDefault="0047470F" w:rsidP="005F4DAB">
      <w:pPr>
        <w:shd w:val="clear" w:color="auto" w:fill="FFFFFF"/>
        <w:spacing w:after="0" w:line="360" w:lineRule="auto"/>
        <w:jc w:val="both"/>
        <w:rPr>
          <w:rFonts w:ascii="Times New Roman" w:eastAsia="Times New Roman" w:hAnsi="Times New Roman" w:cs="Times New Roman"/>
          <w:sz w:val="24"/>
          <w:szCs w:val="24"/>
          <w:lang w:val="en-US" w:eastAsia="ru-RU"/>
        </w:rPr>
      </w:pPr>
      <w:r w:rsidRPr="005F4DAB">
        <w:rPr>
          <w:rFonts w:ascii="Times New Roman" w:eastAsia="Times New Roman" w:hAnsi="Times New Roman" w:cs="Times New Roman"/>
          <w:sz w:val="24"/>
          <w:szCs w:val="24"/>
          <w:lang w:val="en-US" w:eastAsia="ru-RU"/>
        </w:rPr>
        <w:t>Curtea va fi compusă dintr-un corp de judecători independenți, aleși, indiferent de cetățenia lor, dintre persoane cu înalte calități morale care îndeplinesc condițiile cerute în țara lor pentru numirea în cele mai înalte funcții judiciare sau care sînt juriști cu o competență recunoscută în materie de drept internațional.</w:t>
      </w:r>
    </w:p>
    <w:p w:rsidR="005F4DAB" w:rsidRDefault="005F4DAB" w:rsidP="005F4DAB">
      <w:pPr>
        <w:pStyle w:val="Heading4"/>
        <w:shd w:val="clear" w:color="auto" w:fill="FFFFFF"/>
        <w:spacing w:before="0" w:beforeAutospacing="0" w:after="0" w:afterAutospacing="0" w:line="360" w:lineRule="auto"/>
        <w:jc w:val="both"/>
      </w:pPr>
    </w:p>
    <w:p w:rsidR="0047470F" w:rsidRPr="005F4DAB" w:rsidRDefault="00FE389A" w:rsidP="005F4DAB">
      <w:pPr>
        <w:pStyle w:val="Heading4"/>
        <w:shd w:val="clear" w:color="auto" w:fill="FFFFFF"/>
        <w:spacing w:before="0" w:beforeAutospacing="0" w:after="0" w:afterAutospacing="0" w:line="360" w:lineRule="auto"/>
        <w:jc w:val="both"/>
        <w:rPr>
          <w:lang w:val="en-US"/>
        </w:rPr>
      </w:pPr>
      <w:hyperlink r:id="rId6" w:tgtFrame="_blank" w:history="1">
        <w:r w:rsidR="0047470F" w:rsidRPr="005F4DAB">
          <w:rPr>
            <w:rStyle w:val="Hyperlink"/>
            <w:color w:val="auto"/>
            <w:lang w:val="en-US"/>
          </w:rPr>
          <w:t>ARTICOLUL 3</w:t>
        </w:r>
      </w:hyperlink>
    </w:p>
    <w:p w:rsidR="0047470F" w:rsidRPr="005F4DAB" w:rsidRDefault="0047470F"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va fi alcătuită din cincisprezece membri, printre care nu pot fi doi cetățeni ai aceluiași stat.</w:t>
      </w:r>
    </w:p>
    <w:p w:rsidR="005F4DAB" w:rsidRDefault="005F4DAB" w:rsidP="005F4DAB">
      <w:pPr>
        <w:pStyle w:val="Heading4"/>
        <w:shd w:val="clear" w:color="auto" w:fill="FFFFFF"/>
        <w:spacing w:before="0" w:beforeAutospacing="0" w:after="0" w:afterAutospacing="0" w:line="360" w:lineRule="auto"/>
        <w:jc w:val="both"/>
      </w:pPr>
    </w:p>
    <w:p w:rsidR="0047470F" w:rsidRPr="005F4DAB" w:rsidRDefault="00FE389A" w:rsidP="005F4DAB">
      <w:pPr>
        <w:pStyle w:val="Heading4"/>
        <w:shd w:val="clear" w:color="auto" w:fill="FFFFFF"/>
        <w:spacing w:before="0" w:beforeAutospacing="0" w:after="0" w:afterAutospacing="0" w:line="360" w:lineRule="auto"/>
        <w:jc w:val="both"/>
        <w:rPr>
          <w:lang w:val="en-US"/>
        </w:rPr>
      </w:pPr>
      <w:hyperlink r:id="rId7" w:tgtFrame="_blank" w:history="1">
        <w:r w:rsidR="0047470F" w:rsidRPr="005F4DAB">
          <w:rPr>
            <w:rStyle w:val="Hyperlink"/>
            <w:color w:val="auto"/>
            <w:lang w:val="en-US"/>
          </w:rPr>
          <w:t>ARTICOLUL 4</w:t>
        </w:r>
      </w:hyperlink>
    </w:p>
    <w:p w:rsidR="0047470F" w:rsidRPr="005F4DAB" w:rsidRDefault="0047470F"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Membrii Curții vor fi aleși de Adunarea Generală și de Consiliul de Securitate dintr-o listă de candidați propuși de grupurile naționale ale Curții Permanente de Arbitraj, în conformitate cu dispozițiile de mai jos.</w:t>
      </w:r>
    </w:p>
    <w:p w:rsidR="0047470F" w:rsidRPr="005F4DAB" w:rsidRDefault="0047470F"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În cazul Membrilor Națiunilor Unite care nu sînt reprezentați în Curtea Permanentă de Arbitraj, candidații vor fi propuși de grupuri naționale, desemnate în acest scop de guvernele lor în condițiile stipulate pentru membrii Curții Permanente de Arbitraj prin Articolul 44 al convenției de la Haga din 1907 privind soluționarea pașnică a diferendelor internaționale.</w:t>
      </w:r>
    </w:p>
    <w:p w:rsidR="005F4DAB" w:rsidRDefault="005F4DAB" w:rsidP="005F4DAB">
      <w:pPr>
        <w:pStyle w:val="Heading4"/>
        <w:shd w:val="clear" w:color="auto" w:fill="FFFFFF"/>
        <w:spacing w:before="0" w:beforeAutospacing="0" w:after="0" w:afterAutospacing="0" w:line="360" w:lineRule="auto"/>
        <w:jc w:val="both"/>
      </w:pPr>
    </w:p>
    <w:p w:rsidR="0047470F" w:rsidRPr="005F4DAB" w:rsidRDefault="00FE389A" w:rsidP="005F4DAB">
      <w:pPr>
        <w:pStyle w:val="Heading4"/>
        <w:shd w:val="clear" w:color="auto" w:fill="FFFFFF"/>
        <w:spacing w:before="0" w:beforeAutospacing="0" w:after="0" w:afterAutospacing="0" w:line="360" w:lineRule="auto"/>
        <w:jc w:val="both"/>
        <w:rPr>
          <w:lang w:val="en-US"/>
        </w:rPr>
      </w:pPr>
      <w:hyperlink r:id="rId8" w:tgtFrame="_blank" w:history="1">
        <w:r w:rsidR="0047470F" w:rsidRPr="005F4DAB">
          <w:rPr>
            <w:rStyle w:val="Hyperlink"/>
            <w:color w:val="auto"/>
            <w:lang w:val="en-US"/>
          </w:rPr>
          <w:t>ARTICOLUL 5</w:t>
        </w:r>
      </w:hyperlink>
    </w:p>
    <w:p w:rsidR="0047470F" w:rsidRPr="005F4DAB" w:rsidRDefault="0047470F"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 cel puțin trei luni înaintea datei alegerilor Secretarul General al Națiunilor Unite se va adresa în scris membrilor Curții Permanente de Arbitraj aparținînd statelor care sînt părți la prezentul Statut, precum și membrilor grupurilor naționale desemnate conform Articolului 4, paragraful 2, cu invitația ca într-un anumit termen fiecare grup național să procedeze la propunerea drept candidați a unor persoane care sînt în situația de a îndeplini funcția de membru al Curții.</w:t>
      </w:r>
    </w:p>
    <w:p w:rsidR="0047470F" w:rsidRPr="005F4DAB" w:rsidRDefault="0047470F"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Nici un grup nu poate propune mai mult de patru candidați, dintre care cel mult doi pot fi cetățeni ai statului căruia îi aparține grupul. În nici un caz numărul candidaților propuși de un grup nu poate depăși dublul locurilor ce urmează a fi completate.</w:t>
      </w:r>
    </w:p>
    <w:p w:rsidR="005F4DAB" w:rsidRDefault="005F4DAB" w:rsidP="005F4DAB">
      <w:pPr>
        <w:pStyle w:val="Heading4"/>
        <w:shd w:val="clear" w:color="auto" w:fill="FFFFFF"/>
        <w:spacing w:before="0" w:beforeAutospacing="0" w:after="0" w:afterAutospacing="0" w:line="360" w:lineRule="auto"/>
        <w:jc w:val="both"/>
      </w:pPr>
    </w:p>
    <w:p w:rsidR="003B5AD3" w:rsidRPr="005F4DAB" w:rsidRDefault="00FE389A" w:rsidP="005F4DAB">
      <w:pPr>
        <w:pStyle w:val="Heading4"/>
        <w:shd w:val="clear" w:color="auto" w:fill="FFFFFF"/>
        <w:spacing w:before="0" w:beforeAutospacing="0" w:after="0" w:afterAutospacing="0" w:line="360" w:lineRule="auto"/>
        <w:jc w:val="both"/>
        <w:rPr>
          <w:lang w:val="en-US"/>
        </w:rPr>
      </w:pPr>
      <w:hyperlink r:id="rId9" w:tgtFrame="_blank" w:history="1">
        <w:r w:rsidR="003B5AD3" w:rsidRPr="005F4DAB">
          <w:rPr>
            <w:rStyle w:val="Hyperlink"/>
            <w:color w:val="auto"/>
            <w:lang w:val="en-US"/>
          </w:rPr>
          <w:t>ARTICOLUL 8</w:t>
        </w:r>
      </w:hyperlink>
    </w:p>
    <w:p w:rsidR="003B5AD3" w:rsidRPr="005F4DAB" w:rsidRDefault="003B5AD3" w:rsidP="005F4DAB">
      <w:pPr>
        <w:pStyle w:val="al"/>
        <w:shd w:val="clear" w:color="auto" w:fill="FFFFFF"/>
        <w:spacing w:before="0" w:beforeAutospacing="0" w:after="0" w:afterAutospacing="0" w:line="360" w:lineRule="auto"/>
        <w:jc w:val="both"/>
        <w:rPr>
          <w:lang w:val="en-US"/>
        </w:rPr>
      </w:pPr>
      <w:r w:rsidRPr="005F4DAB">
        <w:rPr>
          <w:lang w:val="en-US"/>
        </w:rPr>
        <w:t>Adunarea Generală și Consiliul de Securitate vor proceda, independent unul de altul, la alegerea membrilor Curții.</w:t>
      </w:r>
    </w:p>
    <w:p w:rsidR="005F4DAB" w:rsidRDefault="005F4DAB" w:rsidP="005F4DAB">
      <w:pPr>
        <w:pStyle w:val="Heading4"/>
        <w:shd w:val="clear" w:color="auto" w:fill="FFFFFF"/>
        <w:spacing w:before="0" w:beforeAutospacing="0" w:after="0" w:afterAutospacing="0" w:line="360" w:lineRule="auto"/>
        <w:jc w:val="both"/>
      </w:pPr>
    </w:p>
    <w:p w:rsidR="003B5AD3" w:rsidRPr="005F4DAB" w:rsidRDefault="00FE389A" w:rsidP="005F4DAB">
      <w:pPr>
        <w:pStyle w:val="Heading4"/>
        <w:shd w:val="clear" w:color="auto" w:fill="FFFFFF"/>
        <w:spacing w:before="0" w:beforeAutospacing="0" w:after="0" w:afterAutospacing="0" w:line="360" w:lineRule="auto"/>
        <w:jc w:val="both"/>
        <w:rPr>
          <w:lang w:val="en-US"/>
        </w:rPr>
      </w:pPr>
      <w:hyperlink r:id="rId10" w:tgtFrame="_blank" w:history="1">
        <w:r w:rsidR="003B5AD3" w:rsidRPr="005F4DAB">
          <w:rPr>
            <w:rStyle w:val="Hyperlink"/>
            <w:color w:val="auto"/>
            <w:lang w:val="en-US"/>
          </w:rPr>
          <w:t>ARTICOLUL 10</w:t>
        </w:r>
      </w:hyperlink>
    </w:p>
    <w:p w:rsidR="003B5AD3" w:rsidRPr="005F4DAB" w:rsidRDefault="003B5AD3" w:rsidP="005F4DAB">
      <w:pPr>
        <w:pStyle w:val="al"/>
        <w:shd w:val="clear" w:color="auto" w:fill="FFFFFF"/>
        <w:spacing w:before="0" w:beforeAutospacing="0" w:after="0" w:afterAutospacing="0" w:line="360" w:lineRule="auto"/>
        <w:jc w:val="both"/>
        <w:rPr>
          <w:lang w:val="en-US"/>
        </w:rPr>
      </w:pPr>
      <w:r w:rsidRPr="005F4DAB">
        <w:rPr>
          <w:b/>
          <w:bCs/>
          <w:lang w:val="en-US"/>
        </w:rPr>
        <w:lastRenderedPageBreak/>
        <w:t>1.</w:t>
      </w:r>
      <w:r w:rsidRPr="005F4DAB">
        <w:rPr>
          <w:lang w:val="en-US"/>
        </w:rPr>
        <w:t> Vor fi considerați aleși candidații care au obținut majoritatea absolută a voturilor în Adunarea Generală și în Consiliul de Securitate.</w:t>
      </w:r>
    </w:p>
    <w:p w:rsidR="003B5AD3" w:rsidRPr="005F4DAB" w:rsidRDefault="003B5AD3" w:rsidP="005F4DAB">
      <w:pPr>
        <w:pStyle w:val="al"/>
        <w:shd w:val="clear" w:color="auto" w:fill="FFFFFF"/>
        <w:spacing w:before="0" w:beforeAutospacing="0" w:after="0" w:afterAutospacing="0" w:line="360" w:lineRule="auto"/>
        <w:jc w:val="both"/>
        <w:rPr>
          <w:shd w:val="clear" w:color="auto" w:fill="FFFFFF"/>
          <w:lang w:val="en-US"/>
        </w:rPr>
      </w:pPr>
      <w:r w:rsidRPr="005F4DAB">
        <w:rPr>
          <w:b/>
          <w:bCs/>
          <w:shd w:val="clear" w:color="auto" w:fill="FFFFFF"/>
          <w:lang w:val="en-US"/>
        </w:rPr>
        <w:t>2.</w:t>
      </w:r>
      <w:r w:rsidRPr="005F4DAB">
        <w:rPr>
          <w:shd w:val="clear" w:color="auto" w:fill="FFFFFF"/>
          <w:lang w:val="en-US"/>
        </w:rPr>
        <w:t> La votarea în Consiliul de Securitate, fie pentru alegerea judecătorilor, fie pentru desemnarea membrilor comisiei prevăzute în Articolul 12, nu se va face nici o distincție între membrii permanenli și membrii nepermanenți ai Consiliului de Securitate.</w:t>
      </w:r>
    </w:p>
    <w:p w:rsidR="003B5AD3" w:rsidRPr="005F4DAB" w:rsidRDefault="003B5AD3" w:rsidP="005F4DAB">
      <w:pPr>
        <w:pStyle w:val="al"/>
        <w:shd w:val="clear" w:color="auto" w:fill="FFFFFF"/>
        <w:spacing w:before="0" w:beforeAutospacing="0" w:after="0" w:afterAutospacing="0" w:line="360" w:lineRule="auto"/>
        <w:jc w:val="both"/>
        <w:rPr>
          <w:shd w:val="clear" w:color="auto" w:fill="FFFFFF"/>
          <w:lang w:val="en-US"/>
        </w:rPr>
      </w:pPr>
      <w:r w:rsidRPr="005F4DAB">
        <w:rPr>
          <w:shd w:val="clear" w:color="auto" w:fill="FFFFFF"/>
          <w:lang w:val="en-US"/>
        </w:rPr>
        <w:t>Din anii </w:t>
      </w:r>
      <w:hyperlink r:id="rId11" w:tooltip="1960" w:history="1">
        <w:r w:rsidRPr="005F4DAB">
          <w:rPr>
            <w:rStyle w:val="Hyperlink"/>
            <w:color w:val="auto"/>
            <w:shd w:val="clear" w:color="auto" w:fill="FFFFFF"/>
            <w:lang w:val="en-US"/>
          </w:rPr>
          <w:t>1960</w:t>
        </w:r>
      </w:hyperlink>
      <w:r w:rsidRPr="005F4DAB">
        <w:rPr>
          <w:shd w:val="clear" w:color="auto" w:fill="FFFFFF"/>
          <w:lang w:val="en-US"/>
        </w:rPr>
        <w:t> patru dintre cei cinci membri permanenți ai Consiliului de Securitate (</w:t>
      </w:r>
      <w:hyperlink r:id="rId12" w:tooltip="Franța" w:history="1">
        <w:r w:rsidRPr="005F4DAB">
          <w:rPr>
            <w:rStyle w:val="Hyperlink"/>
            <w:color w:val="auto"/>
            <w:shd w:val="clear" w:color="auto" w:fill="FFFFFF"/>
            <w:lang w:val="en-US"/>
          </w:rPr>
          <w:t>Franța</w:t>
        </w:r>
      </w:hyperlink>
      <w:r w:rsidRPr="005F4DAB">
        <w:rPr>
          <w:shd w:val="clear" w:color="auto" w:fill="FFFFFF"/>
          <w:lang w:val="en-US"/>
        </w:rPr>
        <w:t>, </w:t>
      </w:r>
      <w:hyperlink r:id="rId13" w:tooltip="Rusia" w:history="1">
        <w:r w:rsidRPr="005F4DAB">
          <w:rPr>
            <w:rStyle w:val="Hyperlink"/>
            <w:color w:val="auto"/>
            <w:shd w:val="clear" w:color="auto" w:fill="FFFFFF"/>
            <w:lang w:val="en-US"/>
          </w:rPr>
          <w:t>Rusia</w:t>
        </w:r>
      </w:hyperlink>
      <w:r w:rsidRPr="005F4DAB">
        <w:rPr>
          <w:shd w:val="clear" w:color="auto" w:fill="FFFFFF"/>
          <w:lang w:val="en-US"/>
        </w:rPr>
        <w:t>, </w:t>
      </w:r>
      <w:hyperlink r:id="rId14" w:tooltip="Marea Britanie" w:history="1">
        <w:r w:rsidRPr="005F4DAB">
          <w:rPr>
            <w:rStyle w:val="Hyperlink"/>
            <w:color w:val="auto"/>
            <w:shd w:val="clear" w:color="auto" w:fill="FFFFFF"/>
            <w:lang w:val="en-US"/>
          </w:rPr>
          <w:t>Marea Britanie</w:t>
        </w:r>
      </w:hyperlink>
      <w:r w:rsidRPr="005F4DAB">
        <w:rPr>
          <w:shd w:val="clear" w:color="auto" w:fill="FFFFFF"/>
          <w:lang w:val="en-US"/>
        </w:rPr>
        <w:t>, și </w:t>
      </w:r>
      <w:hyperlink r:id="rId15" w:tooltip="Statele Unite" w:history="1">
        <w:r w:rsidRPr="005F4DAB">
          <w:rPr>
            <w:rStyle w:val="Hyperlink"/>
            <w:color w:val="auto"/>
            <w:shd w:val="clear" w:color="auto" w:fill="FFFFFF"/>
            <w:lang w:val="en-US"/>
          </w:rPr>
          <w:t>Statele Unite</w:t>
        </w:r>
      </w:hyperlink>
      <w:r w:rsidRPr="005F4DAB">
        <w:rPr>
          <w:shd w:val="clear" w:color="auto" w:fill="FFFFFF"/>
          <w:lang w:val="en-US"/>
        </w:rPr>
        <w:t>) au avut întotdeauna un judecător la Curtea de Justiție. Excepția a fost </w:t>
      </w:r>
      <w:hyperlink r:id="rId16" w:tooltip="China" w:history="1">
        <w:r w:rsidRPr="005F4DAB">
          <w:rPr>
            <w:rStyle w:val="Hyperlink"/>
            <w:color w:val="auto"/>
            <w:shd w:val="clear" w:color="auto" w:fill="FFFFFF"/>
            <w:lang w:val="en-US"/>
          </w:rPr>
          <w:t>China</w:t>
        </w:r>
      </w:hyperlink>
      <w:r w:rsidRPr="005F4DAB">
        <w:rPr>
          <w:shd w:val="clear" w:color="auto" w:fill="FFFFFF"/>
          <w:lang w:val="en-US"/>
        </w:rPr>
        <w:t> (</w:t>
      </w:r>
      <w:hyperlink r:id="rId17" w:tooltip="Republica China" w:history="1">
        <w:r w:rsidRPr="005F4DAB">
          <w:rPr>
            <w:rStyle w:val="Hyperlink"/>
            <w:color w:val="auto"/>
            <w:shd w:val="clear" w:color="auto" w:fill="FFFFFF"/>
            <w:lang w:val="en-US"/>
          </w:rPr>
          <w:t>Republica China</w:t>
        </w:r>
      </w:hyperlink>
      <w:r w:rsidRPr="005F4DAB">
        <w:rPr>
          <w:shd w:val="clear" w:color="auto" w:fill="FFFFFF"/>
          <w:lang w:val="en-US"/>
        </w:rPr>
        <w:t> până în </w:t>
      </w:r>
      <w:hyperlink r:id="rId18" w:tooltip="1971" w:history="1">
        <w:r w:rsidRPr="005F4DAB">
          <w:rPr>
            <w:rStyle w:val="Hyperlink"/>
            <w:color w:val="auto"/>
            <w:shd w:val="clear" w:color="auto" w:fill="FFFFFF"/>
            <w:lang w:val="en-US"/>
          </w:rPr>
          <w:t>1971</w:t>
        </w:r>
      </w:hyperlink>
      <w:r w:rsidRPr="005F4DAB">
        <w:rPr>
          <w:shd w:val="clear" w:color="auto" w:fill="FFFFFF"/>
          <w:lang w:val="en-US"/>
        </w:rPr>
        <w:t>, </w:t>
      </w:r>
      <w:hyperlink r:id="rId19" w:tooltip="Republica Populară Chineză" w:history="1">
        <w:r w:rsidRPr="005F4DAB">
          <w:rPr>
            <w:rStyle w:val="Hyperlink"/>
            <w:color w:val="auto"/>
            <w:shd w:val="clear" w:color="auto" w:fill="FFFFFF"/>
            <w:lang w:val="en-US"/>
          </w:rPr>
          <w:t>Republica Populară Chineză</w:t>
        </w:r>
      </w:hyperlink>
      <w:r w:rsidRPr="005F4DAB">
        <w:rPr>
          <w:shd w:val="clear" w:color="auto" w:fill="FFFFFF"/>
          <w:lang w:val="en-US"/>
        </w:rPr>
        <w:t> din </w:t>
      </w:r>
      <w:hyperlink r:id="rId20" w:tooltip="1971" w:history="1">
        <w:r w:rsidRPr="005F4DAB">
          <w:rPr>
            <w:rStyle w:val="Hyperlink"/>
            <w:color w:val="auto"/>
            <w:shd w:val="clear" w:color="auto" w:fill="FFFFFF"/>
            <w:lang w:val="en-US"/>
          </w:rPr>
          <w:t>1971</w:t>
        </w:r>
      </w:hyperlink>
      <w:r w:rsidRPr="005F4DAB">
        <w:rPr>
          <w:shd w:val="clear" w:color="auto" w:fill="FFFFFF"/>
          <w:lang w:val="en-US"/>
        </w:rPr>
        <w:t> încoace), care nu a avut un judecător la Curte de la 1967-1985, deoarece nu a prezentat un candidat. De regulă, există o compoziție geopolitică în ciuda faptului că nu există nicio prevedere pentru aceasta în Statutul CIJ.</w:t>
      </w:r>
    </w:p>
    <w:p w:rsidR="003B5AD3" w:rsidRPr="005F4DAB" w:rsidRDefault="003B5AD3" w:rsidP="005F4DAB">
      <w:pPr>
        <w:pStyle w:val="al"/>
        <w:shd w:val="clear" w:color="auto" w:fill="FFFFFF"/>
        <w:spacing w:before="0" w:beforeAutospacing="0" w:after="0" w:afterAutospacing="0" w:line="360" w:lineRule="auto"/>
        <w:jc w:val="both"/>
        <w:rPr>
          <w:lang w:val="en-US"/>
        </w:rPr>
      </w:pPr>
      <w:r w:rsidRPr="005F4DAB">
        <w:rPr>
          <w:b/>
          <w:bCs/>
          <w:shd w:val="clear" w:color="auto" w:fill="FFFFFF"/>
          <w:lang w:val="en-US"/>
        </w:rPr>
        <w:t>3.</w:t>
      </w:r>
      <w:r w:rsidRPr="005F4DAB">
        <w:rPr>
          <w:shd w:val="clear" w:color="auto" w:fill="FFFFFF"/>
          <w:lang w:val="en-US"/>
        </w:rPr>
        <w:t> În cazul în care mai mulți cetățeni ai aceluiași stat ar obține o majoritate absolută de voturi atît în Adunarea Generală, cît și în Consiliul de Securitate, numai cel mai vîrstnic dintre ei va fi considerat ales.</w:t>
      </w:r>
    </w:p>
    <w:p w:rsidR="0047470F" w:rsidRPr="005F4DAB" w:rsidRDefault="0047470F" w:rsidP="005F4DAB">
      <w:pPr>
        <w:pStyle w:val="al"/>
        <w:shd w:val="clear" w:color="auto" w:fill="FFFFFF"/>
        <w:spacing w:before="0" w:beforeAutospacing="0" w:after="0" w:afterAutospacing="0" w:line="360" w:lineRule="auto"/>
        <w:jc w:val="both"/>
        <w:rPr>
          <w:lang w:val="en-US"/>
        </w:rPr>
      </w:pPr>
    </w:p>
    <w:p w:rsidR="00FE7788" w:rsidRPr="005F4DAB" w:rsidRDefault="00FE389A" w:rsidP="005F4DAB">
      <w:pPr>
        <w:pStyle w:val="Heading4"/>
        <w:shd w:val="clear" w:color="auto" w:fill="FFFFFF"/>
        <w:spacing w:before="0" w:beforeAutospacing="0" w:after="0" w:afterAutospacing="0" w:line="360" w:lineRule="auto"/>
        <w:jc w:val="both"/>
      </w:pPr>
      <w:hyperlink r:id="rId21" w:tgtFrame="_blank" w:history="1">
        <w:r w:rsidR="00FE7788" w:rsidRPr="005F4DAB">
          <w:rPr>
            <w:rStyle w:val="Hyperlink"/>
            <w:color w:val="auto"/>
          </w:rPr>
          <w:t>ARTICOLUL 13</w:t>
        </w:r>
      </w:hyperlink>
    </w:p>
    <w:p w:rsidR="00FE7788" w:rsidRPr="005F4DAB" w:rsidRDefault="00FE7788" w:rsidP="005F4DAB">
      <w:pPr>
        <w:pStyle w:val="al"/>
        <w:shd w:val="clear" w:color="auto" w:fill="FFFFFF"/>
        <w:spacing w:before="0" w:beforeAutospacing="0" w:after="0" w:afterAutospacing="0" w:line="360" w:lineRule="auto"/>
        <w:jc w:val="both"/>
      </w:pPr>
      <w:r w:rsidRPr="005F4DAB">
        <w:rPr>
          <w:b/>
          <w:bCs/>
        </w:rPr>
        <w:t>1.</w:t>
      </w:r>
      <w:r w:rsidRPr="005F4DAB">
        <w:t> Membrii Curții vor fi aleși pe nouă ani și vor fi reeligibili; totuși, în ceea ce privește pe judecătorii aleși la prima alegere, funcția a cinci dintre ei va înceta după trei ani, iar funcția altor cinci judecători va înceta după șase ani.</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Judecătorii ale căror funcții urmează să înceteze la sfîrșitul perioadelor inițiale de trei și de șase ani susmenționate vor fi desemnați prin tragere la sorți, efectuată de Secretarul General imediat după terminarea primei alegeri.</w:t>
      </w:r>
    </w:p>
    <w:p w:rsidR="00D35638" w:rsidRPr="005F4DAB" w:rsidRDefault="00FE7788" w:rsidP="005F4DAB">
      <w:pPr>
        <w:spacing w:after="0" w:line="360" w:lineRule="auto"/>
        <w:jc w:val="both"/>
        <w:rPr>
          <w:rFonts w:ascii="Times New Roman" w:hAnsi="Times New Roman" w:cs="Times New Roman"/>
          <w:sz w:val="24"/>
          <w:szCs w:val="24"/>
        </w:rPr>
      </w:pPr>
      <w:r w:rsidRPr="005F4DAB">
        <w:rPr>
          <w:rFonts w:ascii="Times New Roman" w:hAnsi="Times New Roman" w:cs="Times New Roman"/>
          <w:sz w:val="24"/>
          <w:szCs w:val="24"/>
        </w:rPr>
        <w:t>Astfel, la constituirea Curtii s-au atribuit cate cinci mandate de 3,6 si 9 ani pentru a permite reinnoirea unei treimi dintre judecatori la intervale de trei ani. S-a considerat ca acest sistem conciliaza doua scopuri deopotriva dezirabile: reinnoirea Curtii si continuitatea jurisprudentei.</w:t>
      </w:r>
    </w:p>
    <w:p w:rsidR="00FE7788" w:rsidRPr="005F4DAB" w:rsidRDefault="00FE7788" w:rsidP="005F4DAB">
      <w:pPr>
        <w:spacing w:after="0" w:line="360" w:lineRule="auto"/>
        <w:jc w:val="both"/>
        <w:rPr>
          <w:rFonts w:ascii="Times New Roman" w:hAnsi="Times New Roman" w:cs="Times New Roman"/>
          <w:sz w:val="24"/>
          <w:szCs w:val="24"/>
        </w:rPr>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2" w:tgtFrame="_blank" w:history="1">
        <w:r w:rsidR="00FE7788" w:rsidRPr="005F4DAB">
          <w:rPr>
            <w:rStyle w:val="Hyperlink"/>
            <w:color w:val="auto"/>
            <w:lang w:val="en-US"/>
          </w:rPr>
          <w:t>ARTICOLUL 16</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Nici un membru al Curții nu poate exercita vreo funcție politică sau administrativă și nici nu se poate dedica vreunei alte ocupații cu caracter profesional.</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3" w:tgtFrame="_blank" w:history="1">
        <w:r w:rsidR="00FE7788" w:rsidRPr="005F4DAB">
          <w:rPr>
            <w:rStyle w:val="Hyperlink"/>
            <w:color w:val="auto"/>
            <w:lang w:val="en-US"/>
          </w:rPr>
          <w:t>ARTICOLUL 17</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Nici un membru al Curții nu poate exercita în nici o cauză funcția de reprezentant, consilier sau avocat.</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4" w:tgtFrame="_blank" w:history="1">
        <w:r w:rsidR="00FE7788" w:rsidRPr="005F4DAB">
          <w:rPr>
            <w:rStyle w:val="Hyperlink"/>
            <w:color w:val="auto"/>
            <w:lang w:val="en-US"/>
          </w:rPr>
          <w:t>ARTICOLUL 18</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lastRenderedPageBreak/>
        <w:t>1.</w:t>
      </w:r>
      <w:r w:rsidRPr="005F4DAB">
        <w:rPr>
          <w:lang w:val="en-US"/>
        </w:rPr>
        <w:t> Nici un membru al Curții nu poate fi îndepărtat din funcție decît dacă, după părerea unanimă a celorlalli membri, el a încetat de a mai îndeplini condițiile cerute.</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Grefierul va înștiința în mod oficial despre aceasta pe Secretarul General.</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3.</w:t>
      </w:r>
      <w:r w:rsidRPr="005F4DAB">
        <w:rPr>
          <w:lang w:val="en-US"/>
        </w:rPr>
        <w:t> În urma acestei notificări, locul devine vacant.</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5" w:tgtFrame="_blank" w:history="1">
        <w:r w:rsidR="00FE7788" w:rsidRPr="005F4DAB">
          <w:rPr>
            <w:rStyle w:val="Hyperlink"/>
            <w:color w:val="auto"/>
            <w:lang w:val="en-US"/>
          </w:rPr>
          <w:t>ARTICOLUL 19</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lang w:val="en-US"/>
        </w:rPr>
        <w:t>Membrii Curții se vor bucura în exercițiul funcției lor de privilegiile și imunitățile diplomatice.</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6" w:tgtFrame="_blank" w:history="1">
        <w:r w:rsidR="00FE7788" w:rsidRPr="005F4DAB">
          <w:rPr>
            <w:rStyle w:val="Hyperlink"/>
            <w:color w:val="auto"/>
            <w:lang w:val="en-US"/>
          </w:rPr>
          <w:t>ARTICOLUL 20</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lang w:val="en-US"/>
        </w:rPr>
        <w:t>Înainte de intrarea în funcție, fiecare membru al Curții va face în ședință publică a Curții o declarație solemnă că își va exercita atribuțiile în mod imparțial și conștiincios.</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7" w:tgtFrame="_blank" w:history="1">
        <w:r w:rsidR="00FE7788" w:rsidRPr="005F4DAB">
          <w:rPr>
            <w:rStyle w:val="Hyperlink"/>
            <w:color w:val="auto"/>
            <w:lang w:val="en-US"/>
          </w:rPr>
          <w:t>ARTICOLUL 21</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își va alege Președintele și Vicepreședintele pe trei ani; ei vor putea fi realeși.</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Curtea își va numi Grefierul și va putea proceda la numirea altor funcționari care ar fi necesari.</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8" w:tgtFrame="_blank" w:history="1">
        <w:r w:rsidR="00FE7788" w:rsidRPr="005F4DAB">
          <w:rPr>
            <w:rStyle w:val="Hyperlink"/>
            <w:color w:val="auto"/>
            <w:lang w:val="en-US"/>
          </w:rPr>
          <w:t>ARTICOLUL 25</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3.</w:t>
      </w:r>
      <w:r w:rsidRPr="005F4DAB">
        <w:rPr>
          <w:lang w:val="en-US"/>
        </w:rPr>
        <w:t> Regulamentul Curții va putea să prevadă ca după împrejurări și prin rotație unul sau mai mulți judecători să poată fi scutiți de a participa la examinarea cauzelor, cu condiția ca prin aceasta numărul judecătorilor disponibili pentru a constitui Curtea să nu fie redus sub unsprezece.</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3.</w:t>
      </w:r>
      <w:r w:rsidRPr="005F4DAB">
        <w:rPr>
          <w:lang w:val="en-US"/>
        </w:rPr>
        <w:t> Un quarum de nouă judecători va fi suficient pentru a constitui Curtea.</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29" w:tgtFrame="_blank" w:history="1">
        <w:r w:rsidR="00FE7788" w:rsidRPr="005F4DAB">
          <w:rPr>
            <w:rStyle w:val="Hyperlink"/>
            <w:color w:val="auto"/>
            <w:lang w:val="en-US"/>
          </w:rPr>
          <w:t>ARTICOLUL 26</w:t>
        </w:r>
      </w:hyperlink>
      <w:r w:rsidR="00FE7788" w:rsidRPr="005F4DAB">
        <w:rPr>
          <w:lang w:val="en-US"/>
        </w:rPr>
        <w:t> </w:t>
      </w:r>
      <w:hyperlink r:id="rId30" w:tgtFrame="_blank" w:history="1">
        <w:r w:rsidR="00FE7788" w:rsidRPr="005F4DAB">
          <w:rPr>
            <w:rStyle w:val="Hyperlink"/>
            <w:b w:val="0"/>
            <w:bCs w:val="0"/>
            <w:color w:val="auto"/>
            <w:lang w:val="en-US"/>
          </w:rPr>
          <w:t>Doctrină</w:t>
        </w:r>
      </w:hyperlink>
      <w:r w:rsidR="00FE7788" w:rsidRPr="005F4DAB">
        <w:rPr>
          <w:rStyle w:val="cmg"/>
          <w:b w:val="0"/>
          <w:bCs w:val="0"/>
          <w:lang w:val="en-US"/>
        </w:rPr>
        <w:t> (1)</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poate oricînd să formeze una sau mai multe camere, compuse după cum va decide Curtea din trei sau mai mulți judecători, pentru examinarea anumitor categorii de cauze de exemplu cauze de muncă și cauze privind tranzitul și comunicațiile.</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Curtea poate oricînd să formeze o cameră pentru examinarea unei anumite cauze. Numărul judecătorilor acestei camere va fi fixat de Curte cu asentimentul părților.</w:t>
      </w:r>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3.</w:t>
      </w:r>
      <w:r w:rsidRPr="005F4DAB">
        <w:rPr>
          <w:lang w:val="en-US"/>
        </w:rPr>
        <w:t> Cauzele vor fi dezbătute și soluționate de Camerele prevăzute în prezentul Articol, dacă părțile cer aceasta.</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31" w:tgtFrame="_blank" w:history="1">
        <w:r w:rsidR="00FE7788" w:rsidRPr="005F4DAB">
          <w:rPr>
            <w:rStyle w:val="Hyperlink"/>
            <w:color w:val="auto"/>
            <w:lang w:val="en-US"/>
          </w:rPr>
          <w:t>ARTICOLUL 27</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lang w:val="en-US"/>
        </w:rPr>
        <w:t>O hotărîre pronunțată de una din camerele prevăzute în Articolele 26 și 29 va fi considerată ca fiind dată de Curte.</w:t>
      </w:r>
    </w:p>
    <w:p w:rsidR="005F4DAB" w:rsidRDefault="005F4DAB" w:rsidP="005F4DAB">
      <w:pPr>
        <w:pStyle w:val="Heading4"/>
        <w:shd w:val="clear" w:color="auto" w:fill="FFFFFF"/>
        <w:spacing w:before="0" w:beforeAutospacing="0" w:after="0" w:afterAutospacing="0" w:line="360" w:lineRule="auto"/>
        <w:jc w:val="both"/>
      </w:pPr>
    </w:p>
    <w:p w:rsidR="00FE7788" w:rsidRPr="005F4DAB" w:rsidRDefault="00FE389A" w:rsidP="005F4DAB">
      <w:pPr>
        <w:pStyle w:val="Heading4"/>
        <w:shd w:val="clear" w:color="auto" w:fill="FFFFFF"/>
        <w:spacing w:before="0" w:beforeAutospacing="0" w:after="0" w:afterAutospacing="0" w:line="360" w:lineRule="auto"/>
        <w:jc w:val="both"/>
        <w:rPr>
          <w:lang w:val="en-US"/>
        </w:rPr>
      </w:pPr>
      <w:hyperlink r:id="rId32" w:tgtFrame="_blank" w:history="1">
        <w:r w:rsidR="00FE7788" w:rsidRPr="005F4DAB">
          <w:rPr>
            <w:rStyle w:val="Hyperlink"/>
            <w:color w:val="auto"/>
            <w:lang w:val="en-US"/>
          </w:rPr>
          <w:t>ARTICOLUL 31</w:t>
        </w:r>
      </w:hyperlink>
    </w:p>
    <w:p w:rsidR="00FE7788" w:rsidRPr="005F4DAB" w:rsidRDefault="00FE7788"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Judecătorii care au cetățenia fiecăreia dintre părți își vor păstra dreptul de a face parte din complet în cauza cu care este sesizată Curtea.</w:t>
      </w:r>
    </w:p>
    <w:p w:rsidR="00FE7788" w:rsidRPr="005F4DAB" w:rsidRDefault="00FE7788" w:rsidP="005F4DAB">
      <w:pPr>
        <w:pStyle w:val="al"/>
        <w:shd w:val="clear" w:color="auto" w:fill="FFFFFF"/>
        <w:spacing w:before="0" w:beforeAutospacing="0" w:after="0" w:afterAutospacing="0" w:line="360" w:lineRule="auto"/>
        <w:jc w:val="both"/>
        <w:rPr>
          <w:shd w:val="clear" w:color="auto" w:fill="FFFFFF"/>
          <w:lang w:val="en-US"/>
        </w:rPr>
      </w:pPr>
      <w:r w:rsidRPr="005F4DAB">
        <w:rPr>
          <w:b/>
          <w:bCs/>
          <w:shd w:val="clear" w:color="auto" w:fill="FFFFFF"/>
          <w:lang w:val="en-US"/>
        </w:rPr>
        <w:t>3.</w:t>
      </w:r>
      <w:r w:rsidRPr="005F4DAB">
        <w:rPr>
          <w:shd w:val="clear" w:color="auto" w:fill="FFFFFF"/>
          <w:lang w:val="en-US"/>
        </w:rPr>
        <w:t> Dacă în completul Curții nu este inclus nici un judecător avînd cetățenia părților, fiecare dintre părți poate să procedeze la desemnarea unui judecător în modul prevăzut în paragraful 2 al prezentului Articol.</w:t>
      </w:r>
    </w:p>
    <w:p w:rsidR="00FE7788" w:rsidRPr="005F4DAB" w:rsidRDefault="00756473" w:rsidP="005F4DAB">
      <w:pPr>
        <w:pStyle w:val="al"/>
        <w:shd w:val="clear" w:color="auto" w:fill="FFFFFF"/>
        <w:spacing w:before="0" w:beforeAutospacing="0" w:after="0" w:afterAutospacing="0" w:line="360" w:lineRule="auto"/>
        <w:jc w:val="both"/>
        <w:rPr>
          <w:shd w:val="clear" w:color="auto" w:fill="FFFFFF"/>
          <w:lang w:val="en-US"/>
        </w:rPr>
      </w:pPr>
      <w:r w:rsidRPr="005F4DAB">
        <w:rPr>
          <w:shd w:val="clear" w:color="auto" w:fill="FFFFFF"/>
          <w:lang w:val="en-US"/>
        </w:rPr>
        <w:t>Acest sistem</w:t>
      </w:r>
      <w:r w:rsidR="00FE7788" w:rsidRPr="005F4DAB">
        <w:rPr>
          <w:shd w:val="clear" w:color="auto" w:fill="FFFFFF"/>
          <w:lang w:val="en-US"/>
        </w:rPr>
        <w:t xml:space="preserve"> permite oricărei părți la un caz contencios de a numi un judecător la alegerea lor (de obicei, de naționalitatea acestora), în cazul în care un judecător de c</w:t>
      </w:r>
      <w:r w:rsidRPr="005F4DAB">
        <w:rPr>
          <w:shd w:val="clear" w:color="auto" w:fill="FFFFFF"/>
          <w:lang w:val="en-US"/>
        </w:rPr>
        <w:t xml:space="preserve">etățenie nu este deja pe bancă. Fenomenul este cunoscut ca justiție ad-hoc. </w:t>
      </w:r>
      <w:r w:rsidR="00FE7788" w:rsidRPr="005F4DAB">
        <w:rPr>
          <w:shd w:val="clear" w:color="auto" w:fill="FFFFFF"/>
          <w:lang w:val="en-US"/>
        </w:rPr>
        <w:t>Judecătorii Ad-hoc participă pe deplin în caz și la deliberări, împreună cu judecătorii permanenți. </w:t>
      </w:r>
      <w:r w:rsidR="000A305C" w:rsidRPr="005F4DAB">
        <w:rPr>
          <w:lang w:val="en-US"/>
        </w:rPr>
        <w:t>Misiunea judecătorului ad-hoc inceteaza la iesirea cauzei pentru care a fost desemntat de pe rolul instantei.</w:t>
      </w:r>
    </w:p>
    <w:p w:rsidR="005F4DAB" w:rsidRDefault="005F4DAB" w:rsidP="005F4DAB">
      <w:pPr>
        <w:pStyle w:val="Heading2"/>
        <w:shd w:val="clear" w:color="auto" w:fill="FFFFFF"/>
        <w:spacing w:before="0" w:line="360" w:lineRule="auto"/>
        <w:jc w:val="both"/>
        <w:rPr>
          <w:rFonts w:ascii="Times New Roman" w:hAnsi="Times New Roman" w:cs="Times New Roman"/>
          <w:b/>
          <w:bCs/>
          <w:color w:val="auto"/>
          <w:sz w:val="24"/>
          <w:szCs w:val="24"/>
        </w:rPr>
      </w:pPr>
    </w:p>
    <w:p w:rsidR="005F4DAB" w:rsidRDefault="00960127" w:rsidP="005F4DAB">
      <w:pPr>
        <w:pStyle w:val="Heading2"/>
        <w:shd w:val="clear" w:color="auto" w:fill="FFFFFF"/>
        <w:spacing w:before="0" w:line="360" w:lineRule="auto"/>
        <w:jc w:val="both"/>
        <w:rPr>
          <w:rFonts w:ascii="Times New Roman" w:hAnsi="Times New Roman" w:cs="Times New Roman"/>
          <w:b/>
          <w:bCs/>
          <w:color w:val="auto"/>
          <w:sz w:val="24"/>
          <w:szCs w:val="24"/>
        </w:rPr>
      </w:pPr>
      <w:r w:rsidRPr="005F4DAB">
        <w:rPr>
          <w:rFonts w:ascii="Times New Roman" w:hAnsi="Times New Roman" w:cs="Times New Roman"/>
          <w:b/>
          <w:bCs/>
          <w:color w:val="auto"/>
          <w:sz w:val="24"/>
          <w:szCs w:val="24"/>
        </w:rPr>
        <w:t>CAPITOLUL II</w:t>
      </w:r>
    </w:p>
    <w:p w:rsidR="00960127" w:rsidRPr="005F4DAB" w:rsidRDefault="00FE389A" w:rsidP="005F4DAB">
      <w:pPr>
        <w:pStyle w:val="Heading2"/>
        <w:shd w:val="clear" w:color="auto" w:fill="FFFFFF"/>
        <w:spacing w:before="0" w:line="360" w:lineRule="auto"/>
        <w:jc w:val="both"/>
        <w:rPr>
          <w:rFonts w:ascii="Times New Roman" w:hAnsi="Times New Roman" w:cs="Times New Roman"/>
          <w:color w:val="auto"/>
          <w:sz w:val="24"/>
          <w:szCs w:val="24"/>
          <w:lang w:val="en-US"/>
        </w:rPr>
      </w:pPr>
      <w:hyperlink r:id="rId33" w:tgtFrame="_blank" w:history="1">
        <w:r w:rsidR="00960127" w:rsidRPr="005F4DAB">
          <w:rPr>
            <w:rStyle w:val="Hyperlink"/>
            <w:rFonts w:ascii="Times New Roman" w:hAnsi="Times New Roman" w:cs="Times New Roman"/>
            <w:b/>
            <w:bCs/>
            <w:color w:val="auto"/>
            <w:sz w:val="24"/>
            <w:szCs w:val="24"/>
          </w:rPr>
          <w:t>COMPETENȚA CURȚII</w:t>
        </w:r>
      </w:hyperlink>
    </w:p>
    <w:p w:rsidR="00960127" w:rsidRPr="005F4DAB" w:rsidRDefault="00FE389A" w:rsidP="005F4DAB">
      <w:pPr>
        <w:pStyle w:val="Heading4"/>
        <w:shd w:val="clear" w:color="auto" w:fill="FFFFFF"/>
        <w:spacing w:before="0" w:beforeAutospacing="0" w:after="0" w:afterAutospacing="0" w:line="360" w:lineRule="auto"/>
        <w:jc w:val="both"/>
        <w:rPr>
          <w:lang w:val="en-US"/>
        </w:rPr>
      </w:pPr>
      <w:hyperlink r:id="rId34" w:tgtFrame="_blank" w:history="1">
        <w:r w:rsidR="00960127" w:rsidRPr="005F4DAB">
          <w:rPr>
            <w:rStyle w:val="Hyperlink"/>
            <w:color w:val="auto"/>
            <w:lang w:val="en-US"/>
          </w:rPr>
          <w:t>ARTICOLUL 34</w:t>
        </w:r>
      </w:hyperlink>
    </w:p>
    <w:p w:rsidR="000A305C" w:rsidRPr="005F4DAB" w:rsidRDefault="00960127" w:rsidP="005F4DAB">
      <w:pPr>
        <w:pStyle w:val="al"/>
        <w:numPr>
          <w:ilvl w:val="0"/>
          <w:numId w:val="1"/>
        </w:numPr>
        <w:shd w:val="clear" w:color="auto" w:fill="FFFFFF"/>
        <w:spacing w:before="0" w:beforeAutospacing="0" w:after="0" w:afterAutospacing="0" w:line="360" w:lineRule="auto"/>
        <w:jc w:val="both"/>
        <w:rPr>
          <w:lang w:val="en-US"/>
        </w:rPr>
      </w:pPr>
      <w:r w:rsidRPr="005F4DAB">
        <w:rPr>
          <w:lang w:val="en-US"/>
        </w:rPr>
        <w:t>Numai statele pot fi părți în cauzele supuse Curții.</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shd w:val="clear" w:color="auto" w:fill="FFFFFF"/>
          <w:lang w:val="en-US"/>
        </w:rPr>
        <w:t>Doar statele pot sesiza Curtea de la Haga. Persoanele fizice si juridice nu au acest drept. Organizatiile internationale pot cere doar avize consultative, cu autorizatia Adunarii Generale ONU.</w:t>
      </w:r>
    </w:p>
    <w:p w:rsidR="000A305C" w:rsidRPr="005F4DAB" w:rsidRDefault="000A305C" w:rsidP="005F4DAB">
      <w:pPr>
        <w:pStyle w:val="al"/>
        <w:shd w:val="clear" w:color="auto" w:fill="FFFFFF"/>
        <w:spacing w:before="0" w:beforeAutospacing="0" w:after="0" w:afterAutospacing="0" w:line="360" w:lineRule="auto"/>
        <w:jc w:val="both"/>
        <w:rPr>
          <w:shd w:val="clear" w:color="auto" w:fill="FFFFFF"/>
          <w:lang w:val="en-US"/>
        </w:rPr>
      </w:pPr>
      <w:r w:rsidRPr="005F4DAB">
        <w:rPr>
          <w:shd w:val="clear" w:color="auto" w:fill="FFFFFF"/>
          <w:lang w:val="en-US"/>
        </w:rPr>
        <w:t>Așa cum se menționează la articolul 93 din </w:t>
      </w:r>
      <w:hyperlink r:id="rId35" w:tooltip="Carta ONU" w:history="1">
        <w:r w:rsidRPr="005F4DAB">
          <w:rPr>
            <w:rStyle w:val="Hyperlink"/>
            <w:color w:val="auto"/>
            <w:shd w:val="clear" w:color="auto" w:fill="FFFFFF"/>
            <w:lang w:val="en-US"/>
          </w:rPr>
          <w:t>Carta ONU</w:t>
        </w:r>
      </w:hyperlink>
      <w:r w:rsidRPr="005F4DAB">
        <w:rPr>
          <w:shd w:val="clear" w:color="auto" w:fill="FFFFFF"/>
          <w:lang w:val="en-US"/>
        </w:rPr>
        <w:t>, toți cei 193 membri </w:t>
      </w:r>
      <w:hyperlink r:id="rId36" w:tooltip="ONU" w:history="1">
        <w:r w:rsidRPr="005F4DAB">
          <w:rPr>
            <w:rStyle w:val="Hyperlink"/>
            <w:color w:val="auto"/>
            <w:shd w:val="clear" w:color="auto" w:fill="FFFFFF"/>
            <w:lang w:val="en-US"/>
          </w:rPr>
          <w:t>ONU</w:t>
        </w:r>
      </w:hyperlink>
      <w:r w:rsidRPr="005F4DAB">
        <w:rPr>
          <w:shd w:val="clear" w:color="auto" w:fill="FFFFFF"/>
          <w:lang w:val="en-US"/>
        </w:rPr>
        <w:t xml:space="preserve"> sunt parte ai statutului Curții de Justiție. </w:t>
      </w: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37" w:tgtFrame="_blank" w:history="1">
        <w:r w:rsidR="000A305C" w:rsidRPr="005F4DAB">
          <w:rPr>
            <w:rStyle w:val="Hyperlink"/>
            <w:color w:val="auto"/>
            <w:lang w:val="en-US"/>
          </w:rPr>
          <w:t>ARTICOLUL 93</w:t>
        </w:r>
      </w:hyperlink>
      <w:r w:rsidR="005F4DAB">
        <w:rPr>
          <w:rStyle w:val="Hyperlink"/>
          <w:color w:val="auto"/>
          <w:lang w:val="en-US"/>
        </w:rPr>
        <w:t xml:space="preserve"> (Carta ONU)</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Toți Membrii Națiunilor Unite sînt IPSO FACTO părți la Statutul Curții Internaționale de Justiție.</w:t>
      </w:r>
    </w:p>
    <w:p w:rsidR="000A305C" w:rsidRPr="005F4DAB" w:rsidRDefault="000A305C" w:rsidP="005F4DAB">
      <w:pPr>
        <w:pStyle w:val="al"/>
        <w:shd w:val="clear" w:color="auto" w:fill="FFFFFF"/>
        <w:spacing w:before="0" w:beforeAutospacing="0" w:after="0" w:afterAutospacing="0" w:line="360" w:lineRule="auto"/>
        <w:jc w:val="both"/>
        <w:rPr>
          <w:shd w:val="clear" w:color="auto" w:fill="FFFFFF"/>
          <w:lang w:val="en-US"/>
        </w:rPr>
      </w:pPr>
      <w:r w:rsidRPr="005F4DAB">
        <w:rPr>
          <w:shd w:val="clear" w:color="auto" w:fill="FFFFFF"/>
          <w:lang w:val="en-US"/>
        </w:rPr>
        <w:t xml:space="preserve">Statele care nu sunt membre ONU pot, de asemenea, deveni parte la statutul Curții, în temeiul articolului 93 alineatul (2). </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Un Stat care nu este Membru al Națiunilor Unite poate deveni parte la statutul Curții Internaționale de Justiție în condiții care urmează a fi determinate, pentru fiecare caz în parte, de către Adunarea Generală, la recomandarea Consiliului de Securitate.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shd w:val="clear" w:color="auto" w:fill="FFFFFF"/>
          <w:lang w:val="en-US"/>
        </w:rPr>
        <w:t>De exemplu, înainte de a deveni membru al Națiunilor Unite, </w:t>
      </w:r>
      <w:hyperlink r:id="rId38" w:tooltip="Elveția" w:history="1">
        <w:r w:rsidRPr="005F4DAB">
          <w:rPr>
            <w:rStyle w:val="Hyperlink"/>
            <w:color w:val="auto"/>
            <w:shd w:val="clear" w:color="auto" w:fill="FFFFFF"/>
            <w:lang w:val="en-US"/>
          </w:rPr>
          <w:t>Elveția</w:t>
        </w:r>
      </w:hyperlink>
      <w:r w:rsidRPr="005F4DAB">
        <w:rPr>
          <w:shd w:val="clear" w:color="auto" w:fill="FFFFFF"/>
          <w:lang w:val="en-US"/>
        </w:rPr>
        <w:t> a folosit această procedură, în </w:t>
      </w:r>
      <w:hyperlink r:id="rId39" w:tooltip="1948" w:history="1">
        <w:r w:rsidRPr="005F4DAB">
          <w:rPr>
            <w:rStyle w:val="Hyperlink"/>
            <w:color w:val="auto"/>
            <w:shd w:val="clear" w:color="auto" w:fill="FFFFFF"/>
            <w:lang w:val="en-US"/>
          </w:rPr>
          <w:t>1948</w:t>
        </w:r>
      </w:hyperlink>
      <w:r w:rsidRPr="005F4DAB">
        <w:rPr>
          <w:shd w:val="clear" w:color="auto" w:fill="FFFFFF"/>
          <w:lang w:val="en-US"/>
        </w:rPr>
        <w:t>;</w:t>
      </w:r>
    </w:p>
    <w:p w:rsidR="000A305C" w:rsidRPr="005F4DAB" w:rsidRDefault="000A305C" w:rsidP="005F4DAB">
      <w:pPr>
        <w:pStyle w:val="Heading4"/>
        <w:shd w:val="clear" w:color="auto" w:fill="FFFFFF"/>
        <w:spacing w:before="0" w:beforeAutospacing="0" w:after="0" w:afterAutospacing="0" w:line="360" w:lineRule="auto"/>
        <w:jc w:val="both"/>
        <w:rPr>
          <w:lang w:val="en-US"/>
        </w:rPr>
      </w:pPr>
    </w:p>
    <w:p w:rsidR="00960127" w:rsidRPr="005F4DAB" w:rsidRDefault="00FE389A" w:rsidP="005F4DAB">
      <w:pPr>
        <w:pStyle w:val="Heading4"/>
        <w:shd w:val="clear" w:color="auto" w:fill="FFFFFF"/>
        <w:spacing w:before="0" w:beforeAutospacing="0" w:after="0" w:afterAutospacing="0" w:line="360" w:lineRule="auto"/>
        <w:jc w:val="both"/>
        <w:rPr>
          <w:lang w:val="en-US"/>
        </w:rPr>
      </w:pPr>
      <w:hyperlink r:id="rId40" w:tgtFrame="_blank" w:history="1">
        <w:r w:rsidR="00960127" w:rsidRPr="005F4DAB">
          <w:rPr>
            <w:rStyle w:val="Hyperlink"/>
            <w:color w:val="auto"/>
            <w:lang w:val="en-US"/>
          </w:rPr>
          <w:t>ARTICOLUL 35</w:t>
        </w:r>
      </w:hyperlink>
      <w:r w:rsidR="005F4DAB">
        <w:rPr>
          <w:rStyle w:val="Hyperlink"/>
          <w:color w:val="auto"/>
          <w:lang w:val="en-US"/>
        </w:rPr>
        <w:t xml:space="preserve"> (Statutul CIJ)</w:t>
      </w:r>
    </w:p>
    <w:p w:rsidR="00960127" w:rsidRPr="005F4DAB" w:rsidRDefault="00960127"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va fi deschisă statelor părți la prezentul Statut.</w:t>
      </w:r>
    </w:p>
    <w:p w:rsidR="00960127" w:rsidRPr="005F4DAB" w:rsidRDefault="00960127" w:rsidP="005F4DAB">
      <w:pPr>
        <w:pStyle w:val="al"/>
        <w:shd w:val="clear" w:color="auto" w:fill="FFFFFF"/>
        <w:spacing w:before="0" w:beforeAutospacing="0" w:after="0" w:afterAutospacing="0" w:line="360" w:lineRule="auto"/>
        <w:jc w:val="both"/>
        <w:rPr>
          <w:lang w:val="en-US"/>
        </w:rPr>
      </w:pPr>
      <w:r w:rsidRPr="005F4DAB">
        <w:rPr>
          <w:b/>
          <w:bCs/>
          <w:lang w:val="en-US"/>
        </w:rPr>
        <w:lastRenderedPageBreak/>
        <w:t>2.</w:t>
      </w:r>
      <w:r w:rsidRPr="005F4DAB">
        <w:rPr>
          <w:lang w:val="en-US"/>
        </w:rPr>
        <w:t> Condițiile în care Curtea va fi deschisă altor state vor fi stabilite de Consiliul de Securitate, sub rezerva dispozițiilor speciale cuprinse în tratatele în vigoare, dar în nici un caz aceste condiții nu vor pune părțile într-o poziție de inegalitate în fața Curții.</w:t>
      </w:r>
    </w:p>
    <w:p w:rsidR="00960127" w:rsidRPr="005F4DAB" w:rsidRDefault="00960127" w:rsidP="005F4DAB">
      <w:pPr>
        <w:pStyle w:val="al"/>
        <w:shd w:val="clear" w:color="auto" w:fill="FFFFFF"/>
        <w:spacing w:before="0" w:beforeAutospacing="0" w:after="0" w:afterAutospacing="0" w:line="360" w:lineRule="auto"/>
        <w:jc w:val="both"/>
        <w:rPr>
          <w:lang w:val="en-US"/>
        </w:rPr>
      </w:pPr>
      <w:r w:rsidRPr="005F4DAB">
        <w:rPr>
          <w:b/>
          <w:bCs/>
          <w:lang w:val="en-US"/>
        </w:rPr>
        <w:t>3.</w:t>
      </w:r>
      <w:r w:rsidRPr="005F4DAB">
        <w:rPr>
          <w:lang w:val="en-US"/>
        </w:rPr>
        <w:t> Cînd un stat care nu e Membru al Națiunilor Unite este parte într-o cauză, Curtea va fixa contribuția la cheltuielile Curții pe care acea parte trebuie să o suporte. Această dispoziție nu se va aplica dacă statul participă la cheltuielile Curții.</w:t>
      </w:r>
    </w:p>
    <w:p w:rsidR="0023752E" w:rsidRPr="005F4DAB" w:rsidRDefault="0023752E" w:rsidP="005F4DAB">
      <w:pPr>
        <w:pStyle w:val="al"/>
        <w:shd w:val="clear" w:color="auto" w:fill="FFFFFF"/>
        <w:spacing w:before="0" w:beforeAutospacing="0" w:after="0" w:afterAutospacing="0" w:line="360" w:lineRule="auto"/>
        <w:jc w:val="both"/>
        <w:rPr>
          <w:lang w:val="en-US"/>
        </w:rPr>
      </w:pPr>
    </w:p>
    <w:p w:rsidR="0023752E" w:rsidRPr="005F4DAB" w:rsidRDefault="0023752E" w:rsidP="005F4DAB">
      <w:pPr>
        <w:pStyle w:val="al"/>
        <w:shd w:val="clear" w:color="auto" w:fill="FFFFFF"/>
        <w:spacing w:before="0" w:beforeAutospacing="0" w:after="0" w:afterAutospacing="0" w:line="360" w:lineRule="auto"/>
        <w:jc w:val="center"/>
        <w:rPr>
          <w:b/>
          <w:sz w:val="28"/>
          <w:lang w:val="en-US"/>
        </w:rPr>
      </w:pPr>
      <w:r w:rsidRPr="005F4DAB">
        <w:rPr>
          <w:b/>
          <w:sz w:val="28"/>
          <w:lang w:val="en-US"/>
        </w:rPr>
        <w:t>Competența</w:t>
      </w:r>
    </w:p>
    <w:p w:rsidR="00EA1FDF" w:rsidRPr="005F4DAB" w:rsidRDefault="00EA1FDF" w:rsidP="005F4DAB">
      <w:pPr>
        <w:pStyle w:val="al"/>
        <w:shd w:val="clear" w:color="auto" w:fill="FFFFFF"/>
        <w:spacing w:before="0" w:beforeAutospacing="0" w:after="0" w:afterAutospacing="0" w:line="360" w:lineRule="auto"/>
        <w:jc w:val="both"/>
        <w:rPr>
          <w:lang w:val="en-US"/>
        </w:rPr>
      </w:pPr>
      <w:r w:rsidRPr="005F4DAB">
        <w:rPr>
          <w:i/>
          <w:iCs/>
          <w:shd w:val="clear" w:color="auto" w:fill="FFFFFF"/>
          <w:lang w:val="ro-RO"/>
        </w:rPr>
        <w:t>Ratione personae</w:t>
      </w:r>
      <w:r w:rsidRPr="005F4DAB">
        <w:rPr>
          <w:shd w:val="clear" w:color="auto" w:fill="FFFFFF"/>
          <w:lang w:val="ro-RO"/>
        </w:rPr>
        <w:t> C.I.J. </w:t>
      </w:r>
      <w:r w:rsidRPr="005F4DAB">
        <w:rPr>
          <w:i/>
          <w:iCs/>
          <w:shd w:val="clear" w:color="auto" w:fill="FFFFFF"/>
          <w:lang w:val="ro-RO"/>
        </w:rPr>
        <w:t>poate judeca numai diferendele intre state.</w:t>
      </w:r>
      <w:r w:rsidRPr="005F4DAB">
        <w:rPr>
          <w:shd w:val="clear" w:color="auto" w:fill="FFFFFF"/>
          <w:lang w:val="ro-RO"/>
        </w:rPr>
        <w:t> Ea nu poate fi sesizata de persoane fizice sau juridice si nici de organizatii internationale. </w:t>
      </w:r>
    </w:p>
    <w:p w:rsidR="0023752E" w:rsidRDefault="0023752E" w:rsidP="005F4DAB">
      <w:pPr>
        <w:pStyle w:val="NormalWeb"/>
        <w:shd w:val="clear" w:color="auto" w:fill="FFFFFF"/>
        <w:spacing w:before="0" w:beforeAutospacing="0" w:after="0" w:afterAutospacing="0" w:line="360" w:lineRule="auto"/>
        <w:jc w:val="both"/>
        <w:rPr>
          <w:lang w:val="en-US"/>
        </w:rPr>
      </w:pPr>
      <w:r w:rsidRPr="005F4DAB">
        <w:rPr>
          <w:lang w:val="en-US"/>
        </w:rPr>
        <w:t>Competența CIJ este apreciată din două aspecte: procedura contencioasă și avizele consultative.</w:t>
      </w:r>
    </w:p>
    <w:p w:rsidR="005F4DAB" w:rsidRDefault="005F4DAB" w:rsidP="005F4DAB">
      <w:pPr>
        <w:pStyle w:val="NormalWeb"/>
        <w:shd w:val="clear" w:color="auto" w:fill="FFFFFF"/>
        <w:spacing w:before="0" w:beforeAutospacing="0" w:after="0" w:afterAutospacing="0" w:line="360" w:lineRule="auto"/>
        <w:jc w:val="both"/>
        <w:rPr>
          <w:lang w:val="en-US"/>
        </w:rPr>
      </w:pPr>
      <w:r>
        <w:rPr>
          <w:lang w:val="en-US"/>
        </w:rPr>
        <w:t>Până la 1 iulie 2019, CIJ a fost sesizată de către state cu 177 cazuri, a emis 27 avize consultative.</w:t>
      </w:r>
    </w:p>
    <w:p w:rsidR="005F4DAB" w:rsidRPr="005F4DAB" w:rsidRDefault="005F4DAB" w:rsidP="005F4DAB">
      <w:pPr>
        <w:pStyle w:val="NormalWeb"/>
        <w:shd w:val="clear" w:color="auto" w:fill="FFFFFF"/>
        <w:spacing w:before="0" w:beforeAutospacing="0" w:after="0" w:afterAutospacing="0" w:line="360" w:lineRule="auto"/>
        <w:jc w:val="both"/>
        <w:rPr>
          <w:lang w:val="en-US"/>
        </w:rPr>
      </w:pPr>
    </w:p>
    <w:p w:rsidR="0023752E" w:rsidRPr="005F4DAB" w:rsidRDefault="005F4DAB" w:rsidP="005F4DAB">
      <w:pPr>
        <w:pStyle w:val="Heading3"/>
        <w:shd w:val="clear" w:color="auto" w:fill="FFFFFF"/>
        <w:spacing w:before="0" w:line="360" w:lineRule="auto"/>
        <w:jc w:val="both"/>
        <w:rPr>
          <w:rFonts w:ascii="Times New Roman" w:hAnsi="Times New Roman" w:cs="Times New Roman"/>
          <w:b/>
          <w:color w:val="auto"/>
          <w:sz w:val="28"/>
        </w:rPr>
      </w:pPr>
      <w:r w:rsidRPr="005F4DAB">
        <w:rPr>
          <w:rStyle w:val="mw-headline"/>
          <w:rFonts w:ascii="Times New Roman" w:hAnsi="Times New Roman" w:cs="Times New Roman"/>
          <w:b/>
          <w:color w:val="auto"/>
          <w:sz w:val="28"/>
        </w:rPr>
        <w:t>Procedura contencioasă</w:t>
      </w:r>
    </w:p>
    <w:p w:rsidR="0023752E" w:rsidRPr="005F4DAB" w:rsidRDefault="0023752E" w:rsidP="005F4DAB">
      <w:pPr>
        <w:pStyle w:val="NormalWeb"/>
        <w:shd w:val="clear" w:color="auto" w:fill="FFFFFF"/>
        <w:spacing w:before="0" w:beforeAutospacing="0" w:after="0" w:afterAutospacing="0" w:line="360" w:lineRule="auto"/>
        <w:jc w:val="both"/>
        <w:rPr>
          <w:lang w:val="en-US"/>
        </w:rPr>
      </w:pPr>
      <w:r w:rsidRPr="005F4DAB">
        <w:rPr>
          <w:lang w:val="en-US"/>
        </w:rPr>
        <w:t>În cazul procedurii contencioase (prin care se urmărește soluționarea unui litigiu), CIJ pronunță hotărâri cu caracter obligatoriu între statele care acceptă să se supună statutului Curții. Numai statele pot fi parte în cazurile controversate (competența </w:t>
      </w:r>
      <w:r w:rsidRPr="005F4DAB">
        <w:rPr>
          <w:i/>
          <w:iCs/>
          <w:lang w:val="en-US"/>
        </w:rPr>
        <w:t>ratione personae</w:t>
      </w:r>
      <w:r w:rsidRPr="005F4DAB">
        <w:rPr>
          <w:lang w:val="en-US"/>
        </w:rPr>
        <w:t>). Persoanele fizice, societățile, părțile unui stat federativ sau </w:t>
      </w:r>
      <w:hyperlink r:id="rId41" w:tooltip="ONG" w:history="1">
        <w:r w:rsidRPr="005F4DAB">
          <w:rPr>
            <w:rStyle w:val="Hyperlink"/>
            <w:rFonts w:eastAsiaTheme="majorEastAsia"/>
            <w:color w:val="auto"/>
            <w:lang w:val="en-US"/>
          </w:rPr>
          <w:t>ONG</w:t>
        </w:r>
      </w:hyperlink>
      <w:r w:rsidRPr="005F4DAB">
        <w:rPr>
          <w:lang w:val="en-US"/>
        </w:rPr>
        <w:t>-uri sunt excluse de la participarea directă, deși Curtea poate primi informații din partea organizațiilor internaționale publice. </w:t>
      </w:r>
    </w:p>
    <w:p w:rsidR="0023752E" w:rsidRPr="005F4DAB" w:rsidRDefault="0023752E" w:rsidP="005F4DAB">
      <w:pPr>
        <w:pStyle w:val="NormalWeb"/>
        <w:shd w:val="clear" w:color="auto" w:fill="FFFFFF"/>
        <w:spacing w:before="0" w:beforeAutospacing="0" w:after="0" w:afterAutospacing="0" w:line="360" w:lineRule="auto"/>
        <w:jc w:val="both"/>
        <w:rPr>
          <w:lang w:val="en-US"/>
        </w:rPr>
      </w:pPr>
      <w:r w:rsidRPr="005F4DAB">
        <w:rPr>
          <w:shd w:val="clear" w:color="auto" w:fill="FFFFFF"/>
          <w:lang w:val="en-US"/>
        </w:rPr>
        <w:t>Principiul cheie este că CIJ este competentă numai în baza consimțământului statelor (competența </w:t>
      </w:r>
      <w:r w:rsidRPr="005F4DAB">
        <w:rPr>
          <w:i/>
          <w:iCs/>
          <w:shd w:val="clear" w:color="auto" w:fill="FFFFFF"/>
          <w:lang w:val="en-US"/>
        </w:rPr>
        <w:t>ratione materiae</w:t>
      </w:r>
      <w:r w:rsidRPr="005F4DAB">
        <w:rPr>
          <w:shd w:val="clear" w:color="auto" w:fill="FFFFFF"/>
          <w:lang w:val="en-US"/>
        </w:rPr>
        <w:t>) și anume că pot fi supuse Curții doar litigiile pe care statele i le supun. </w:t>
      </w:r>
    </w:p>
    <w:p w:rsidR="0023752E" w:rsidRPr="005F4DAB" w:rsidRDefault="0023752E" w:rsidP="005F4DAB">
      <w:pPr>
        <w:pStyle w:val="al"/>
        <w:shd w:val="clear" w:color="auto" w:fill="FFFFFF"/>
        <w:spacing w:before="0" w:beforeAutospacing="0" w:after="0" w:afterAutospacing="0" w:line="360" w:lineRule="auto"/>
        <w:jc w:val="both"/>
        <w:rPr>
          <w:lang w:val="en-US"/>
        </w:rPr>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2" w:tgtFrame="_blank" w:history="1">
        <w:r w:rsidR="000A305C" w:rsidRPr="005F4DAB">
          <w:rPr>
            <w:rStyle w:val="Hyperlink"/>
            <w:color w:val="auto"/>
            <w:lang w:val="en-US"/>
          </w:rPr>
          <w:t>ARTICOLUL 36</w:t>
        </w:r>
      </w:hyperlink>
      <w:r w:rsidR="000A305C" w:rsidRPr="005F4DAB">
        <w:rPr>
          <w:lang w:val="en-US"/>
        </w:rPr>
        <w:t> </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În competența Curții intră toate cauzele pe care i le supun părțile, precum și toate chestiunile prevăzute în mod special în Carta Națiunilor Unite sau în tratatele și convențiile în vigoare.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Statele părți la prezentul Statut vor putea oricînd să declare că recunosc ca obligatorie IPSO FACTO și fără o convenție specială, în raport cu orice alt stat care acceptă aceeași obligatie, jurisdicția Curții pentru toate diferendele de ordin juridic avînd ca obiect:</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a.</w:t>
      </w:r>
      <w:r w:rsidRPr="005F4DAB">
        <w:rPr>
          <w:lang w:val="en-US"/>
        </w:rPr>
        <w:t> interpretarea unui tratat;</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b.</w:t>
      </w:r>
      <w:r w:rsidRPr="005F4DAB">
        <w:rPr>
          <w:lang w:val="en-US"/>
        </w:rPr>
        <w:t> orice problemă de drept internațional;</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c.</w:t>
      </w:r>
      <w:r w:rsidRPr="005F4DAB">
        <w:rPr>
          <w:lang w:val="en-US"/>
        </w:rPr>
        <w:t> existența oricărui fapt care, dacă ar fi stabilit, ar constitui încălcarea unei obligații internaționale;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d.</w:t>
      </w:r>
      <w:r w:rsidRPr="005F4DAB">
        <w:rPr>
          <w:lang w:val="en-US"/>
        </w:rPr>
        <w:t> natura sau întinderea reparației datorate pentru încălcarea unei obligații internaționale.</w:t>
      </w:r>
    </w:p>
    <w:p w:rsidR="005F4DAB" w:rsidRDefault="005F4DAB" w:rsidP="005F4DAB">
      <w:pPr>
        <w:pStyle w:val="Heading4"/>
        <w:shd w:val="clear" w:color="auto" w:fill="FFFFFF"/>
        <w:spacing w:before="0" w:beforeAutospacing="0" w:after="0" w:afterAutospacing="0" w:line="360" w:lineRule="auto"/>
        <w:jc w:val="both"/>
      </w:pP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3" w:tgtFrame="_blank" w:history="1">
        <w:r w:rsidR="000A305C" w:rsidRPr="005F4DAB">
          <w:rPr>
            <w:rStyle w:val="Hyperlink"/>
            <w:color w:val="auto"/>
            <w:lang w:val="en-US"/>
          </w:rPr>
          <w:t>ARTICOLUL 38</w:t>
        </w:r>
      </w:hyperlink>
      <w:r w:rsidR="000A305C" w:rsidRPr="005F4DAB">
        <w:rPr>
          <w:lang w:val="en-US"/>
        </w:rPr>
        <w:t> </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a cărei misiune este de a soluționa conform dreptului internațional diferendele care îi sînt supuse, va aplica:</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a.</w:t>
      </w:r>
      <w:r w:rsidRPr="005F4DAB">
        <w:rPr>
          <w:lang w:val="en-US"/>
        </w:rPr>
        <w:t> convențiile internaționale, fie generale, fie speciale, care stabilesc reguli recunoscute în mod expres de statele în litigiu;</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b.</w:t>
      </w:r>
      <w:r w:rsidRPr="005F4DAB">
        <w:rPr>
          <w:lang w:val="en-US"/>
        </w:rPr>
        <w:t> cutuma internațională, ca dovadă a unei practici generale, acceptată ca drept;</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c.</w:t>
      </w:r>
      <w:r w:rsidRPr="005F4DAB">
        <w:rPr>
          <w:lang w:val="en-US"/>
        </w:rPr>
        <w:t> principiile generale de drept recunoscute de națiunile civilizate;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d.</w:t>
      </w:r>
      <w:r w:rsidRPr="005F4DAB">
        <w:rPr>
          <w:lang w:val="en-US"/>
        </w:rPr>
        <w:t> sub rezerva dispozițiilor Articolului 59, hotărîrile judecătorești și doctrina celor mai calificați specialiști în drept public ai diferitelor națiuni, ca mijloace auxiliare de determinare a regulilor de drept.</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Prezenta dispoziție nu aduce atingere dreptului Curții de a soluționa o cauză EX AEQUO ET BONO, dacă părțile sînt de acord cu aceasta.</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4" w:tgtFrame="_blank" w:history="1">
        <w:r w:rsidR="000A305C" w:rsidRPr="005F4DAB">
          <w:rPr>
            <w:rStyle w:val="Hyperlink"/>
            <w:color w:val="auto"/>
            <w:lang w:val="en-US"/>
          </w:rPr>
          <w:t>ARTICOLUL 55</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Toate deciziile Curții se vor lua cu majoritatea de voturi a judecătorilor prezenți.</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În caz de paritate de voturi, va precumpăni votul Președintelui sau al judecătorului care îi ține locul.</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5" w:tgtFrame="_blank" w:history="1">
        <w:r w:rsidR="000A305C" w:rsidRPr="005F4DAB">
          <w:rPr>
            <w:rStyle w:val="Hyperlink"/>
            <w:color w:val="auto"/>
            <w:lang w:val="en-US"/>
          </w:rPr>
          <w:t>ARTICOLUL 56</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Hotărîrea va fi motivată.</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Ea va cuprinde numele judecătorilor care au participat la luarea hotărîrii.</w:t>
      </w:r>
    </w:p>
    <w:p w:rsidR="005F4DAB" w:rsidRDefault="005F4DAB" w:rsidP="005F4DAB">
      <w:pPr>
        <w:pStyle w:val="Heading4"/>
        <w:shd w:val="clear" w:color="auto" w:fill="FFFFFF"/>
        <w:spacing w:before="0" w:beforeAutospacing="0" w:after="0" w:afterAutospacing="0" w:line="360" w:lineRule="auto"/>
        <w:jc w:val="both"/>
        <w:rPr>
          <w:lang w:val="en-US"/>
        </w:rPr>
      </w:pPr>
    </w:p>
    <w:p w:rsidR="000A305C" w:rsidRPr="005F4DAB" w:rsidRDefault="0023752E" w:rsidP="005F4DAB">
      <w:pPr>
        <w:pStyle w:val="Heading4"/>
        <w:shd w:val="clear" w:color="auto" w:fill="FFFFFF"/>
        <w:spacing w:before="0" w:beforeAutospacing="0" w:after="0" w:afterAutospacing="0" w:line="360" w:lineRule="auto"/>
        <w:jc w:val="both"/>
        <w:rPr>
          <w:lang w:val="en-US"/>
        </w:rPr>
      </w:pPr>
      <w:r w:rsidRPr="005F4DAB">
        <w:rPr>
          <w:lang w:val="en-US"/>
        </w:rPr>
        <w:t>ARTICOLUL 57</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lang w:val="en-US"/>
        </w:rPr>
        <w:t>Dacă hotărîrea, în întregime sau în parte, nu exprimă opinia unanimă a judecătorilor, oricare judecător va avea dreptul să alăture opinia sa separată.</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6" w:tgtFrame="_blank" w:history="1">
        <w:r w:rsidR="000A305C" w:rsidRPr="005F4DAB">
          <w:rPr>
            <w:rStyle w:val="Hyperlink"/>
            <w:color w:val="auto"/>
            <w:lang w:val="en-US"/>
          </w:rPr>
          <w:t>ARTICOLUL 59</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lang w:val="en-US"/>
        </w:rPr>
        <w:t>Decizia Curții nu are forță obligatorie decît între părțile în litigiu și numai pentru cauza pe care o soluționează.</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7" w:tgtFrame="_blank" w:history="1">
        <w:r w:rsidR="000A305C" w:rsidRPr="005F4DAB">
          <w:rPr>
            <w:rStyle w:val="Hyperlink"/>
            <w:color w:val="auto"/>
            <w:lang w:val="en-US"/>
          </w:rPr>
          <w:t>ARTICOLUL 60</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lang w:val="en-US"/>
        </w:rPr>
        <w:t>Hotărirea este definitivă și nu poate fi atacată. În caz de diferend asupra înțelesului sau a întinderii dispozițiilor hotărîrii, Curtea o va interpreta la cererea oricăreia dintre părți.</w:t>
      </w:r>
    </w:p>
    <w:p w:rsidR="005F4DAB" w:rsidRDefault="005F4DAB" w:rsidP="005F4DAB">
      <w:pPr>
        <w:pStyle w:val="Heading4"/>
        <w:shd w:val="clear" w:color="auto" w:fill="FFFFFF"/>
        <w:spacing w:before="0" w:beforeAutospacing="0" w:after="0" w:afterAutospacing="0" w:line="360" w:lineRule="auto"/>
        <w:jc w:val="both"/>
      </w:pP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48" w:tgtFrame="_blank" w:history="1">
        <w:r w:rsidR="000A305C" w:rsidRPr="005F4DAB">
          <w:rPr>
            <w:rStyle w:val="Hyperlink"/>
            <w:color w:val="auto"/>
            <w:lang w:val="en-US"/>
          </w:rPr>
          <w:t>ARTICOLUL 61</w:t>
        </w:r>
      </w:hyperlink>
    </w:p>
    <w:p w:rsidR="000A305C" w:rsidRPr="005F4DAB" w:rsidRDefault="000A305C" w:rsidP="005F4DAB">
      <w:pPr>
        <w:pStyle w:val="al"/>
        <w:numPr>
          <w:ilvl w:val="0"/>
          <w:numId w:val="2"/>
        </w:numPr>
        <w:shd w:val="clear" w:color="auto" w:fill="FFFFFF"/>
        <w:spacing w:before="0" w:beforeAutospacing="0" w:after="0" w:afterAutospacing="0" w:line="360" w:lineRule="auto"/>
        <w:jc w:val="both"/>
        <w:rPr>
          <w:lang w:val="en-US"/>
        </w:rPr>
      </w:pPr>
      <w:r w:rsidRPr="005F4DAB">
        <w:rPr>
          <w:lang w:val="en-US"/>
        </w:rPr>
        <w:t>O cerere de revizuire a hotărîrii poate fi înaintată Curții numai dacă se întemeiază pe descoperirea unui fapt de natură a exercita o influență</w:t>
      </w:r>
    </w:p>
    <w:p w:rsidR="0023752E" w:rsidRPr="005F4DAB" w:rsidRDefault="0023752E" w:rsidP="005F4DAB">
      <w:pPr>
        <w:pStyle w:val="al"/>
        <w:shd w:val="clear" w:color="auto" w:fill="FFFFFF"/>
        <w:spacing w:before="0" w:beforeAutospacing="0" w:after="0" w:afterAutospacing="0" w:line="360" w:lineRule="auto"/>
        <w:jc w:val="both"/>
        <w:rPr>
          <w:b/>
          <w:lang w:val="en-US"/>
        </w:rPr>
      </w:pPr>
    </w:p>
    <w:p w:rsidR="0023752E" w:rsidRPr="005F4DAB" w:rsidRDefault="0023752E" w:rsidP="005F4DAB">
      <w:pPr>
        <w:pStyle w:val="al"/>
        <w:shd w:val="clear" w:color="auto" w:fill="FFFFFF"/>
        <w:spacing w:before="0" w:beforeAutospacing="0" w:after="0" w:afterAutospacing="0" w:line="360" w:lineRule="auto"/>
        <w:jc w:val="both"/>
        <w:rPr>
          <w:b/>
          <w:sz w:val="28"/>
          <w:lang w:val="en-US"/>
        </w:rPr>
      </w:pPr>
      <w:r w:rsidRPr="005F4DAB">
        <w:rPr>
          <w:b/>
          <w:sz w:val="28"/>
          <w:lang w:val="en-US"/>
        </w:rPr>
        <w:t>Avize consultative</w:t>
      </w:r>
    </w:p>
    <w:p w:rsidR="0023752E" w:rsidRPr="005F4DAB" w:rsidRDefault="0023752E" w:rsidP="005F4DAB">
      <w:pPr>
        <w:pStyle w:val="al"/>
        <w:shd w:val="clear" w:color="auto" w:fill="FFFFFF"/>
        <w:spacing w:before="0" w:beforeAutospacing="0" w:after="0" w:afterAutospacing="0" w:line="360" w:lineRule="auto"/>
        <w:jc w:val="both"/>
        <w:rPr>
          <w:lang w:val="en-US"/>
        </w:rPr>
      </w:pPr>
      <w:r w:rsidRPr="005F4DAB">
        <w:rPr>
          <w:shd w:val="clear" w:color="auto" w:fill="FFFFFF"/>
          <w:lang w:val="en-US"/>
        </w:rPr>
        <w:t>CIJ poate emite avize consultative la solicitarea: Adunării Generale, Consiliului de Securitate sau a instituțiilor specializate ale ONU, numai în domeniile lor de activitate și cu avizul Adunării Generale. Statele nu pot solicita Curții avize consultative.</w:t>
      </w:r>
    </w:p>
    <w:p w:rsidR="0023752E" w:rsidRPr="005F4DAB" w:rsidRDefault="00FE389A" w:rsidP="005F4DAB">
      <w:pPr>
        <w:pStyle w:val="Heading4"/>
        <w:shd w:val="clear" w:color="auto" w:fill="FFFFFF"/>
        <w:spacing w:before="0" w:beforeAutospacing="0" w:after="0" w:afterAutospacing="0" w:line="360" w:lineRule="auto"/>
        <w:jc w:val="both"/>
      </w:pPr>
      <w:hyperlink r:id="rId49" w:tgtFrame="_blank" w:history="1">
        <w:r w:rsidR="0023752E" w:rsidRPr="005F4DAB">
          <w:rPr>
            <w:rStyle w:val="Hyperlink"/>
            <w:color w:val="auto"/>
            <w:lang w:val="en-US"/>
          </w:rPr>
          <w:t>ARTICOLUL 96</w:t>
        </w:r>
      </w:hyperlink>
      <w:r w:rsidR="0023752E" w:rsidRPr="005F4DAB">
        <w:t xml:space="preserve"> </w:t>
      </w:r>
      <w:r w:rsidR="005F4DAB">
        <w:t xml:space="preserve">(Carta </w:t>
      </w:r>
      <w:r w:rsidR="0023752E" w:rsidRPr="005F4DAB">
        <w:t>ONU</w:t>
      </w:r>
      <w:r w:rsidR="005F4DAB">
        <w:t>)</w:t>
      </w:r>
    </w:p>
    <w:p w:rsidR="0023752E" w:rsidRPr="005F4DAB" w:rsidRDefault="0023752E"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Adunarea Generală sau Consiliul de Securitate pot cere Curții Internaționale de Justiție un aviz consultativ în orice problemă juridică.</w:t>
      </w:r>
    </w:p>
    <w:p w:rsidR="0023752E" w:rsidRPr="005F4DAB" w:rsidRDefault="0023752E"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Alte organe ale Națiunilor Unite și instituțiilor specializate, cărora Adunarea Generală le poate da oricînd o autorizație în acest scop, au, de asemenea, dreptul de a cere avize consultative Curții în problemele juridice care se ivesc în sfera lor de activitate.</w:t>
      </w:r>
    </w:p>
    <w:p w:rsidR="0023752E" w:rsidRPr="005F4DAB" w:rsidRDefault="0023752E" w:rsidP="005F4DAB">
      <w:pPr>
        <w:pStyle w:val="al"/>
        <w:shd w:val="clear" w:color="auto" w:fill="FFFFFF"/>
        <w:spacing w:before="0" w:beforeAutospacing="0" w:after="0" w:afterAutospacing="0" w:line="360" w:lineRule="auto"/>
        <w:jc w:val="both"/>
        <w:rPr>
          <w:lang w:val="en-US"/>
        </w:rPr>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50" w:tgtFrame="_blank" w:history="1">
        <w:r w:rsidR="000A305C" w:rsidRPr="005F4DAB">
          <w:rPr>
            <w:rStyle w:val="Hyperlink"/>
            <w:color w:val="auto"/>
            <w:lang w:val="en-US"/>
          </w:rPr>
          <w:t>ARTICOLUL 65</w:t>
        </w:r>
      </w:hyperlink>
      <w:r w:rsidR="005F4DAB">
        <w:rPr>
          <w:rStyle w:val="Hyperlink"/>
          <w:color w:val="auto"/>
          <w:lang w:val="en-US"/>
        </w:rPr>
        <w:t xml:space="preserve"> (Statutul CIJ)</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Curtea poate da un aviz consultativ asupra oricărei chestiuni juridice, la cererea oricărei înstituții autorizate prin Carta Națiunilor Unite sau în conformitate cu dispozițiile Cartei să facă o asemenea cerere.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Chestiunile asupra cărora se solicită avizul consultativ al Curții vor fi expuse Curții într-o cerere scrisă cuprinzînd o formulare precisă a chestiunii asupra căreia se cere avizul, însoțită de toate documentele care ar putea sluji la elucidarea chestiunii.</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51" w:tgtFrame="_blank" w:history="1">
        <w:r w:rsidR="000A305C" w:rsidRPr="005F4DAB">
          <w:rPr>
            <w:rStyle w:val="Hyperlink"/>
            <w:color w:val="auto"/>
            <w:lang w:val="en-US"/>
          </w:rPr>
          <w:t>ARTICOLUL 66</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1.</w:t>
      </w:r>
      <w:r w:rsidRPr="005F4DAB">
        <w:rPr>
          <w:lang w:val="en-US"/>
        </w:rPr>
        <w:t> Grefierul va notifica imediat cererea de aviz consultativ tuturor statelor care au dreptul de a sta în justiție în fața Curții.</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2.</w:t>
      </w:r>
      <w:r w:rsidRPr="005F4DAB">
        <w:rPr>
          <w:lang w:val="en-US"/>
        </w:rPr>
        <w:t> În afară de aceasta, orice stat care are dreptul de a sta în justiție în fața Curții și orice organizație internațională pe care Curtea sau, dacă ea nu este întrunită, Președintele le consideră în măsură a da informații asupra chestiunii vor fi de asemenea înștiințate de Grefier, printr-o comunicare specială și directă, că Curtea este dispusă să primească expuneri scrise, într-un termen care va fi fixat de Președinte, sau să asculte expuneri orale, într-o ședință publică ce urmează a fi ținută în acest scop.</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lastRenderedPageBreak/>
        <w:t>3.</w:t>
      </w:r>
      <w:r w:rsidRPr="005F4DAB">
        <w:rPr>
          <w:lang w:val="en-US"/>
        </w:rPr>
        <w:t> Dacă unul din statele care au dreptul de a sta în justiție în fata Curții nu a primit comunicarea specială menționată în paragraful 2 din prezentul Articol, el își poate exprima dorința de a prezenta o expunere scrisă sau de a fi ascultat, iar Curtea va decide.</w:t>
      </w:r>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b/>
          <w:bCs/>
          <w:lang w:val="en-US"/>
        </w:rPr>
        <w:t>4.</w:t>
      </w:r>
      <w:r w:rsidRPr="005F4DAB">
        <w:rPr>
          <w:lang w:val="en-US"/>
        </w:rPr>
        <w:t> Statele și organizațiile care au prezentrzt expuneri scrise sau orale vor fi admise a discuta expunerile făcute de alte state sau organizații în forma, în măsura și în termenele fixate, pentru fiecare caz în parte, de Curte sau, dacă ea nu este întrunită, de Președinte. În acest scop, Grefierul va comunica în timp util expunerile scrise statelor și organizațiilor care au prezentat ele însele asemenea expuneri.</w:t>
      </w:r>
    </w:p>
    <w:p w:rsidR="005F4DAB" w:rsidRDefault="005F4DAB" w:rsidP="005F4DAB">
      <w:pPr>
        <w:pStyle w:val="Heading4"/>
        <w:shd w:val="clear" w:color="auto" w:fill="FFFFFF"/>
        <w:spacing w:before="0" w:beforeAutospacing="0" w:after="0" w:afterAutospacing="0" w:line="360" w:lineRule="auto"/>
        <w:jc w:val="both"/>
      </w:pPr>
    </w:p>
    <w:p w:rsidR="000A305C" w:rsidRPr="005F4DAB" w:rsidRDefault="00FE389A" w:rsidP="005F4DAB">
      <w:pPr>
        <w:pStyle w:val="Heading4"/>
        <w:shd w:val="clear" w:color="auto" w:fill="FFFFFF"/>
        <w:spacing w:before="0" w:beforeAutospacing="0" w:after="0" w:afterAutospacing="0" w:line="360" w:lineRule="auto"/>
        <w:jc w:val="both"/>
        <w:rPr>
          <w:lang w:val="en-US"/>
        </w:rPr>
      </w:pPr>
      <w:hyperlink r:id="rId52" w:tgtFrame="_blank" w:history="1">
        <w:r w:rsidR="000A305C" w:rsidRPr="005F4DAB">
          <w:rPr>
            <w:rStyle w:val="Hyperlink"/>
            <w:color w:val="auto"/>
            <w:lang w:val="en-US"/>
          </w:rPr>
          <w:t>ARTICOLUL 67</w:t>
        </w:r>
      </w:hyperlink>
    </w:p>
    <w:p w:rsidR="000A305C" w:rsidRPr="005F4DAB" w:rsidRDefault="000A305C" w:rsidP="005F4DAB">
      <w:pPr>
        <w:pStyle w:val="al"/>
        <w:shd w:val="clear" w:color="auto" w:fill="FFFFFF"/>
        <w:spacing w:before="0" w:beforeAutospacing="0" w:after="0" w:afterAutospacing="0" w:line="360" w:lineRule="auto"/>
        <w:jc w:val="both"/>
        <w:rPr>
          <w:lang w:val="en-US"/>
        </w:rPr>
      </w:pPr>
      <w:r w:rsidRPr="005F4DAB">
        <w:rPr>
          <w:lang w:val="en-US"/>
        </w:rPr>
        <w:t>Curtea va pronunța avizele sale consultative în ședință publică, după ce va fi înștiințat pe Secretarul General și pe reprezentanții Membrilor Națiunilor Unite, al altor state și ai organizațiilor internaționale care sînt direct interesați.</w:t>
      </w:r>
    </w:p>
    <w:p w:rsidR="0023752E" w:rsidRPr="005F4DAB" w:rsidRDefault="0023752E" w:rsidP="005F4DAB">
      <w:pPr>
        <w:pStyle w:val="al"/>
        <w:shd w:val="clear" w:color="auto" w:fill="FFFFFF"/>
        <w:spacing w:before="0" w:beforeAutospacing="0" w:after="0" w:afterAutospacing="0" w:line="360" w:lineRule="auto"/>
        <w:jc w:val="both"/>
        <w:rPr>
          <w:lang w:val="en-US"/>
        </w:rPr>
      </w:pPr>
    </w:p>
    <w:p w:rsidR="0023752E" w:rsidRPr="005F4DAB" w:rsidRDefault="0023752E" w:rsidP="005F4DAB">
      <w:pPr>
        <w:pStyle w:val="NormalWeb"/>
        <w:shd w:val="clear" w:color="auto" w:fill="FFFFFF"/>
        <w:spacing w:before="0" w:beforeAutospacing="0" w:after="0" w:afterAutospacing="0" w:line="360" w:lineRule="auto"/>
        <w:jc w:val="both"/>
        <w:rPr>
          <w:lang w:val="en-US"/>
        </w:rPr>
      </w:pPr>
      <w:r w:rsidRPr="005F4DAB">
        <w:rPr>
          <w:rStyle w:val="notranslate"/>
          <w:lang w:val="en-US"/>
        </w:rPr>
        <w:t>Contrar hotărârilor și, cu excepția cazurilor rare, în care se prevede în mod expres că acestea vor avea forță obligatorie (de exemplu, ca în Convenția privind privilegiile și imunitățile Națiunilor Unite, Convenția privind privilegiile și imunitățile agențiilor specializate ale Organizația Națiunilor Unite și Acordul de la sediul central dintre Națiunile Unite și Statele Unite ale Americii), avizele Curții nu sunt obligatorii.</w:t>
      </w:r>
      <w:r w:rsidRPr="005F4DAB">
        <w:rPr>
          <w:lang w:val="en-US"/>
        </w:rPr>
        <w:t> </w:t>
      </w:r>
      <w:r w:rsidRPr="005F4DAB">
        <w:rPr>
          <w:rStyle w:val="notranslate"/>
          <w:lang w:val="en-US"/>
        </w:rPr>
        <w:t>Organul, agenția sau organizația solicitantă rămâne liberă să decidă, după cum consideră oportun, ce efect să dea acestor avize.</w:t>
      </w:r>
    </w:p>
    <w:p w:rsidR="0023752E" w:rsidRPr="005F4DAB" w:rsidRDefault="0023752E" w:rsidP="005F4DAB">
      <w:pPr>
        <w:pStyle w:val="NormalWeb"/>
        <w:shd w:val="clear" w:color="auto" w:fill="FFFFFF"/>
        <w:spacing w:before="0" w:beforeAutospacing="0" w:after="0" w:afterAutospacing="0" w:line="360" w:lineRule="auto"/>
        <w:jc w:val="both"/>
        <w:rPr>
          <w:lang w:val="en-US"/>
        </w:rPr>
      </w:pPr>
      <w:r w:rsidRPr="005F4DAB">
        <w:rPr>
          <w:rStyle w:val="notranslate"/>
          <w:lang w:val="en-US"/>
        </w:rPr>
        <w:t>Deși nu are forță obligatorie, avizele Curții au, cu toate acestea, o mare pondere juridică și o autoritate morală.</w:t>
      </w:r>
      <w:r w:rsidRPr="005F4DAB">
        <w:rPr>
          <w:lang w:val="en-US"/>
        </w:rPr>
        <w:t> </w:t>
      </w:r>
      <w:r w:rsidRPr="005F4DAB">
        <w:rPr>
          <w:rStyle w:val="notranslate"/>
          <w:lang w:val="en-US"/>
        </w:rPr>
        <w:t>Ele sunt adesea un instrument al diplomației preventive și ajută la păstrarea păcii.</w:t>
      </w:r>
      <w:r w:rsidRPr="005F4DAB">
        <w:rPr>
          <w:lang w:val="en-US"/>
        </w:rPr>
        <w:t> </w:t>
      </w:r>
      <w:r w:rsidRPr="005F4DAB">
        <w:rPr>
          <w:rStyle w:val="notranslate"/>
          <w:lang w:val="en-US"/>
        </w:rPr>
        <w:t>În felul lor, avizele consultative contribuie, de asemenea, la clarificarea și dezvoltarea dreptului internațional și, prin urmare, la consolidarea relațiilor pașnice între state.</w:t>
      </w:r>
    </w:p>
    <w:p w:rsidR="0023752E" w:rsidRPr="005F4DAB" w:rsidRDefault="0023752E" w:rsidP="005F4DAB">
      <w:pPr>
        <w:pStyle w:val="al"/>
        <w:shd w:val="clear" w:color="auto" w:fill="FFFFFF"/>
        <w:spacing w:before="0" w:beforeAutospacing="0" w:after="0" w:afterAutospacing="0" w:line="360" w:lineRule="auto"/>
        <w:jc w:val="both"/>
        <w:rPr>
          <w:lang w:val="en-US"/>
        </w:rPr>
      </w:pPr>
    </w:p>
    <w:p w:rsidR="000A305C" w:rsidRPr="005F4DAB" w:rsidRDefault="000A305C" w:rsidP="005F4DAB">
      <w:pPr>
        <w:pStyle w:val="al"/>
        <w:shd w:val="clear" w:color="auto" w:fill="FFFFFF"/>
        <w:spacing w:before="0" w:beforeAutospacing="0" w:after="0" w:afterAutospacing="0" w:line="360" w:lineRule="auto"/>
        <w:jc w:val="both"/>
        <w:rPr>
          <w:lang w:val="en-US"/>
        </w:rPr>
      </w:pPr>
    </w:p>
    <w:p w:rsidR="000A305C" w:rsidRPr="005F4DAB" w:rsidRDefault="000A305C" w:rsidP="005F4DAB">
      <w:pPr>
        <w:pStyle w:val="al"/>
        <w:shd w:val="clear" w:color="auto" w:fill="FFFFFF"/>
        <w:spacing w:before="0" w:beforeAutospacing="0" w:after="0" w:afterAutospacing="0" w:line="360" w:lineRule="auto"/>
        <w:jc w:val="both"/>
        <w:rPr>
          <w:b/>
          <w:lang w:val="en-US"/>
        </w:rPr>
      </w:pPr>
    </w:p>
    <w:p w:rsidR="00FE7788" w:rsidRPr="005F4DAB" w:rsidRDefault="00FE7788" w:rsidP="005F4DAB">
      <w:pPr>
        <w:pStyle w:val="al"/>
        <w:shd w:val="clear" w:color="auto" w:fill="FFFFFF"/>
        <w:spacing w:before="0" w:beforeAutospacing="0" w:after="0" w:afterAutospacing="0" w:line="360" w:lineRule="auto"/>
        <w:jc w:val="both"/>
        <w:rPr>
          <w:lang w:val="en-US"/>
        </w:rPr>
      </w:pPr>
    </w:p>
    <w:p w:rsidR="00FE7788" w:rsidRPr="005F4DAB" w:rsidRDefault="00FE7788" w:rsidP="005F4DAB">
      <w:pPr>
        <w:spacing w:after="0" w:line="360" w:lineRule="auto"/>
        <w:jc w:val="both"/>
        <w:rPr>
          <w:rFonts w:ascii="Times New Roman" w:hAnsi="Times New Roman" w:cs="Times New Roman"/>
          <w:sz w:val="24"/>
          <w:szCs w:val="24"/>
          <w:lang w:val="en-US"/>
        </w:rPr>
      </w:pPr>
    </w:p>
    <w:sectPr w:rsidR="00FE7788" w:rsidRPr="005F4DAB" w:rsidSect="00FE3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00D3E"/>
    <w:multiLevelType w:val="hybridMultilevel"/>
    <w:tmpl w:val="3F7A9F28"/>
    <w:lvl w:ilvl="0" w:tplc="0590D65C">
      <w:start w:val="1"/>
      <w:numFmt w:val="decimal"/>
      <w:lvlText w:val="%1."/>
      <w:lvlJc w:val="left"/>
      <w:pPr>
        <w:ind w:left="720" w:hanging="360"/>
      </w:pPr>
      <w:rPr>
        <w:rFonts w:hint="default"/>
        <w:b/>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3037C2"/>
    <w:multiLevelType w:val="hybridMultilevel"/>
    <w:tmpl w:val="D1FAF210"/>
    <w:lvl w:ilvl="0" w:tplc="347267A6">
      <w:start w:val="1"/>
      <w:numFmt w:val="decimal"/>
      <w:lvlText w:val="%1."/>
      <w:lvlJc w:val="left"/>
      <w:pPr>
        <w:ind w:left="720" w:hanging="360"/>
      </w:pPr>
      <w:rPr>
        <w:rFonts w:hint="default"/>
        <w:b/>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5638"/>
    <w:rsid w:val="000246E5"/>
    <w:rsid w:val="000A305C"/>
    <w:rsid w:val="0023752E"/>
    <w:rsid w:val="003B5AD3"/>
    <w:rsid w:val="0047470F"/>
    <w:rsid w:val="00594167"/>
    <w:rsid w:val="005F4DAB"/>
    <w:rsid w:val="006A15DB"/>
    <w:rsid w:val="00756473"/>
    <w:rsid w:val="00863C7D"/>
    <w:rsid w:val="00960127"/>
    <w:rsid w:val="00A04F1C"/>
    <w:rsid w:val="00B8641C"/>
    <w:rsid w:val="00C86080"/>
    <w:rsid w:val="00D35638"/>
    <w:rsid w:val="00EA1FDF"/>
    <w:rsid w:val="00FE389A"/>
    <w:rsid w:val="00FE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9A"/>
  </w:style>
  <w:style w:type="paragraph" w:styleId="Heading2">
    <w:name w:val="heading 2"/>
    <w:basedOn w:val="Normal"/>
    <w:next w:val="Normal"/>
    <w:link w:val="Heading2Char"/>
    <w:uiPriority w:val="9"/>
    <w:semiHidden/>
    <w:unhideWhenUsed/>
    <w:qFormat/>
    <w:rsid w:val="00960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75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747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6E5"/>
    <w:rPr>
      <w:color w:val="0000FF"/>
      <w:u w:val="single"/>
    </w:rPr>
  </w:style>
  <w:style w:type="character" w:customStyle="1" w:styleId="Heading4Char">
    <w:name w:val="Heading 4 Char"/>
    <w:basedOn w:val="DefaultParagraphFont"/>
    <w:link w:val="Heading4"/>
    <w:uiPriority w:val="9"/>
    <w:rsid w:val="0047470F"/>
    <w:rPr>
      <w:rFonts w:ascii="Times New Roman" w:eastAsia="Times New Roman" w:hAnsi="Times New Roman" w:cs="Times New Roman"/>
      <w:b/>
      <w:bCs/>
      <w:sz w:val="24"/>
      <w:szCs w:val="24"/>
      <w:lang w:eastAsia="ru-RU"/>
    </w:rPr>
  </w:style>
  <w:style w:type="paragraph" w:customStyle="1" w:styleId="al">
    <w:name w:val="a_l"/>
    <w:basedOn w:val="Normal"/>
    <w:rsid w:val="00474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g">
    <w:name w:val="cmg"/>
    <w:basedOn w:val="DefaultParagraphFont"/>
    <w:rsid w:val="00FE7788"/>
  </w:style>
  <w:style w:type="paragraph" w:customStyle="1" w:styleId="ac">
    <w:name w:val="a_c"/>
    <w:basedOn w:val="Normal"/>
    <w:rsid w:val="00FE7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2Char">
    <w:name w:val="Heading 2 Char"/>
    <w:basedOn w:val="DefaultParagraphFont"/>
    <w:link w:val="Heading2"/>
    <w:uiPriority w:val="9"/>
    <w:semiHidden/>
    <w:rsid w:val="009601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3752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37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DefaultParagraphFont"/>
    <w:rsid w:val="0023752E"/>
  </w:style>
  <w:style w:type="character" w:customStyle="1" w:styleId="mw-editsection">
    <w:name w:val="mw-editsection"/>
    <w:basedOn w:val="DefaultParagraphFont"/>
    <w:rsid w:val="0023752E"/>
  </w:style>
  <w:style w:type="character" w:customStyle="1" w:styleId="mw-editsection-bracket">
    <w:name w:val="mw-editsection-bracket"/>
    <w:basedOn w:val="DefaultParagraphFont"/>
    <w:rsid w:val="0023752E"/>
  </w:style>
  <w:style w:type="character" w:customStyle="1" w:styleId="mw-editsection-divider">
    <w:name w:val="mw-editsection-divider"/>
    <w:basedOn w:val="DefaultParagraphFont"/>
    <w:rsid w:val="0023752E"/>
  </w:style>
  <w:style w:type="character" w:customStyle="1" w:styleId="notranslate">
    <w:name w:val="notranslate"/>
    <w:basedOn w:val="DefaultParagraphFont"/>
    <w:rsid w:val="0023752E"/>
  </w:style>
</w:styles>
</file>

<file path=word/webSettings.xml><?xml version="1.0" encoding="utf-8"?>
<w:webSettings xmlns:r="http://schemas.openxmlformats.org/officeDocument/2006/relationships" xmlns:w="http://schemas.openxmlformats.org/wordprocessingml/2006/main">
  <w:divs>
    <w:div w:id="87968301">
      <w:bodyDiv w:val="1"/>
      <w:marLeft w:val="0"/>
      <w:marRight w:val="0"/>
      <w:marTop w:val="0"/>
      <w:marBottom w:val="0"/>
      <w:divBdr>
        <w:top w:val="none" w:sz="0" w:space="0" w:color="auto"/>
        <w:left w:val="none" w:sz="0" w:space="0" w:color="auto"/>
        <w:bottom w:val="none" w:sz="0" w:space="0" w:color="auto"/>
        <w:right w:val="none" w:sz="0" w:space="0" w:color="auto"/>
      </w:divBdr>
    </w:div>
    <w:div w:id="107897864">
      <w:bodyDiv w:val="1"/>
      <w:marLeft w:val="0"/>
      <w:marRight w:val="0"/>
      <w:marTop w:val="0"/>
      <w:marBottom w:val="0"/>
      <w:divBdr>
        <w:top w:val="none" w:sz="0" w:space="0" w:color="auto"/>
        <w:left w:val="none" w:sz="0" w:space="0" w:color="auto"/>
        <w:bottom w:val="none" w:sz="0" w:space="0" w:color="auto"/>
        <w:right w:val="none" w:sz="0" w:space="0" w:color="auto"/>
      </w:divBdr>
    </w:div>
    <w:div w:id="144591865">
      <w:bodyDiv w:val="1"/>
      <w:marLeft w:val="0"/>
      <w:marRight w:val="0"/>
      <w:marTop w:val="0"/>
      <w:marBottom w:val="0"/>
      <w:divBdr>
        <w:top w:val="none" w:sz="0" w:space="0" w:color="auto"/>
        <w:left w:val="none" w:sz="0" w:space="0" w:color="auto"/>
        <w:bottom w:val="none" w:sz="0" w:space="0" w:color="auto"/>
        <w:right w:val="none" w:sz="0" w:space="0" w:color="auto"/>
      </w:divBdr>
    </w:div>
    <w:div w:id="150872148">
      <w:bodyDiv w:val="1"/>
      <w:marLeft w:val="0"/>
      <w:marRight w:val="0"/>
      <w:marTop w:val="0"/>
      <w:marBottom w:val="0"/>
      <w:divBdr>
        <w:top w:val="none" w:sz="0" w:space="0" w:color="auto"/>
        <w:left w:val="none" w:sz="0" w:space="0" w:color="auto"/>
        <w:bottom w:val="none" w:sz="0" w:space="0" w:color="auto"/>
        <w:right w:val="none" w:sz="0" w:space="0" w:color="auto"/>
      </w:divBdr>
    </w:div>
    <w:div w:id="712802222">
      <w:bodyDiv w:val="1"/>
      <w:marLeft w:val="0"/>
      <w:marRight w:val="0"/>
      <w:marTop w:val="0"/>
      <w:marBottom w:val="0"/>
      <w:divBdr>
        <w:top w:val="none" w:sz="0" w:space="0" w:color="auto"/>
        <w:left w:val="none" w:sz="0" w:space="0" w:color="auto"/>
        <w:bottom w:val="none" w:sz="0" w:space="0" w:color="auto"/>
        <w:right w:val="none" w:sz="0" w:space="0" w:color="auto"/>
      </w:divBdr>
    </w:div>
    <w:div w:id="747119652">
      <w:bodyDiv w:val="1"/>
      <w:marLeft w:val="0"/>
      <w:marRight w:val="0"/>
      <w:marTop w:val="0"/>
      <w:marBottom w:val="0"/>
      <w:divBdr>
        <w:top w:val="none" w:sz="0" w:space="0" w:color="auto"/>
        <w:left w:val="none" w:sz="0" w:space="0" w:color="auto"/>
        <w:bottom w:val="none" w:sz="0" w:space="0" w:color="auto"/>
        <w:right w:val="none" w:sz="0" w:space="0" w:color="auto"/>
      </w:divBdr>
    </w:div>
    <w:div w:id="832374239">
      <w:bodyDiv w:val="1"/>
      <w:marLeft w:val="0"/>
      <w:marRight w:val="0"/>
      <w:marTop w:val="0"/>
      <w:marBottom w:val="0"/>
      <w:divBdr>
        <w:top w:val="none" w:sz="0" w:space="0" w:color="auto"/>
        <w:left w:val="none" w:sz="0" w:space="0" w:color="auto"/>
        <w:bottom w:val="none" w:sz="0" w:space="0" w:color="auto"/>
        <w:right w:val="none" w:sz="0" w:space="0" w:color="auto"/>
      </w:divBdr>
    </w:div>
    <w:div w:id="886378811">
      <w:bodyDiv w:val="1"/>
      <w:marLeft w:val="0"/>
      <w:marRight w:val="0"/>
      <w:marTop w:val="0"/>
      <w:marBottom w:val="0"/>
      <w:divBdr>
        <w:top w:val="none" w:sz="0" w:space="0" w:color="auto"/>
        <w:left w:val="none" w:sz="0" w:space="0" w:color="auto"/>
        <w:bottom w:val="none" w:sz="0" w:space="0" w:color="auto"/>
        <w:right w:val="none" w:sz="0" w:space="0" w:color="auto"/>
      </w:divBdr>
    </w:div>
    <w:div w:id="970867470">
      <w:bodyDiv w:val="1"/>
      <w:marLeft w:val="0"/>
      <w:marRight w:val="0"/>
      <w:marTop w:val="0"/>
      <w:marBottom w:val="0"/>
      <w:divBdr>
        <w:top w:val="none" w:sz="0" w:space="0" w:color="auto"/>
        <w:left w:val="none" w:sz="0" w:space="0" w:color="auto"/>
        <w:bottom w:val="none" w:sz="0" w:space="0" w:color="auto"/>
        <w:right w:val="none" w:sz="0" w:space="0" w:color="auto"/>
      </w:divBdr>
    </w:div>
    <w:div w:id="972715867">
      <w:bodyDiv w:val="1"/>
      <w:marLeft w:val="0"/>
      <w:marRight w:val="0"/>
      <w:marTop w:val="0"/>
      <w:marBottom w:val="0"/>
      <w:divBdr>
        <w:top w:val="none" w:sz="0" w:space="0" w:color="auto"/>
        <w:left w:val="none" w:sz="0" w:space="0" w:color="auto"/>
        <w:bottom w:val="none" w:sz="0" w:space="0" w:color="auto"/>
        <w:right w:val="none" w:sz="0" w:space="0" w:color="auto"/>
      </w:divBdr>
    </w:div>
    <w:div w:id="1012881799">
      <w:bodyDiv w:val="1"/>
      <w:marLeft w:val="0"/>
      <w:marRight w:val="0"/>
      <w:marTop w:val="0"/>
      <w:marBottom w:val="0"/>
      <w:divBdr>
        <w:top w:val="none" w:sz="0" w:space="0" w:color="auto"/>
        <w:left w:val="none" w:sz="0" w:space="0" w:color="auto"/>
        <w:bottom w:val="none" w:sz="0" w:space="0" w:color="auto"/>
        <w:right w:val="none" w:sz="0" w:space="0" w:color="auto"/>
      </w:divBdr>
    </w:div>
    <w:div w:id="1014918190">
      <w:bodyDiv w:val="1"/>
      <w:marLeft w:val="0"/>
      <w:marRight w:val="0"/>
      <w:marTop w:val="0"/>
      <w:marBottom w:val="0"/>
      <w:divBdr>
        <w:top w:val="none" w:sz="0" w:space="0" w:color="auto"/>
        <w:left w:val="none" w:sz="0" w:space="0" w:color="auto"/>
        <w:bottom w:val="none" w:sz="0" w:space="0" w:color="auto"/>
        <w:right w:val="none" w:sz="0" w:space="0" w:color="auto"/>
      </w:divBdr>
    </w:div>
    <w:div w:id="1271820855">
      <w:bodyDiv w:val="1"/>
      <w:marLeft w:val="0"/>
      <w:marRight w:val="0"/>
      <w:marTop w:val="0"/>
      <w:marBottom w:val="0"/>
      <w:divBdr>
        <w:top w:val="none" w:sz="0" w:space="0" w:color="auto"/>
        <w:left w:val="none" w:sz="0" w:space="0" w:color="auto"/>
        <w:bottom w:val="none" w:sz="0" w:space="0" w:color="auto"/>
        <w:right w:val="none" w:sz="0" w:space="0" w:color="auto"/>
      </w:divBdr>
    </w:div>
    <w:div w:id="1349329225">
      <w:bodyDiv w:val="1"/>
      <w:marLeft w:val="0"/>
      <w:marRight w:val="0"/>
      <w:marTop w:val="0"/>
      <w:marBottom w:val="0"/>
      <w:divBdr>
        <w:top w:val="none" w:sz="0" w:space="0" w:color="auto"/>
        <w:left w:val="none" w:sz="0" w:space="0" w:color="auto"/>
        <w:bottom w:val="none" w:sz="0" w:space="0" w:color="auto"/>
        <w:right w:val="none" w:sz="0" w:space="0" w:color="auto"/>
      </w:divBdr>
    </w:div>
    <w:div w:id="1371681621">
      <w:bodyDiv w:val="1"/>
      <w:marLeft w:val="0"/>
      <w:marRight w:val="0"/>
      <w:marTop w:val="0"/>
      <w:marBottom w:val="0"/>
      <w:divBdr>
        <w:top w:val="none" w:sz="0" w:space="0" w:color="auto"/>
        <w:left w:val="none" w:sz="0" w:space="0" w:color="auto"/>
        <w:bottom w:val="none" w:sz="0" w:space="0" w:color="auto"/>
        <w:right w:val="none" w:sz="0" w:space="0" w:color="auto"/>
      </w:divBdr>
    </w:div>
    <w:div w:id="1428577654">
      <w:bodyDiv w:val="1"/>
      <w:marLeft w:val="0"/>
      <w:marRight w:val="0"/>
      <w:marTop w:val="0"/>
      <w:marBottom w:val="0"/>
      <w:divBdr>
        <w:top w:val="none" w:sz="0" w:space="0" w:color="auto"/>
        <w:left w:val="none" w:sz="0" w:space="0" w:color="auto"/>
        <w:bottom w:val="none" w:sz="0" w:space="0" w:color="auto"/>
        <w:right w:val="none" w:sz="0" w:space="0" w:color="auto"/>
      </w:divBdr>
    </w:div>
    <w:div w:id="1510829404">
      <w:bodyDiv w:val="1"/>
      <w:marLeft w:val="0"/>
      <w:marRight w:val="0"/>
      <w:marTop w:val="0"/>
      <w:marBottom w:val="0"/>
      <w:divBdr>
        <w:top w:val="none" w:sz="0" w:space="0" w:color="auto"/>
        <w:left w:val="none" w:sz="0" w:space="0" w:color="auto"/>
        <w:bottom w:val="none" w:sz="0" w:space="0" w:color="auto"/>
        <w:right w:val="none" w:sz="0" w:space="0" w:color="auto"/>
      </w:divBdr>
    </w:div>
    <w:div w:id="1550417318">
      <w:bodyDiv w:val="1"/>
      <w:marLeft w:val="0"/>
      <w:marRight w:val="0"/>
      <w:marTop w:val="0"/>
      <w:marBottom w:val="0"/>
      <w:divBdr>
        <w:top w:val="none" w:sz="0" w:space="0" w:color="auto"/>
        <w:left w:val="none" w:sz="0" w:space="0" w:color="auto"/>
        <w:bottom w:val="none" w:sz="0" w:space="0" w:color="auto"/>
        <w:right w:val="none" w:sz="0" w:space="0" w:color="auto"/>
      </w:divBdr>
    </w:div>
    <w:div w:id="1587349626">
      <w:bodyDiv w:val="1"/>
      <w:marLeft w:val="0"/>
      <w:marRight w:val="0"/>
      <w:marTop w:val="0"/>
      <w:marBottom w:val="0"/>
      <w:divBdr>
        <w:top w:val="none" w:sz="0" w:space="0" w:color="auto"/>
        <w:left w:val="none" w:sz="0" w:space="0" w:color="auto"/>
        <w:bottom w:val="none" w:sz="0" w:space="0" w:color="auto"/>
        <w:right w:val="none" w:sz="0" w:space="0" w:color="auto"/>
      </w:divBdr>
    </w:div>
    <w:div w:id="1588423875">
      <w:bodyDiv w:val="1"/>
      <w:marLeft w:val="0"/>
      <w:marRight w:val="0"/>
      <w:marTop w:val="0"/>
      <w:marBottom w:val="0"/>
      <w:divBdr>
        <w:top w:val="none" w:sz="0" w:space="0" w:color="auto"/>
        <w:left w:val="none" w:sz="0" w:space="0" w:color="auto"/>
        <w:bottom w:val="none" w:sz="0" w:space="0" w:color="auto"/>
        <w:right w:val="none" w:sz="0" w:space="0" w:color="auto"/>
      </w:divBdr>
    </w:div>
    <w:div w:id="1656104706">
      <w:bodyDiv w:val="1"/>
      <w:marLeft w:val="0"/>
      <w:marRight w:val="0"/>
      <w:marTop w:val="0"/>
      <w:marBottom w:val="0"/>
      <w:divBdr>
        <w:top w:val="none" w:sz="0" w:space="0" w:color="auto"/>
        <w:left w:val="none" w:sz="0" w:space="0" w:color="auto"/>
        <w:bottom w:val="none" w:sz="0" w:space="0" w:color="auto"/>
        <w:right w:val="none" w:sz="0" w:space="0" w:color="auto"/>
      </w:divBdr>
    </w:div>
    <w:div w:id="1714230007">
      <w:bodyDiv w:val="1"/>
      <w:marLeft w:val="0"/>
      <w:marRight w:val="0"/>
      <w:marTop w:val="0"/>
      <w:marBottom w:val="0"/>
      <w:divBdr>
        <w:top w:val="none" w:sz="0" w:space="0" w:color="auto"/>
        <w:left w:val="none" w:sz="0" w:space="0" w:color="auto"/>
        <w:bottom w:val="none" w:sz="0" w:space="0" w:color="auto"/>
        <w:right w:val="none" w:sz="0" w:space="0" w:color="auto"/>
      </w:divBdr>
    </w:div>
    <w:div w:id="1884321634">
      <w:bodyDiv w:val="1"/>
      <w:marLeft w:val="0"/>
      <w:marRight w:val="0"/>
      <w:marTop w:val="0"/>
      <w:marBottom w:val="0"/>
      <w:divBdr>
        <w:top w:val="none" w:sz="0" w:space="0" w:color="auto"/>
        <w:left w:val="none" w:sz="0" w:space="0" w:color="auto"/>
        <w:bottom w:val="none" w:sz="0" w:space="0" w:color="auto"/>
        <w:right w:val="none" w:sz="0" w:space="0" w:color="auto"/>
      </w:divBdr>
    </w:div>
    <w:div w:id="1899242754">
      <w:bodyDiv w:val="1"/>
      <w:marLeft w:val="0"/>
      <w:marRight w:val="0"/>
      <w:marTop w:val="0"/>
      <w:marBottom w:val="0"/>
      <w:divBdr>
        <w:top w:val="none" w:sz="0" w:space="0" w:color="auto"/>
        <w:left w:val="none" w:sz="0" w:space="0" w:color="auto"/>
        <w:bottom w:val="none" w:sz="0" w:space="0" w:color="auto"/>
        <w:right w:val="none" w:sz="0" w:space="0" w:color="auto"/>
      </w:divBdr>
    </w:div>
    <w:div w:id="1967078073">
      <w:bodyDiv w:val="1"/>
      <w:marLeft w:val="0"/>
      <w:marRight w:val="0"/>
      <w:marTop w:val="0"/>
      <w:marBottom w:val="0"/>
      <w:divBdr>
        <w:top w:val="none" w:sz="0" w:space="0" w:color="auto"/>
        <w:left w:val="none" w:sz="0" w:space="0" w:color="auto"/>
        <w:bottom w:val="none" w:sz="0" w:space="0" w:color="auto"/>
        <w:right w:val="none" w:sz="0" w:space="0" w:color="auto"/>
      </w:divBdr>
    </w:div>
    <w:div w:id="2004242156">
      <w:bodyDiv w:val="1"/>
      <w:marLeft w:val="0"/>
      <w:marRight w:val="0"/>
      <w:marTop w:val="0"/>
      <w:marBottom w:val="0"/>
      <w:divBdr>
        <w:top w:val="none" w:sz="0" w:space="0" w:color="auto"/>
        <w:left w:val="none" w:sz="0" w:space="0" w:color="auto"/>
        <w:bottom w:val="none" w:sz="0" w:space="0" w:color="auto"/>
        <w:right w:val="none" w:sz="0" w:space="0" w:color="auto"/>
      </w:divBdr>
    </w:div>
    <w:div w:id="2037807756">
      <w:bodyDiv w:val="1"/>
      <w:marLeft w:val="0"/>
      <w:marRight w:val="0"/>
      <w:marTop w:val="0"/>
      <w:marBottom w:val="0"/>
      <w:divBdr>
        <w:top w:val="none" w:sz="0" w:space="0" w:color="auto"/>
        <w:left w:val="none" w:sz="0" w:space="0" w:color="auto"/>
        <w:bottom w:val="none" w:sz="0" w:space="0" w:color="auto"/>
        <w:right w:val="none" w:sz="0" w:space="0" w:color="auto"/>
      </w:divBdr>
    </w:div>
    <w:div w:id="20628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Rusia" TargetMode="External"/><Relationship Id="rId18" Type="http://schemas.openxmlformats.org/officeDocument/2006/relationships/hyperlink" Target="https://ro.wikipedia.org/wiki/1971" TargetMode="External"/><Relationship Id="rId26" Type="http://schemas.openxmlformats.org/officeDocument/2006/relationships/hyperlink" Target="https://lege5.ro/Gratuit/g42dinbz/articolul-20-organizarea-curtii-statut?dp=gqztmnbwge4dg" TargetMode="External"/><Relationship Id="rId39" Type="http://schemas.openxmlformats.org/officeDocument/2006/relationships/hyperlink" Target="https://ro.wikipedia.org/wiki/1948" TargetMode="External"/><Relationship Id="rId3" Type="http://schemas.openxmlformats.org/officeDocument/2006/relationships/settings" Target="settings.xml"/><Relationship Id="rId21" Type="http://schemas.openxmlformats.org/officeDocument/2006/relationships/hyperlink" Target="https://lege5.ro/Gratuit/g42dinbz/articolul-13-organizarea-curtii-statut?dp=gqztmnbwge2do" TargetMode="External"/><Relationship Id="rId34" Type="http://schemas.openxmlformats.org/officeDocument/2006/relationships/hyperlink" Target="https://lege5.ro/Gratuit/g42dinbz/articolul-34-competenta-curtii-statut?dp=gqztmnbwgi3di" TargetMode="External"/><Relationship Id="rId42" Type="http://schemas.openxmlformats.org/officeDocument/2006/relationships/hyperlink" Target="https://lege5.ro/Gratuit/g42dinbz/articolul-36-competenta-curtii-statut?dp=gqztmnbwgi3tm" TargetMode="External"/><Relationship Id="rId47" Type="http://schemas.openxmlformats.org/officeDocument/2006/relationships/hyperlink" Target="https://lege5.ro/Gratuit/g42dinbz/articolul-60-procedura-statut?dp=gqztmnbwgqydq" TargetMode="External"/><Relationship Id="rId50" Type="http://schemas.openxmlformats.org/officeDocument/2006/relationships/hyperlink" Target="https://lege5.ro/Gratuit/g42dinbz/articolul-65-avize-consultative-statut?dp=gqztmnbwgqztm" TargetMode="External"/><Relationship Id="rId7" Type="http://schemas.openxmlformats.org/officeDocument/2006/relationships/hyperlink" Target="https://lege5.ro/Gratuit/g42dinbz/articolul-4-organizarea-curtii-statut?dp=gqztmnbwgeyde" TargetMode="External"/><Relationship Id="rId12" Type="http://schemas.openxmlformats.org/officeDocument/2006/relationships/hyperlink" Target="https://ro.wikipedia.org/wiki/Fran%C8%9Ba" TargetMode="External"/><Relationship Id="rId17" Type="http://schemas.openxmlformats.org/officeDocument/2006/relationships/hyperlink" Target="https://ro.wikipedia.org/wiki/Republica_China" TargetMode="External"/><Relationship Id="rId25" Type="http://schemas.openxmlformats.org/officeDocument/2006/relationships/hyperlink" Target="https://lege5.ro/Gratuit/g42dinbz/articolul-19-organizarea-curtii-statut?dp=gqztmnbwge3ts" TargetMode="External"/><Relationship Id="rId33" Type="http://schemas.openxmlformats.org/officeDocument/2006/relationships/hyperlink" Target="https://lege5.ro/Gratuit/g42dinbz/competenta-curtii-statut?dp=gqztmnbwgi3de" TargetMode="External"/><Relationship Id="rId38" Type="http://schemas.openxmlformats.org/officeDocument/2006/relationships/hyperlink" Target="https://ro.wikipedia.org/wiki/Elve%C8%9Bia" TargetMode="External"/><Relationship Id="rId46" Type="http://schemas.openxmlformats.org/officeDocument/2006/relationships/hyperlink" Target="https://lege5.ro/Gratuit/g42dinbz/articolul-59-procedura-statut?dp=gqztmnbwgqydi" TargetMode="External"/><Relationship Id="rId2" Type="http://schemas.openxmlformats.org/officeDocument/2006/relationships/styles" Target="styles.xml"/><Relationship Id="rId16" Type="http://schemas.openxmlformats.org/officeDocument/2006/relationships/hyperlink" Target="https://ro.wikipedia.org/wiki/China" TargetMode="External"/><Relationship Id="rId20" Type="http://schemas.openxmlformats.org/officeDocument/2006/relationships/hyperlink" Target="https://ro.wikipedia.org/wiki/1971" TargetMode="External"/><Relationship Id="rId29" Type="http://schemas.openxmlformats.org/officeDocument/2006/relationships/hyperlink" Target="https://lege5.ro/Gratuit/g42dinbz/articolul-26-organizarea-curtii-statut?dp=gqztmnbwgiytk" TargetMode="External"/><Relationship Id="rId41" Type="http://schemas.openxmlformats.org/officeDocument/2006/relationships/hyperlink" Target="https://ro.wikipedia.org/wiki/O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e5.ro/Gratuit/g42dinbz/articolul-3-organizarea-curtii-statut?dp=gqztmnbwga4to" TargetMode="External"/><Relationship Id="rId11" Type="http://schemas.openxmlformats.org/officeDocument/2006/relationships/hyperlink" Target="https://ro.wikipedia.org/wiki/1960" TargetMode="External"/><Relationship Id="rId24" Type="http://schemas.openxmlformats.org/officeDocument/2006/relationships/hyperlink" Target="https://lege5.ro/Gratuit/g42dinbz/articolul-18-organizarea-curtii-statut?dp=gqztmnbwge3tg" TargetMode="External"/><Relationship Id="rId32" Type="http://schemas.openxmlformats.org/officeDocument/2006/relationships/hyperlink" Target="https://lege5.ro/Gratuit/g42dinbz/articolul-31-organizarea-curtii-statut?dp=gqztmnbwgiztq" TargetMode="External"/><Relationship Id="rId37" Type="http://schemas.openxmlformats.org/officeDocument/2006/relationships/hyperlink" Target="https://lege5.ro/Gratuit/g42diobv/articolul-93-curtea-internationala-de-justitie-carta?dp=haztkobugm2a" TargetMode="External"/><Relationship Id="rId40" Type="http://schemas.openxmlformats.org/officeDocument/2006/relationships/hyperlink" Target="https://lege5.ro/Gratuit/g42dinbz/articolul-35-competenta-curtii-statut?dp=gqztmnbwgi3ta" TargetMode="External"/><Relationship Id="rId45" Type="http://schemas.openxmlformats.org/officeDocument/2006/relationships/hyperlink" Target="https://lege5.ro/Gratuit/g42dinbz/articolul-56-procedura-statut?dp=gqztmnbwgm4tc" TargetMode="External"/><Relationship Id="rId53" Type="http://schemas.openxmlformats.org/officeDocument/2006/relationships/fontTable" Target="fontTable.xml"/><Relationship Id="rId5" Type="http://schemas.openxmlformats.org/officeDocument/2006/relationships/hyperlink" Target="https://lege5.ro/Gratuit/g42dinbz/articolul-2-organizarea-curtii-statut?dp=gqztmnbwga4tg" TargetMode="External"/><Relationship Id="rId15" Type="http://schemas.openxmlformats.org/officeDocument/2006/relationships/hyperlink" Target="https://ro.wikipedia.org/wiki/Statele_Unite" TargetMode="External"/><Relationship Id="rId23" Type="http://schemas.openxmlformats.org/officeDocument/2006/relationships/hyperlink" Target="https://lege5.ro/Gratuit/g42dinbz/articolul-17-organizarea-curtii-statut?dp=gqztmnbwge3do" TargetMode="External"/><Relationship Id="rId28" Type="http://schemas.openxmlformats.org/officeDocument/2006/relationships/hyperlink" Target="https://lege5.ro/Gratuit/g42dinbz/articolul-25-organizarea-curtii-statut?dp=gqztmnbwgiyds" TargetMode="External"/><Relationship Id="rId36" Type="http://schemas.openxmlformats.org/officeDocument/2006/relationships/hyperlink" Target="https://ro.wikipedia.org/wiki/ONU" TargetMode="External"/><Relationship Id="rId49" Type="http://schemas.openxmlformats.org/officeDocument/2006/relationships/hyperlink" Target="https://lege5.ro/Gratuit/g42diobv/articolul-96-curtea-internationala-de-justitie-carta?dp=haztkobugq4a" TargetMode="External"/><Relationship Id="rId10" Type="http://schemas.openxmlformats.org/officeDocument/2006/relationships/hyperlink" Target="https://lege5.ro/Gratuit/g42dinbz/articolul-10-organizarea-curtii-statut?dp=gqztmnbwgezta" TargetMode="External"/><Relationship Id="rId19" Type="http://schemas.openxmlformats.org/officeDocument/2006/relationships/hyperlink" Target="https://ro.wikipedia.org/wiki/Republica_Popular%C4%83_Chinez%C4%83" TargetMode="External"/><Relationship Id="rId31" Type="http://schemas.openxmlformats.org/officeDocument/2006/relationships/hyperlink" Target="https://lege5.ro/Gratuit/g42dinbz/articolul-27-organizarea-curtii-statut?dp=gqztmnbwgizdc" TargetMode="External"/><Relationship Id="rId44" Type="http://schemas.openxmlformats.org/officeDocument/2006/relationships/hyperlink" Target="https://lege5.ro/Gratuit/g42dinbz/articolul-55-procedura-statut?dp=gqztmnbwgm4dm" TargetMode="External"/><Relationship Id="rId52" Type="http://schemas.openxmlformats.org/officeDocument/2006/relationships/hyperlink" Target="https://lege5.ro/Gratuit/g42dinbz/articolul-67-avize-consultative-statut?dp=gqztmnbwgq2dq" TargetMode="External"/><Relationship Id="rId4" Type="http://schemas.openxmlformats.org/officeDocument/2006/relationships/webSettings" Target="webSettings.xml"/><Relationship Id="rId9" Type="http://schemas.openxmlformats.org/officeDocument/2006/relationships/hyperlink" Target="https://lege5.ro/Gratuit/g42dinbz/articolul-8-organizarea-curtii-statut?dp=gqztmnbwgezde" TargetMode="External"/><Relationship Id="rId14" Type="http://schemas.openxmlformats.org/officeDocument/2006/relationships/hyperlink" Target="https://ro.wikipedia.org/wiki/Marea_Britanie" TargetMode="External"/><Relationship Id="rId22" Type="http://schemas.openxmlformats.org/officeDocument/2006/relationships/hyperlink" Target="https://lege5.ro/Gratuit/g42dinbz/articolul-16-organizarea-curtii-statut?dp=gqztmnbwge3de" TargetMode="External"/><Relationship Id="rId27" Type="http://schemas.openxmlformats.org/officeDocument/2006/relationships/hyperlink" Target="https://lege5.ro/Gratuit/g42dinbz/articolul-21-organizarea-curtii-statut?dp=gqztmnbwge4do" TargetMode="External"/><Relationship Id="rId30" Type="http://schemas.openxmlformats.org/officeDocument/2006/relationships/hyperlink" Target="https://lege5.ro/Search?Mode=3&amp;Search_SectionTypeId=57&amp;did=g42dinbz&amp;pid=gqztmnbwgiytk" TargetMode="External"/><Relationship Id="rId35" Type="http://schemas.openxmlformats.org/officeDocument/2006/relationships/hyperlink" Target="https://ro.wikipedia.org/wiki/Carta_ONU" TargetMode="External"/><Relationship Id="rId43" Type="http://schemas.openxmlformats.org/officeDocument/2006/relationships/hyperlink" Target="https://lege5.ro/Gratuit/g42dinbz/articolul-38-competenta-curtii-statut?dp=gqztmnbwgi4tg" TargetMode="External"/><Relationship Id="rId48" Type="http://schemas.openxmlformats.org/officeDocument/2006/relationships/hyperlink" Target="https://lege5.ro/Gratuit/g42dinbz/articolul-61-procedura-statut?dp=gqztmnbwgqyte" TargetMode="External"/><Relationship Id="rId8" Type="http://schemas.openxmlformats.org/officeDocument/2006/relationships/hyperlink" Target="https://lege5.ro/Gratuit/g42dinbz/articolul-5-organizarea-curtii-statut?dp=gqztmnbwgeydq" TargetMode="External"/><Relationship Id="rId51" Type="http://schemas.openxmlformats.org/officeDocument/2006/relationships/hyperlink" Target="https://lege5.ro/Gratuit/g42dinbz/articolul-66-avize-consultative-statut?dp=gqztmnbwgq2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cp:lastModifiedBy>
  <cp:revision>2</cp:revision>
  <dcterms:created xsi:type="dcterms:W3CDTF">2020-08-23T13:20:00Z</dcterms:created>
  <dcterms:modified xsi:type="dcterms:W3CDTF">2020-08-23T13:20:00Z</dcterms:modified>
</cp:coreProperties>
</file>